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24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Федотов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Цель седьмой лабораторной работы - рассмотреть модель </w:t>
      </w:r>
    </w:p>
    <w:p>
      <w:pPr>
        <w:pStyle w:val="FirstParagraph"/>
      </w:pPr>
      <w:r>
        <w:t xml:space="preserve">эффективности рекламы.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график распространения рекламы о салоне красоты в разных случаях.</w:t>
      </w:r>
    </w:p>
    <w:p>
      <w:pPr>
        <w:numPr>
          <w:ilvl w:val="0"/>
          <w:numId w:val="1001"/>
        </w:numPr>
      </w:pPr>
      <w:r>
        <w:t xml:space="preserve">Сравнить эффективность рекламной кампании в разных случаях.</w:t>
      </w:r>
    </w:p>
    <w:p>
      <w:pPr>
        <w:numPr>
          <w:ilvl w:val="0"/>
          <w:numId w:val="1001"/>
        </w:numPr>
      </w:pPr>
      <w:r>
        <w:t xml:space="preserve">Определить в какой момент времени эффективность рекламы будет иметь максимально быстрый рост.</w:t>
      </w:r>
    </w:p>
    <w:p>
      <w:pPr>
        <w:numPr>
          <w:ilvl w:val="0"/>
          <w:numId w:val="1001"/>
        </w:numPr>
      </w:pPr>
      <w:r>
        <w:t xml:space="preserve">Построить решение, если учитывать вклад только платной рекламы.</w:t>
      </w:r>
    </w:p>
    <w:p>
      <w:pPr>
        <w:numPr>
          <w:ilvl w:val="0"/>
          <w:numId w:val="1001"/>
        </w:numPr>
      </w:pPr>
      <w:r>
        <w:t xml:space="preserve">Построить решение, если предположить, что информация о товаре распространятся только путем сарафанного радио, сравнить оба решения.</w:t>
      </w:r>
    </w:p>
    <w:bookmarkEnd w:id="21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купить, t — время, прошедшее с начала рекламной кампании, n(t) — число уже информированных клиентов. Эта величина пропорциональна числу покупателей, еще не знающих о нем.</w:t>
      </w:r>
    </w:p>
    <w:p>
      <w:pPr>
        <w:pStyle w:val="BodyText"/>
      </w:pPr>
      <w:r>
        <w:t xml:space="preserve">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N —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 (рис. 1):</w:t>
      </w:r>
    </w:p>
    <w:p>
      <w:pPr>
        <w:pStyle w:val="CaptionedFigure"/>
      </w:pPr>
      <w:bookmarkStart w:id="23" w:name="fig:001"/>
      <w:r>
        <w:drawing>
          <wp:inline>
            <wp:extent cx="5334000" cy="3619229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 2):</w:t>
      </w:r>
    </w:p>
    <w:p>
      <w:pPr>
        <w:pStyle w:val="CaptionedFigure"/>
      </w:pPr>
      <w:bookmarkStart w:id="25" w:name="fig:002"/>
      <w:r>
        <w:drawing>
          <wp:inline>
            <wp:extent cx="5334000" cy="2309493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27" w:name="вариант-выполненой-работы"/>
    <w:p>
      <w:pPr>
        <w:pStyle w:val="Heading2"/>
      </w:pPr>
      <w:r>
        <w:t xml:space="preserve">Вариант выполненой работы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0.605</m:t>
        </m:r>
        <m:r>
          <m:rPr>
            <m:sty m:val="p"/>
          </m:rPr>
          <m:t>+</m:t>
        </m:r>
        <m:r>
          <m:t>0.000015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0.000025</m:t>
        </m:r>
        <m:r>
          <m:rPr>
            <m:sty m:val="p"/>
          </m:rPr>
          <m:t>+</m:t>
        </m:r>
        <m:r>
          <m:t>0.205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0.05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0.31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1515, в начальный момент о товаре знает 12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7"/>
    <w:bookmarkStart w:id="48" w:name="выполнение-работы-на-языке-python"/>
    <w:p>
      <w:pPr>
        <w:pStyle w:val="Heading2"/>
      </w:pPr>
      <w:r>
        <w:t xml:space="preserve">Выполнение работы на языке Python</w:t>
      </w:r>
    </w:p>
    <w:p>
      <w:pPr>
        <w:numPr>
          <w:ilvl w:val="0"/>
          <w:numId w:val="1003"/>
        </w:numPr>
        <w:pStyle w:val="Compact"/>
      </w:pPr>
      <w:r>
        <w:t xml:space="preserve">Зададим начальные условия (рис. 3).</w:t>
      </w:r>
    </w:p>
    <w:p>
      <w:pPr>
        <w:pStyle w:val="CaptionedFigure"/>
      </w:pPr>
      <w:bookmarkStart w:id="29" w:name="fig:003"/>
      <w:r>
        <w:drawing>
          <wp:inline>
            <wp:extent cx="5334000" cy="843175"/>
            <wp:effectExtent b="0" l="0" r="0" t="0"/>
            <wp:docPr descr="Figure 3: Начальные условия" title="" id="1" name="Picture"/>
            <a:graphic>
              <a:graphicData uri="http://schemas.openxmlformats.org/drawingml/2006/picture">
                <pic:pic>
                  <pic:nvPicPr>
                    <pic:cNvPr descr="image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Начальные условия</w:t>
      </w:r>
    </w:p>
    <w:p>
      <w:pPr>
        <w:numPr>
          <w:ilvl w:val="0"/>
          <w:numId w:val="1004"/>
        </w:numPr>
        <w:pStyle w:val="Compact"/>
      </w:pPr>
      <w:r>
        <w:t xml:space="preserve">Составим функции, отвечающие за платную рекламу и сарафанное радио для пяти случаев (рис. 4).</w:t>
      </w:r>
    </w:p>
    <w:p>
      <w:pPr>
        <w:pStyle w:val="CaptionedFigure"/>
      </w:pPr>
      <w:bookmarkStart w:id="31" w:name="fig:004"/>
      <w:r>
        <w:drawing>
          <wp:inline>
            <wp:extent cx="5334000" cy="3466292"/>
            <wp:effectExtent b="0" l="0" r="0" t="0"/>
            <wp:docPr descr="Figure 4: Функции, отвечающие за платную рекламу и сарафанное радио" title="" id="1" name="Picture"/>
            <a:graphic>
              <a:graphicData uri="http://schemas.openxmlformats.org/drawingml/2006/picture">
                <pic:pic>
                  <pic:nvPicPr>
                    <pic:cNvPr descr="images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Функции, отвечающие за платную рекламу и сарафанное радио</w:t>
      </w:r>
    </w:p>
    <w:p>
      <w:pPr>
        <w:numPr>
          <w:ilvl w:val="0"/>
          <w:numId w:val="1005"/>
        </w:numPr>
        <w:pStyle w:val="Compact"/>
      </w:pPr>
      <w:r>
        <w:t xml:space="preserve">Составим уравнения,описывающие распростронение рекламы для пяти случаев (рис. 5).</w:t>
      </w:r>
    </w:p>
    <w:p>
      <w:pPr>
        <w:pStyle w:val="CaptionedFigure"/>
      </w:pPr>
      <w:bookmarkStart w:id="33" w:name="fig:005"/>
      <w:r>
        <w:drawing>
          <wp:inline>
            <wp:extent cx="5334000" cy="2898913"/>
            <wp:effectExtent b="0" l="0" r="0" t="0"/>
            <wp:docPr descr="Figure 5: Уравнения описывающие распространение рекламы" title="" id="1" name="Picture"/>
            <a:graphic>
              <a:graphicData uri="http://schemas.openxmlformats.org/drawingml/2006/picture">
                <pic:pic>
                  <pic:nvPicPr>
                    <pic:cNvPr descr="images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Уравнения описывающие распространение рекламы</w:t>
      </w:r>
    </w:p>
    <w:p>
      <w:pPr>
        <w:numPr>
          <w:ilvl w:val="0"/>
          <w:numId w:val="1006"/>
        </w:numPr>
        <w:pStyle w:val="Compact"/>
      </w:pPr>
      <w:r>
        <w:t xml:space="preserve">Составим решение ОДУ для пяти случаев (рис. 6).</w:t>
      </w:r>
    </w:p>
    <w:p>
      <w:pPr>
        <w:pStyle w:val="CaptionedFigure"/>
      </w:pPr>
      <w:bookmarkStart w:id="35" w:name="fig:006"/>
      <w:r>
        <w:drawing>
          <wp:inline>
            <wp:extent cx="4618104" cy="1283233"/>
            <wp:effectExtent b="0" l="0" r="0" t="0"/>
            <wp:docPr descr="Figure 6: Решение ОДУ" title="" id="1" name="Picture"/>
            <a:graphic>
              <a:graphicData uri="http://schemas.openxmlformats.org/drawingml/2006/picture">
                <pic:pic>
                  <pic:nvPicPr>
                    <pic:cNvPr descr="images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Решение ОДУ</w:t>
      </w:r>
    </w:p>
    <w:p>
      <w:pPr>
        <w:numPr>
          <w:ilvl w:val="0"/>
          <w:numId w:val="1007"/>
        </w:numPr>
        <w:pStyle w:val="Compact"/>
      </w:pPr>
      <w:r>
        <w:t xml:space="preserve">Построим график распространения рекламы для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0.605</m:t>
        </m:r>
        <m:r>
          <m:rPr>
            <m:sty m:val="p"/>
          </m:rPr>
          <m:t>+</m:t>
        </m:r>
        <m:r>
          <m:t>0.000015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(рис. 7).</w:t>
      </w:r>
    </w:p>
    <w:p>
      <w:pPr>
        <w:pStyle w:val="CaptionedFigure"/>
      </w:pPr>
      <w:bookmarkStart w:id="37" w:name="fig:007"/>
      <w:r>
        <w:drawing>
          <wp:inline>
            <wp:extent cx="5171354" cy="2843092"/>
            <wp:effectExtent b="0" l="0" r="0" t="0"/>
            <wp:docPr descr="Figure 7: Первый случай" title="" id="1" name="Picture"/>
            <a:graphic>
              <a:graphicData uri="http://schemas.openxmlformats.org/drawingml/2006/picture">
                <pic:pic>
                  <pic:nvPicPr>
                    <pic:cNvPr descr="images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4" cy="284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Первый случай</w:t>
      </w:r>
    </w:p>
    <w:p>
      <w:pPr>
        <w:numPr>
          <w:ilvl w:val="0"/>
          <w:numId w:val="1008"/>
        </w:numPr>
        <w:pStyle w:val="Compact"/>
      </w:pPr>
      <w:r>
        <w:t xml:space="preserve">Построим график распространения рекламы для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0.000025</m:t>
        </m:r>
        <m:r>
          <m:rPr>
            <m:sty m:val="p"/>
          </m:rPr>
          <m:t>+</m:t>
        </m:r>
        <m:r>
          <m:t>0.205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(рис. 8).</w:t>
      </w:r>
    </w:p>
    <w:p>
      <w:pPr>
        <w:pStyle w:val="CaptionedFigure"/>
      </w:pPr>
      <w:bookmarkStart w:id="39" w:name="fig:008"/>
      <w:r>
        <w:drawing>
          <wp:inline>
            <wp:extent cx="4149378" cy="2735515"/>
            <wp:effectExtent b="0" l="0" r="0" t="0"/>
            <wp:docPr descr="Figure 8: Второй случай" title="" id="1" name="Picture"/>
            <a:graphic>
              <a:graphicData uri="http://schemas.openxmlformats.org/drawingml/2006/picture">
                <pic:pic>
                  <pic:nvPicPr>
                    <pic:cNvPr descr="images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78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Второй случай</w:t>
      </w:r>
    </w:p>
    <w:p>
      <w:pPr>
        <w:numPr>
          <w:ilvl w:val="0"/>
          <w:numId w:val="1009"/>
        </w:numPr>
        <w:pStyle w:val="Compact"/>
      </w:pPr>
      <w:r>
        <w:t xml:space="preserve">Найдем в какой момент времени скорость распространения рекламы будет иметь максимальное значение (рис. 9).</w:t>
      </w:r>
    </w:p>
    <w:p>
      <w:pPr>
        <w:pStyle w:val="CaptionedFigure"/>
      </w:pPr>
      <w:bookmarkStart w:id="41" w:name="fig:009"/>
      <w:r>
        <w:drawing>
          <wp:inline>
            <wp:extent cx="4426003" cy="814507"/>
            <wp:effectExtent b="0" l="0" r="0" t="0"/>
            <wp:docPr descr="Figure 9: Момент времени с максимальной скоростью" title="" id="1" name="Picture"/>
            <a:graphic>
              <a:graphicData uri="http://schemas.openxmlformats.org/drawingml/2006/picture">
                <pic:pic>
                  <pic:nvPicPr>
                    <pic:cNvPr descr="images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003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Момент времени с максимальной скоростью</w:t>
      </w:r>
    </w:p>
    <w:p>
      <w:pPr>
        <w:numPr>
          <w:ilvl w:val="0"/>
          <w:numId w:val="1010"/>
        </w:numPr>
        <w:pStyle w:val="Compact"/>
      </w:pPr>
      <w:r>
        <w:t xml:space="preserve">Построим график распространения рекламы для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0.05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0.31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(рис. 10).</w:t>
      </w:r>
    </w:p>
    <w:p>
      <w:pPr>
        <w:pStyle w:val="CaptionedFigure"/>
      </w:pPr>
      <w:bookmarkStart w:id="43" w:name="fig:010"/>
      <w:r>
        <w:drawing>
          <wp:inline>
            <wp:extent cx="4118642" cy="2835408"/>
            <wp:effectExtent b="0" l="0" r="0" t="0"/>
            <wp:docPr descr="Figure 10: Третий случай" title="" id="1" name="Picture"/>
            <a:graphic>
              <a:graphicData uri="http://schemas.openxmlformats.org/drawingml/2006/picture">
                <pic:pic>
                  <pic:nvPicPr>
                    <pic:cNvPr descr="images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2835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Третий случай</w:t>
      </w:r>
    </w:p>
    <w:p>
      <w:pPr>
        <w:numPr>
          <w:ilvl w:val="0"/>
          <w:numId w:val="1011"/>
        </w:numPr>
        <w:pStyle w:val="Compact"/>
      </w:pPr>
      <w:r>
        <w:t xml:space="preserve">Построим график распространения рекламы для трех случаев (рис. 11).</w:t>
      </w:r>
    </w:p>
    <w:p>
      <w:pPr>
        <w:pStyle w:val="CaptionedFigure"/>
      </w:pPr>
      <w:bookmarkStart w:id="45" w:name="fig:011"/>
      <w:r>
        <w:drawing>
          <wp:inline>
            <wp:extent cx="5334000" cy="2941697"/>
            <wp:effectExtent b="0" l="0" r="0" t="0"/>
            <wp:docPr descr="Figure 11: Три случая" title="" id="1" name="Picture"/>
            <a:graphic>
              <a:graphicData uri="http://schemas.openxmlformats.org/drawingml/2006/picture">
                <pic:pic>
                  <pic:nvPicPr>
                    <pic:cNvPr descr="images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11: Три случая</w:t>
      </w:r>
    </w:p>
    <w:p>
      <w:pPr>
        <w:numPr>
          <w:ilvl w:val="0"/>
          <w:numId w:val="1012"/>
        </w:numPr>
        <w:pStyle w:val="Compact"/>
      </w:pPr>
      <w:r>
        <w:t xml:space="preserve">Построим графики распространения рекламы для случаев, когда есть только сарафанное радио и только платная реклама (рис. 12).</w:t>
      </w:r>
    </w:p>
    <w:p>
      <w:pPr>
        <w:pStyle w:val="CaptionedFigure"/>
      </w:pPr>
      <w:bookmarkStart w:id="47" w:name="fig:012"/>
      <w:r>
        <w:drawing>
          <wp:inline>
            <wp:extent cx="5132934" cy="3457815"/>
            <wp:effectExtent b="0" l="0" r="0" t="0"/>
            <wp:docPr descr="Figure 12: Только сарафанное радио и только платная реклама" title="" id="1" name="Picture"/>
            <a:graphic>
              <a:graphicData uri="http://schemas.openxmlformats.org/drawingml/2006/picture">
                <pic:pic>
                  <pic:nvPicPr>
                    <pic:cNvPr descr="images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4" cy="345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12: Только сарафанное радио и только платная реклама</w:t>
      </w:r>
    </w:p>
    <w:bookmarkEnd w:id="48"/>
    <w:bookmarkStart w:id="53" w:name="ответы-на-вопросы"/>
    <w:p>
      <w:pPr>
        <w:pStyle w:val="Heading2"/>
      </w:pPr>
      <w:r>
        <w:t xml:space="preserve">Ответы на вопросы</w:t>
      </w:r>
    </w:p>
    <w:p>
      <w:pPr>
        <w:numPr>
          <w:ilvl w:val="0"/>
          <w:numId w:val="1013"/>
        </w:numPr>
        <w:pStyle w:val="Compact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r</m:t>
        </m:r>
        <m:r>
          <m:t>N</m:t>
        </m:r>
      </m:oMath>
    </w:p>
    <w:p>
      <w:pPr>
        <w:numPr>
          <w:ilvl w:val="0"/>
          <w:numId w:val="1014"/>
        </w:numPr>
      </w:pPr>
      <w:r>
        <w:t xml:space="preserve">N-исходная численность населения</w:t>
      </w:r>
    </w:p>
    <w:p>
      <w:pPr>
        <w:numPr>
          <w:ilvl w:val="0"/>
          <w:numId w:val="1014"/>
        </w:numPr>
      </w:pPr>
      <w:r>
        <w:t xml:space="preserve">r-коэффициент прироста числености населения</w:t>
      </w:r>
    </w:p>
    <w:p>
      <w:pPr>
        <w:numPr>
          <w:ilvl w:val="0"/>
          <w:numId w:val="1014"/>
        </w:numPr>
      </w:pPr>
      <w:r>
        <w:t xml:space="preserve">t-время.</w:t>
      </w:r>
    </w:p>
    <w:p>
      <w:pPr>
        <w:numPr>
          <w:ilvl w:val="0"/>
          <w:numId w:val="1014"/>
        </w:numPr>
      </w:pPr>
      <w:r>
        <w:t xml:space="preserve">Используется в популяционной экологии как первый принцип популяционной динамики</w:t>
      </w:r>
    </w:p>
    <w:p>
      <w:pPr>
        <w:numPr>
          <w:ilvl w:val="0"/>
          <w:numId w:val="1015"/>
        </w:numPr>
        <w:pStyle w:val="Compact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16"/>
        </w:numPr>
      </w:pPr>
      <w:r>
        <w:t xml:space="preserve">P-численность популяции</w:t>
      </w:r>
    </w:p>
    <w:p>
      <w:pPr>
        <w:numPr>
          <w:ilvl w:val="0"/>
          <w:numId w:val="1016"/>
        </w:numPr>
      </w:pPr>
      <w:r>
        <w:t xml:space="preserve">t-время</w:t>
      </w:r>
    </w:p>
    <w:p>
      <w:pPr>
        <w:numPr>
          <w:ilvl w:val="0"/>
          <w:numId w:val="1016"/>
        </w:numPr>
      </w:pPr>
      <w:r>
        <w:t xml:space="preserve">r-скорость размножения</w:t>
      </w:r>
    </w:p>
    <w:p>
      <w:pPr>
        <w:numPr>
          <w:ilvl w:val="0"/>
          <w:numId w:val="1016"/>
        </w:numPr>
      </w:pPr>
      <w:r>
        <w:t xml:space="preserve">K-поддерживающая ёмкость среды</w:t>
      </w:r>
    </w:p>
    <w:p>
      <w:pPr>
        <w:pStyle w:val="FirstParagraph"/>
      </w:pPr>
      <w:r>
        <w:t xml:space="preserve">Исходя из названия коэффициентов, в экологии часто различают две стратегии поведения видов: r-стратегия предполагает бурное размножение и короткую продолжительность жизни особей,K-стратегия — низкий темп размножения и долгую жизнь.</w:t>
      </w:r>
    </w:p>
    <w:p>
      <w:pPr>
        <w:numPr>
          <w:ilvl w:val="0"/>
          <w:numId w:val="1017"/>
        </w:numPr>
        <w:pStyle w:val="Compact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рекламы.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затрат,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сарафанного радио.</w:t>
      </w:r>
    </w:p>
    <w:p>
      <w:pPr>
        <w:numPr>
          <w:ilvl w:val="0"/>
          <w:numId w:val="1018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 (рис. 13):</w:t>
      </w:r>
    </w:p>
    <w:p>
      <w:pPr>
        <w:pStyle w:val="CaptionedFigure"/>
      </w:pPr>
      <w:bookmarkStart w:id="50" w:name="fig:013"/>
      <w:r>
        <w:drawing>
          <wp:inline>
            <wp:extent cx="5334000" cy="3619229"/>
            <wp:effectExtent b="0" l="0" r="0" t="0"/>
            <wp:docPr descr="Figure 13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s\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13: График решения уравнения модели Мальтуса</w:t>
      </w:r>
    </w:p>
    <w:p>
      <w:pPr>
        <w:numPr>
          <w:ilvl w:val="0"/>
          <w:numId w:val="1019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 14):</w:t>
      </w:r>
    </w:p>
    <w:p>
      <w:pPr>
        <w:pStyle w:val="CaptionedFigure"/>
      </w:pPr>
      <w:bookmarkStart w:id="52" w:name="fig:014"/>
      <w:r>
        <w:drawing>
          <wp:inline>
            <wp:extent cx="5334000" cy="2309493"/>
            <wp:effectExtent b="0" l="0" r="0" t="0"/>
            <wp:docPr descr="Figure 14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s\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14: График логистической кривой</w:t>
      </w:r>
    </w:p>
    <w:bookmarkEnd w:id="53"/>
    <w:bookmarkStart w:id="54" w:name="выводы"/>
    <w:p>
      <w:pPr>
        <w:pStyle w:val="Heading2"/>
      </w:pPr>
      <w:r>
        <w:t xml:space="preserve">Выводы</w:t>
      </w:r>
    </w:p>
    <w:p>
      <w:pPr>
        <w:numPr>
          <w:ilvl w:val="0"/>
          <w:numId w:val="1020"/>
        </w:numPr>
      </w:pPr>
      <w:r>
        <w:t xml:space="preserve">Построил график распространения рекламы о салоне красоты.</w:t>
      </w:r>
    </w:p>
    <w:p>
      <w:pPr>
        <w:numPr>
          <w:ilvl w:val="0"/>
          <w:numId w:val="1020"/>
        </w:numPr>
      </w:pPr>
      <w:r>
        <w:t xml:space="preserve">Сравнил эффективность рекламной кампании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20"/>
        </w:numPr>
      </w:pPr>
      <w:r>
        <w:t xml:space="preserve">Определил в какой момент времени эффективность рекламы будет иметь максимально быстрый рост.</w:t>
      </w:r>
    </w:p>
    <w:p>
      <w:pPr>
        <w:numPr>
          <w:ilvl w:val="0"/>
          <w:numId w:val="1020"/>
        </w:numPr>
      </w:pPr>
      <w:r>
        <w:t xml:space="preserve">Построил решение, если учитывать вклад только платной рекламы.</w:t>
      </w:r>
    </w:p>
    <w:p>
      <w:pPr>
        <w:numPr>
          <w:ilvl w:val="0"/>
          <w:numId w:val="1020"/>
        </w:numPr>
      </w:pPr>
      <w:r>
        <w:t xml:space="preserve">Построил решение, если предположить, что информация о товаре распространятся только путем «сарафанного радио», сравнить оба решения.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Федотов Дмитрий Константинович</dc:creator>
  <dc:language>ru-RU</dc:language>
  <cp:keywords/>
  <dcterms:created xsi:type="dcterms:W3CDTF">2021-03-27T12:54:35Z</dcterms:created>
  <dcterms:modified xsi:type="dcterms:W3CDTF">2021-03-27T12:54:35Z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