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A29D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b/>
          <w:bCs/>
          <w:sz w:val="22"/>
          <w:szCs w:val="16"/>
        </w:rPr>
        <w:t>Слушали_1</w:t>
      </w:r>
      <w:proofErr w:type="gramStart"/>
      <w:r w:rsidRPr="00E948F6">
        <w:rPr>
          <w:b/>
          <w:bCs/>
          <w:sz w:val="22"/>
          <w:szCs w:val="16"/>
        </w:rPr>
        <w:t>:</w:t>
      </w:r>
      <w:r>
        <w:rPr>
          <w:sz w:val="22"/>
          <w:szCs w:val="16"/>
        </w:rPr>
        <w:t xml:space="preserve"> </w:t>
      </w:r>
      <w:r w:rsidRPr="00E948F6">
        <w:rPr>
          <w:sz w:val="22"/>
          <w:szCs w:val="16"/>
        </w:rPr>
        <w:t>О</w:t>
      </w:r>
      <w:proofErr w:type="gramEnd"/>
      <w:r w:rsidRPr="00E948F6">
        <w:rPr>
          <w:sz w:val="22"/>
          <w:szCs w:val="16"/>
        </w:rPr>
        <w:t xml:space="preserve"> принимаемых в Калужской области мерах в сфере охраны окружающей среды, переработки и утилизации твердых коммунальных отходов. О переходе на государственное регулирование тарифов в сфере обращения с твердыми коммунальными отходами по Федеральному закону «Об отходах производства и потребления» (во исполнение пунктов 8, 12 перечня поручений Президента Российской Федерации от 22.06.2017 № Пр-1180, решений Совета при полномочном представителе Президента Российской Федерации в Центральном федеральном округе от 06.06.2017 на тему «О реализации приоритетного направления «Экология» в субъектах Российской Федерации, находящихся в пределах Центрального федерального округа»).</w:t>
      </w:r>
    </w:p>
    <w:p w14:paraId="50B160CA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b/>
          <w:bCs/>
          <w:sz w:val="22"/>
          <w:szCs w:val="16"/>
        </w:rPr>
        <w:t>Обсуждалось_1:</w:t>
      </w:r>
      <w:r>
        <w:rPr>
          <w:sz w:val="22"/>
          <w:szCs w:val="16"/>
        </w:rPr>
        <w:t xml:space="preserve"> </w:t>
      </w:r>
      <w:r w:rsidRPr="00E948F6">
        <w:rPr>
          <w:sz w:val="22"/>
          <w:szCs w:val="16"/>
        </w:rPr>
        <w:t>С мая 2017 года появилась возможность предоставления проектов нормативов образования отходов и лимитов на их размещение как непосредственно в министерство, так и через многофункциональный центр предоставления государственных и муниципальных услуг.</w:t>
      </w:r>
    </w:p>
    <w:p w14:paraId="3FDAF3AF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2017 году в результате проведения министерством природных ресурсов и экологии надзорных мероприятий выявлено 58 нарушений в сфере обращения с отходами производства и потребления.</w:t>
      </w:r>
    </w:p>
    <w:p w14:paraId="4DC3534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текущем году министерством природных ресурсов и экологии будет продолжена активная работа по выявлению, пресечению и устранению нарушений в сфере обращения с отходами производства и потребления.</w:t>
      </w:r>
    </w:p>
    <w:p w14:paraId="595F5277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Вместе с тем стоит отметить, что сфера обращения с отходами производства и потребления, в том числе с твердыми коммунальными отходами, это не только контрольные и надзорные функции, но и организация процесса сбора, переработки и утилизации ТКО.</w:t>
      </w:r>
    </w:p>
    <w:p w14:paraId="38EB807D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соответствии с требованиями данного закона все субъекты Российской Федерации до 1 января 2019 года должны перейти на новую систему обращения с отходами, согласно которой сбор, перемещение, обработку и захоронение отходов должен обеспечивать региональный оператор.</w:t>
      </w:r>
    </w:p>
    <w:p w14:paraId="3DAD0C68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рамках выполнения данного закона ответственным за это направление деятельности министерством строительства и жилищно-коммунального хозяйства Калужской области была разработана и утверждена территориальная схема по обращению с отходами, в том числе твердыми коммунальными отходами.</w:t>
      </w:r>
    </w:p>
    <w:p w14:paraId="32C1D92F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 xml:space="preserve">Территориальная схема направлена на решение следующих основных задач: создание эффективной системы  управления в области обращения с отходами, развитие инфраструктуры по раздельному накоплению, </w:t>
      </w:r>
      <w:r w:rsidRPr="00E948F6">
        <w:rPr>
          <w:sz w:val="22"/>
          <w:szCs w:val="16"/>
        </w:rPr>
        <w:lastRenderedPageBreak/>
        <w:t>утилизации и  обезвреживанию отходов, в том числе строительство и развитие межмуниципальных объектов по обеспечению деятельности в  области обращения с отходами и обеспечение экологической безопасности.</w:t>
      </w:r>
    </w:p>
    <w:p w14:paraId="51B5AD06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целях организации перехода к новой системе регулирования деятельности  в сфере обращения с ТКО и проведения конкурсного отбора регионального оператора в Калужской области разработана  «дорожная карта», в рамках исполнения которой организована работа по разработке и утверждению необходимой  региональной правовой базы, в том числе разработана и утверждена постановлением Правительства Калужской области  региональная программа по обращению с отходами в Калужской области.</w:t>
      </w:r>
    </w:p>
    <w:p w14:paraId="41BBADED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соответствии с требованиями постановления  Правительства Российской Федерации № 269 «Об определении нормативов накопления твердых коммунальных отходов» в  течение года до октября 2017 года были проведены сезонные замеры массы и объема ТКО, на основании которых были  проведены расчеты среднегодовых нормативов накопления отходов.</w:t>
      </w:r>
    </w:p>
    <w:p w14:paraId="580C2268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 соответствии с «дорожной картой» был утвержден порядок сбора коммунальных отходов, в том числе их раздельного сбора  на территории Калужской области, и правила осуществления деятельности регионального оператора по обращению с  твердыми коммунальными отходами и контроль за их исполнением.</w:t>
      </w:r>
    </w:p>
    <w:p w14:paraId="6490CA4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Необходимо отметить, что по состоянию на текущую дату конкурсный отбор региональных операторов состоялся во многих регионах, вместе с тем в ЦФО конкурс еще не проведен в Брянской, Белгородской и Владимирской областях.</w:t>
      </w:r>
    </w:p>
    <w:p w14:paraId="21AD8946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Деятельность региональных операторов по обращению с ТКО предусматривает создание необходимой инфраструктуры по обращению с отходами с привлечением государственных и частных инвестиций, в том числе с использованием механизма государственно-частного партнерства.</w:t>
      </w:r>
    </w:p>
    <w:p w14:paraId="1977F6B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2017 году на предприятиях области образовалось около 2,7 миллионов тонн отходов производства и потребления, из которых более полумиллиона тонн подлежит захоронению на объектах размещения отходов, это твердые коммунальные отходы.</w:t>
      </w:r>
    </w:p>
    <w:p w14:paraId="2A413588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lastRenderedPageBreak/>
        <w:t>Согласно территориальной схеме на территории Калужской области расположены 31 объект размещения отходов, в том числе 4 промышленных полигона.</w:t>
      </w:r>
    </w:p>
    <w:p w14:paraId="22AF74D4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настоящее время на территории Калужской области 15 полигонов имеют лицензии на обращение с отходами, включая 2 промышленных.</w:t>
      </w:r>
    </w:p>
    <w:p w14:paraId="4021BB5D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Предложения регионального оператора по обращению с ТКО об установлении единого тарифа на услугу регионального оператора должно быть направлено в министерство конкурентной политики Калужской области не позднее 1 июля 2018 года.</w:t>
      </w:r>
    </w:p>
    <w:p w14:paraId="691DAA29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тех регионах, где оператор уже работает с 2017 года, таких как Астраханская область, Ивановская, Воронежская, Камчатский край, единый тариф на услугу регионального оператора составляет от 385 рублей за кубический метр до 919.</w:t>
      </w:r>
    </w:p>
    <w:p w14:paraId="3215DCC2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Единый тариф будет включать расходы на захоронение отходов, обработку отходов, их сбор и транспортирование, а также расходы на заключение и обслуживание договоров собственниками отходов и операторами по обращению с отходами, за бытовые расходы по сомнительным долгам, а также банковскую гарантию.</w:t>
      </w:r>
    </w:p>
    <w:p w14:paraId="0BC2CD9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Владимиров: Уважаемый Дмитрий Александрович, уважаемый Александр Александрович, уважаемые коллеги, в настоящее  время осуществляется переход к новой системе обращения с твердыми коммунальными отходами, в соответствии с которой  сбор, транспортировка, утилизация, обезвреживание, захоронение твердых коммунальных отходов на территории Калужской  области обеспечивается региональным оператором  в соответствии с региональной программой в области обращения с  отходами и территориальной схемой обращения с отходами.</w:t>
      </w:r>
    </w:p>
    <w:p w14:paraId="4B565F97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 xml:space="preserve">С 1 января 2018 года тарифное регулирование осуществляется в отношении следующих  видов деятельности: - обработка твердых коммунальных отходов – это предварительная подготовка отходов к дальнейшей  утилизации, включая их сортировку, разборку, очистку; - обезвреживание твердых коммунальных отходов – это уменьшение  массы отходов, изменение их состава, физических и химических свойств (включая сжигание или обеззараживание на  специализированных установках) в целях снижения негативного воздействия отходов на здоровье человека и окружающую  среду; - захоронение твердых коммунальных отходов – это изоляция отходов, не подлежащих </w:t>
      </w:r>
      <w:r w:rsidRPr="00E948F6">
        <w:rPr>
          <w:sz w:val="22"/>
          <w:szCs w:val="16"/>
        </w:rPr>
        <w:lastRenderedPageBreak/>
        <w:t>дальнейшей утилизации,  в специальных хранилищах в целях предотвращения попадания вредных веществ в окружающую среду; - оказание услуги по  обращению с твердыми коммунальными отходами региональным оператором.</w:t>
      </w:r>
    </w:p>
    <w:p w14:paraId="4B9E0B1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При регулировании тарифов на захоронение отходов в новых условиях обязательно включается расчетная  предпринимательская прибыль в размере 5 %, инвестиционные программы операторов по обращению с отходами (при их  наличии), плата за негативное воздействие на окружающую среду на весь объем размещаемых отходов.</w:t>
      </w:r>
    </w:p>
    <w:p w14:paraId="091CF031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Вместе с тем, Правительством Российской Федерации в связи с большим обращением руководителей субъектов   подготовлен законопроект о снижении ставок за размещение отходов 4 класса опасности, которая должна составить 95   рублей тонна с последующим ежегодным увеличением такой ставки на 15 % в течение 7 лет.</w:t>
      </w:r>
    </w:p>
    <w:p w14:paraId="36373210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До 1 июля текущего года региональный оператор по обращению с отходами должен представить   в министерство предложение об установлении единого тарифа.</w:t>
      </w:r>
    </w:p>
    <w:p w14:paraId="7E88545E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Единый тариф   будет включать расходы на захоронение отходов, обработку отходов (в случае если оператор осуществляет захоронение   отходов), их сбор и транспортирование, а также расходы на заключение и обслуживание договоров.</w:t>
      </w:r>
    </w:p>
    <w:p w14:paraId="4F19A211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Для населения,   проживающего в многоквартирных жилых домах, плата будет начисляться по количеству квадратных метров,   а для населения, проживающего в индивидуальных жилых домах, – по числу проживающих, исходя из утвержденных на   территории Калужской области нормативов накопления отходов, о чем уже сказал Геннадий Станиславович.</w:t>
      </w:r>
    </w:p>
    <w:p w14:paraId="256B5333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Наша основная задача в рамках этой   работы в соответствии с федеральным законодательством перейти на новую систему обращениями с твердыми коммунальными   отходами, там совершенно иные экономические принципы, как вы все увидели, заложены в основу указанной работы.</w:t>
      </w:r>
    </w:p>
    <w:p w14:paraId="21638A05" w14:textId="77777777" w:rsidR="00485AA1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Поэтому понятно, что при переходе на новую систему необходимо обеспечить уровень тарифа, который позволит населению в меньшей степени ощутить переход на новую систему обращения с твердыми коммунальными   отходами.</w:t>
      </w:r>
    </w:p>
    <w:p w14:paraId="02B2A807" w14:textId="77777777" w:rsidR="00485AA1" w:rsidRPr="00E948F6" w:rsidRDefault="00485AA1" w:rsidP="00485AA1">
      <w:pPr>
        <w:rPr>
          <w:sz w:val="22"/>
          <w:szCs w:val="16"/>
        </w:rPr>
      </w:pPr>
    </w:p>
    <w:p w14:paraId="1AE4CF97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b/>
          <w:bCs/>
          <w:sz w:val="22"/>
          <w:szCs w:val="16"/>
        </w:rPr>
        <w:lastRenderedPageBreak/>
        <w:t>Слушали_2:</w:t>
      </w:r>
      <w:r>
        <w:rPr>
          <w:b/>
          <w:bCs/>
          <w:sz w:val="22"/>
          <w:szCs w:val="16"/>
        </w:rPr>
        <w:t xml:space="preserve"> </w:t>
      </w:r>
      <w:r w:rsidRPr="00E948F6">
        <w:rPr>
          <w:sz w:val="22"/>
          <w:szCs w:val="16"/>
        </w:rPr>
        <w:t>О ходе подготовки детских оздоровительных учреждений и мест организованного отдыха детей, расположенных на территории Калужской области, к летней оздоровительной кампании 2018 года.</w:t>
      </w:r>
    </w:p>
    <w:p w14:paraId="56FC8C6D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b/>
          <w:bCs/>
          <w:sz w:val="22"/>
          <w:szCs w:val="16"/>
        </w:rPr>
        <w:t>Обсуждалось_2:</w:t>
      </w:r>
      <w:r>
        <w:rPr>
          <w:b/>
          <w:bCs/>
          <w:sz w:val="22"/>
          <w:szCs w:val="16"/>
        </w:rPr>
        <w:t xml:space="preserve"> </w:t>
      </w:r>
      <w:r w:rsidRPr="00E948F6">
        <w:rPr>
          <w:sz w:val="22"/>
          <w:szCs w:val="16"/>
        </w:rPr>
        <w:t>Решением   областной межведомственной комиссии по организации отдыха, оздоровления и занятости детей и подростков в 2018 году   увеличены социальная стоимость путевки организации отдыха и оздоровления детей на 5%, расходы на питание детей,   отдыхающих в лагерях, были увеличены на 7%.</w:t>
      </w:r>
    </w:p>
    <w:p w14:paraId="31A427C3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За всеми   объектами отдыха и оздоровления детей будут закреплены руководящие инспекторские составы территориальных органов   Министерства внутренних дел на районном уровне, ответственные за оказание помощи, во обеспечение правопорядка в   них.</w:t>
      </w:r>
    </w:p>
    <w:p w14:paraId="0196287A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Денисов: Предлагаю   приступить ко второму вопросу «О ходе подготовки детских оздоровительных учреждений и мест организованного отдыха   детей, расположенных на территории Калужской области, к летней оздоровительной кампании 2018 года».</w:t>
      </w:r>
    </w:p>
    <w:p w14:paraId="789B927B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Ответственные от руководства Управления Министерства   внутренних дел, сотрудники территориальных органов на постоянной основе будут посещать места отдыха детей, проводить беседы как с несовершеннолетними, так и с администрацией с целью выявления проблемных вопросов в работе   детских оздоровительных учреждений и оказание помощи в рамках компетенции.</w:t>
      </w:r>
    </w:p>
    <w:p w14:paraId="034F6170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Кроме того, полномочия Минобрнауки России дополняются учреждением формы типового договора по оказанию   услуг по организации отдыха детей и их оздоровления, а полномочия органов исполнительной власти субъектов   Российской Федерации в сфере организации отдыха и оздоровления детей – утверждением списка рекомендуемых туристских   маршрутов для прохождения организованными группами детей и размещение указанной информации на своем официальном   сайте.</w:t>
      </w:r>
    </w:p>
    <w:p w14:paraId="1759C228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Данным Федеральным законом установлено,   что взаимодействие органов государственной власти субъектов Российской Федерации с родителями  по вопросам   организации отдыха и оздоровления детей должно осуществляться публично, и обращения родителей, направляемые в   письменной форме или в форме электронных документов, и ответы на эти обращения подлежат размещению на официальном   сайте органа государственной власти субъекта Российской Федерации в информационно-телекоммуникационной сети   «Интернет».</w:t>
      </w:r>
    </w:p>
    <w:p w14:paraId="697A4269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lastRenderedPageBreak/>
        <w:t>В период работы смен во всех детских оздоровительных лагерях области Главным управлением будут организованы   и проведены профилактические мероприятия по предупреждению пожаров по причине детской шалости с огнем с   привлечением автомобиля пропаганды Главного управления и пожарной техники, будет проводиться отработка планов   эвакуации детей, в ходе которой будет осуществляться проверка знаний и готовности дежурного персонала к действиям в   случае возможного пожара.</w:t>
      </w:r>
    </w:p>
    <w:p w14:paraId="1252AABC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Реестр   организаций отдыха детей и их оздоровления в Калужской области насчитывает 377 организаций и включает в себя   организации всех видов собственности, оказывающие услуги по отдыху детей.</w:t>
      </w:r>
    </w:p>
    <w:p w14:paraId="086CBA0E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целях   усиления контроля за безопасностью детей в ходе подготовки и проведения летней оздоровительной кампании 2018 года   министерством образования и науки Калужской области планируется проведение комиссионных проверок детских   оздоровительных учреждений к летнему сезону.</w:t>
      </w:r>
    </w:p>
    <w:p w14:paraId="4E2A50B3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proofErr w:type="spellStart"/>
      <w:r w:rsidRPr="00E948F6">
        <w:rPr>
          <w:sz w:val="22"/>
          <w:szCs w:val="16"/>
        </w:rPr>
        <w:t>Полиданов</w:t>
      </w:r>
      <w:proofErr w:type="spellEnd"/>
      <w:r w:rsidRPr="00E948F6">
        <w:rPr>
          <w:sz w:val="22"/>
          <w:szCs w:val="16"/>
        </w:rPr>
        <w:t>: Уважаемый Дмитрий Александрович,   Александр Александрович, участники совещания, Управлением Министерства внутренних дел России по Калужской области в   соответствии с приказом МВД текущего года № 223 «О мерах по обеспечению общественного порядка и общественной   безопасности в период летнего курортного сезона 2018 года» во взаимодействии с другими заинтересованными   ведомствами осуществляется ряд практических организационных мероприятий по обеспечению общественного порядка в   период проведения оздоровительной кампании детей и подростков.</w:t>
      </w:r>
    </w:p>
    <w:p w14:paraId="4866C3E9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Детская оздоровительная кампания на   территории Калужской области будет проходить: - в 14 загородных оздоровительных учреждениях; - в 7 санаториях и   загородных оздоровительных учреждениях санаторного типа; - в 344 учреждениях с дневным пребыванием; - в 4 лагерях   труда и отдыха; - в 8 туристических и палаточных лагерях.</w:t>
      </w:r>
    </w:p>
    <w:p w14:paraId="2976962A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детских лагерях отдыха будут проводиться викторины, конкурсы по правилам   дорожного движения для закрепления навыков безопасности поведения детей как на улицах, так и на дорогах.</w:t>
      </w:r>
    </w:p>
    <w:p w14:paraId="456B9EE7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 период с   21 мая по 28 мая в лагере «Орленок», это Краснодарский край, запланировано проведение всероссийского конкурса «Безопасное колесо», в том числе в данных мероприятиях примут участие и наши калужские дети.</w:t>
      </w:r>
    </w:p>
    <w:p w14:paraId="4CBBCEFF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lastRenderedPageBreak/>
        <w:t>С целью обеспечения безопасности дорожного   движения и профилактики участия детей и подростков в ДТП в период летних школьных каникул с 21 мая по 15 июня   планируется проведение областного профилактического мероприятия «Внимание, дети!»</w:t>
      </w:r>
      <w:r>
        <w:rPr>
          <w:sz w:val="22"/>
          <w:szCs w:val="16"/>
        </w:rPr>
        <w:t>.</w:t>
      </w:r>
      <w:r w:rsidRPr="00E948F6">
        <w:rPr>
          <w:sz w:val="22"/>
          <w:szCs w:val="16"/>
        </w:rPr>
        <w:t xml:space="preserve"> На организацию оздоровительной кампании традиционно направляются значительные   средства.</w:t>
      </w:r>
    </w:p>
    <w:p w14:paraId="5C00E6A0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С учетом обобщенных сведений, содержащихся в реестре   организации отдыха и оздоровления детей в Калужской области, как уже было сказано, у нас будет функционировать 377   стационарных объектов.</w:t>
      </w:r>
    </w:p>
    <w:p w14:paraId="299C67BC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proofErr w:type="spellStart"/>
      <w:r w:rsidRPr="00E948F6">
        <w:rPr>
          <w:sz w:val="22"/>
          <w:szCs w:val="16"/>
        </w:rPr>
        <w:t>Блеснов</w:t>
      </w:r>
      <w:proofErr w:type="spellEnd"/>
      <w:r w:rsidRPr="00E948F6">
        <w:rPr>
          <w:sz w:val="22"/>
          <w:szCs w:val="16"/>
        </w:rPr>
        <w:t xml:space="preserve">: Уважаемый Дмитрий Александрович, Александр Александрович,   участники совещания, в целях повышения уровня противопожарной защиты в учреждениях детского отдыха и оздоровления в   летний оздоровительный период 2018 года Главным управлением в апреле-августе текущего года запланирован и   проводится комплекс </w:t>
      </w:r>
      <w:proofErr w:type="spellStart"/>
      <w:r w:rsidRPr="00E948F6">
        <w:rPr>
          <w:sz w:val="22"/>
          <w:szCs w:val="16"/>
        </w:rPr>
        <w:t>надзорно</w:t>
      </w:r>
      <w:proofErr w:type="spellEnd"/>
      <w:r w:rsidRPr="00E948F6">
        <w:rPr>
          <w:sz w:val="22"/>
          <w:szCs w:val="16"/>
        </w:rPr>
        <w:t>-профилактических мероприятий во всех организациях отдыха детей и их оздоровления.</w:t>
      </w:r>
    </w:p>
    <w:p w14:paraId="70446871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Выезды комиссии по проверке готовности к работе организаций детского отдыха   будут осуществлены накануне и в период летней оздоровительной кампании.</w:t>
      </w:r>
    </w:p>
    <w:p w14:paraId="0B67AC64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Министерством образования и науки Калужской области разработан порядок   и административный регламент по осуществлению на территории Калужской области регионального государственного   контроля за соблюдением требований законодательства в сфере организации отдыха и оздоровления детей, на основании   данных документов министерство будет осуществлять проверочные мероприятия по взаимодействию с другими   контрольно-надзорными органами.</w:t>
      </w:r>
    </w:p>
    <w:p w14:paraId="234D3D30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 xml:space="preserve">Кроме этого, в период с 31 мая по 8 августа текущего года в федеральном казенном   учреждении «Загородный дом приемов «Русичи» Министерства внутренних дел Российской Федерации будет организован   оздоровительный отдых для детей сотрудников федеральных государственных гражданских служащих, работников,   пенсионеров системы МВД и </w:t>
      </w:r>
      <w:proofErr w:type="spellStart"/>
      <w:r w:rsidRPr="00E948F6">
        <w:rPr>
          <w:sz w:val="22"/>
          <w:szCs w:val="16"/>
        </w:rPr>
        <w:t>Росгвардии</w:t>
      </w:r>
      <w:proofErr w:type="spellEnd"/>
      <w:r w:rsidRPr="00E948F6">
        <w:rPr>
          <w:sz w:val="22"/>
          <w:szCs w:val="16"/>
        </w:rPr>
        <w:t>.</w:t>
      </w:r>
    </w:p>
    <w:p w14:paraId="65313181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 xml:space="preserve">В заключение хотел отметить,   что традиционно детская оздоровительная кампания проводится во взаимодействии со всеми организациями и ведомствами,   отвечающими за обеспечение безопасного и содержательного отдыха детей: администрациями муниципальных образований   области, территориальным Управлением Федеральной </w:t>
      </w:r>
      <w:r w:rsidRPr="00E948F6">
        <w:rPr>
          <w:sz w:val="22"/>
          <w:szCs w:val="16"/>
        </w:rPr>
        <w:lastRenderedPageBreak/>
        <w:t>службы по надзору в сфере защиты прав потребителей и благополучия   человека по Калужской области, министерствами Калужской области,  представителями ведомств на территории Калужской   области.</w:t>
      </w:r>
    </w:p>
    <w:p w14:paraId="2B44FE40" w14:textId="77777777" w:rsidR="00485AA1" w:rsidRPr="00E948F6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>Так, между Правительством Калужской области и Постоянным Комитетом Союзного государства заключен   договор о сотрудничестве в рамках реализации мероприятий по организации лечения и оздоровления детей из районов   Беларуси и России, наиболее пострадавших от катастрофы на Чернобыльской АЭС, финансируемых из бюджета Союзного   государства на 2018 год для детей и подростков, проживающих в муниципальных районах Калужской области,   наиболее пострадавших от катастрофы на Чернобыльской атомной станции.</w:t>
      </w:r>
    </w:p>
    <w:p w14:paraId="10DAB5AB" w14:textId="77777777" w:rsidR="00485AA1" w:rsidRPr="00D3270A" w:rsidRDefault="00485AA1" w:rsidP="00485AA1">
      <w:pPr>
        <w:spacing w:line="270" w:lineRule="exact"/>
        <w:rPr>
          <w:sz w:val="22"/>
          <w:szCs w:val="16"/>
        </w:rPr>
      </w:pPr>
      <w:r w:rsidRPr="00E948F6">
        <w:rPr>
          <w:sz w:val="22"/>
          <w:szCs w:val="16"/>
        </w:rPr>
        <w:t xml:space="preserve">Сотрудники Управления   примут участие в проведении совместных проверок объектов отдыха и оздоровления детей на предмет их   антитеррористической защищенности и </w:t>
      </w:r>
      <w:proofErr w:type="spellStart"/>
      <w:r w:rsidRPr="00E948F6">
        <w:rPr>
          <w:sz w:val="22"/>
          <w:szCs w:val="16"/>
        </w:rPr>
        <w:t>противокриминальной</w:t>
      </w:r>
      <w:proofErr w:type="spellEnd"/>
      <w:r w:rsidRPr="00E948F6">
        <w:rPr>
          <w:sz w:val="22"/>
          <w:szCs w:val="16"/>
        </w:rPr>
        <w:t xml:space="preserve"> укрепленности, а также на соответствие требованиям   совместного приказа Минздравсоцразвития, МВД и ФСБ Российской Федерации, которым была утверждена соответствующая   инструкция по обеспечению антитеррористической защищенности санаторно-курортных учреждений.</w:t>
      </w:r>
    </w:p>
    <w:p w14:paraId="3178217C" w14:textId="77777777" w:rsidR="00485AA1" w:rsidRPr="00CD7012" w:rsidRDefault="00485AA1" w:rsidP="00485AA1">
      <w:pPr>
        <w:spacing w:line="270" w:lineRule="exact"/>
        <w:rPr>
          <w:sz w:val="22"/>
          <w:szCs w:val="16"/>
        </w:rPr>
      </w:pPr>
    </w:p>
    <w:p w14:paraId="166E3D98" w14:textId="77777777" w:rsidR="00A15025" w:rsidRDefault="00A15025"/>
    <w:sectPr w:rsidR="00A15025" w:rsidSect="00C31175">
      <w:footerReference w:type="default" r:id="rId4"/>
      <w:pgSz w:w="8392" w:h="11907" w:code="11"/>
      <w:pgMar w:top="720" w:right="720" w:bottom="720" w:left="720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16"/>
      </w:rPr>
      <w:id w:val="-1442217101"/>
      <w:docPartObj>
        <w:docPartGallery w:val="Page Numbers (Bottom of Page)"/>
        <w:docPartUnique/>
      </w:docPartObj>
    </w:sdtPr>
    <w:sdtEndPr/>
    <w:sdtContent>
      <w:p w14:paraId="68A96D02" w14:textId="77777777" w:rsidR="00B35886" w:rsidRPr="00700C97" w:rsidRDefault="00C31175" w:rsidP="00700C97">
        <w:pPr>
          <w:pStyle w:val="a3"/>
          <w:jc w:val="center"/>
          <w:rPr>
            <w:sz w:val="22"/>
            <w:szCs w:val="16"/>
          </w:rPr>
        </w:pPr>
        <w:r w:rsidRPr="00700C97">
          <w:rPr>
            <w:sz w:val="22"/>
            <w:szCs w:val="16"/>
          </w:rPr>
          <w:fldChar w:fldCharType="begin"/>
        </w:r>
        <w:r w:rsidRPr="00700C97">
          <w:rPr>
            <w:sz w:val="22"/>
            <w:szCs w:val="16"/>
          </w:rPr>
          <w:instrText>PAGE   \* MERGEFORMAT</w:instrText>
        </w:r>
        <w:r w:rsidRPr="00700C97">
          <w:rPr>
            <w:sz w:val="22"/>
            <w:szCs w:val="16"/>
          </w:rPr>
          <w:fldChar w:fldCharType="separate"/>
        </w:r>
        <w:r w:rsidRPr="00700C97">
          <w:rPr>
            <w:sz w:val="22"/>
            <w:szCs w:val="16"/>
          </w:rPr>
          <w:t>2</w:t>
        </w:r>
        <w:r w:rsidRPr="00700C97">
          <w:rPr>
            <w:sz w:val="22"/>
            <w:szCs w:val="16"/>
          </w:rPr>
          <w:fldChar w:fldCharType="end"/>
        </w:r>
      </w:p>
    </w:sdtContent>
  </w:sdt>
  <w:p w14:paraId="46C7D332" w14:textId="77777777" w:rsidR="00B35886" w:rsidRPr="00700C97" w:rsidRDefault="00C31175" w:rsidP="00700C97">
    <w:pPr>
      <w:pStyle w:val="a3"/>
      <w:rPr>
        <w:sz w:val="22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D7"/>
    <w:rsid w:val="00385BC7"/>
    <w:rsid w:val="003D3ED7"/>
    <w:rsid w:val="00485AA1"/>
    <w:rsid w:val="00A15025"/>
    <w:rsid w:val="00C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2213C-9427-4C73-A313-B77A9FF6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AA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85AA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85AA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2435</Words>
  <Characters>13886</Characters>
  <Application>Microsoft Office Word</Application>
  <DocSecurity>0</DocSecurity>
  <Lines>115</Lines>
  <Paragraphs>32</Paragraphs>
  <ScaleCrop>false</ScaleCrop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Федор Михайлович</dc:creator>
  <cp:keywords/>
  <dc:description/>
  <cp:lastModifiedBy>Титов Федор Михайлович</cp:lastModifiedBy>
  <cp:revision>5</cp:revision>
  <dcterms:created xsi:type="dcterms:W3CDTF">2021-06-17T09:20:00Z</dcterms:created>
  <dcterms:modified xsi:type="dcterms:W3CDTF">2021-06-17T09:23:00Z</dcterms:modified>
</cp:coreProperties>
</file>