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b w:val="1"/>
          <w:sz w:val="24"/>
          <w:u w:val="single"/>
          <w:rtl w:val="0"/>
        </w:rPr>
        <w:t xml:space="preserve">CS673F13 Software Engineering </w:t>
      </w:r>
      <w:r w:rsidRPr="00000000" w:rsidR="00000000" w:rsidDel="00000000">
        <w:drawing>
          <wp:anchor allowOverlap="0" distR="0" hidden="0" distT="0" distB="0" layoutInCell="0" locked="0" relativeHeight="0" simplePos="0" distL="0" behindDoc="0">
            <wp:simplePos y="0" x="0"/>
            <wp:positionH relativeFrom="margin">
              <wp:posOffset>4638675</wp:posOffset>
            </wp:positionH>
            <wp:positionV relativeFrom="paragraph">
              <wp:posOffset>0</wp:posOffset>
            </wp:positionV>
            <wp:extent cy="847725" cx="1133475"/>
            <wp:wrapSquare wrapText="bothSides"/>
            <wp:docPr id="1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ext cy="847725" cx="1133475"/>
                    </a:xfrm>
                    <a:prstGeom prst="rect"/>
                  </pic:spPr>
                </pic:pic>
              </a:graphicData>
            </a:graphic>
          </wp:anchor>
        </w:drawing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Group Project 2 - Your Project Name xxx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24"/>
          <w:u w:val="single"/>
          <w:rtl w:val="0"/>
        </w:rPr>
        <w:t xml:space="preserve">Project Proposal and Planning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>
        <w:trPr>
          <w:trHeight w:val="48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u w:val="single"/>
                <w:rtl w:val="0"/>
              </w:rPr>
              <w:t xml:space="preserve">Team Member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u w:val="single"/>
                <w:rtl w:val="0"/>
              </w:rPr>
              <w:t xml:space="preserve">Role(s)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u w:val="single"/>
                <w:rtl w:val="0"/>
              </w:rPr>
              <w:t xml:space="preserve">Signature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u w:val="single"/>
                <w:rtl w:val="0"/>
              </w:rPr>
              <w:t xml:space="preserve">Date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u w:val="single"/>
                <w:rtl w:val="0"/>
              </w:rPr>
              <w:t xml:space="preserve">xxxx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u w:val="single"/>
                <w:rtl w:val="0"/>
              </w:rPr>
              <w:t xml:space="preserve">xxxx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i w:val="1"/>
                <w:sz w:val="24"/>
                <w:u w:val="single"/>
                <w:rtl w:val="0"/>
              </w:rPr>
              <w:t xml:space="preserve">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sz w:val="24"/>
                <w:u w:val="single"/>
                <w:rtl w:val="0"/>
              </w:rPr>
              <w:t xml:space="preserve">xx/xx/xxxxx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u w:val="single"/>
          <w:rtl w:val="0"/>
        </w:rPr>
        <w:t xml:space="preserve">Revision history</w:t>
      </w:r>
    </w:p>
    <w:tbl>
      <w:tblPr>
        <w:tblW w:w="9360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</w:tblPr>
      <w:tblGrid>
        <w:gridCol w:w="2340"/>
        <w:gridCol w:w="2340"/>
        <w:gridCol w:w="2340"/>
        <w:gridCol w:w="234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u w:val="single"/>
                <w:rtl w:val="0"/>
              </w:rPr>
              <w:t xml:space="preserve">Version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u w:val="single"/>
                <w:rtl w:val="0"/>
              </w:rPr>
              <w:t xml:space="preserve">Author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u w:val="single"/>
                <w:rtl w:val="0"/>
              </w:rPr>
              <w:t xml:space="preserve">Date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u w:val="single"/>
                <w:rtl w:val="0"/>
              </w:rPr>
              <w:t xml:space="preserve">Change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u w:val="single"/>
                <w:rtl w:val="0"/>
              </w:rPr>
              <w:t xml:space="preserve">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u w:val="single"/>
                <w:rtl w:val="0"/>
              </w:rPr>
              <w:t xml:space="preserve">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u w:val="single"/>
                <w:rtl w:val="0"/>
              </w:rPr>
              <w:t xml:space="preserve">xx/xx/xxxx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b w:val="1"/>
                <w:sz w:val="24"/>
                <w:u w:val="single"/>
                <w:rtl w:val="0"/>
              </w:rPr>
              <w:t xml:space="preserve">xxxx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left="36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7t9hln2vjz0">
        <w:r w:rsidRPr="00000000" w:rsidR="00000000" w:rsidDel="00000000">
          <w:rPr>
            <w:color w:val="1155cc"/>
            <w:u w:val="single"/>
            <w:rtl w:val="0"/>
          </w:rPr>
          <w:t xml:space="preserve">Overview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mps353x5ezyl">
        <w:r w:rsidRPr="00000000" w:rsidR="00000000" w:rsidDel="00000000">
          <w:rPr>
            <w:color w:val="1155cc"/>
            <w:u w:val="single"/>
            <w:rtl w:val="0"/>
          </w:rPr>
          <w:t xml:space="preserve">Related Work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fg3z0hpd4q9v">
        <w:r w:rsidRPr="00000000" w:rsidR="00000000" w:rsidDel="00000000">
          <w:rPr>
            <w:color w:val="1155cc"/>
            <w:u w:val="single"/>
            <w:rtl w:val="0"/>
          </w:rPr>
          <w:t xml:space="preserve">Detailed Description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ds8oyr75pnh1">
        <w:r w:rsidRPr="00000000" w:rsidR="00000000" w:rsidDel="00000000">
          <w:rPr>
            <w:color w:val="1155cc"/>
            <w:u w:val="single"/>
            <w:rtl w:val="0"/>
          </w:rPr>
          <w:t xml:space="preserve">Management Plan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27177f40uci">
        <w:r w:rsidRPr="00000000" w:rsidR="00000000" w:rsidDel="00000000">
          <w:rPr>
            <w:color w:val="1155cc"/>
            <w:u w:val="single"/>
            <w:rtl w:val="0"/>
          </w:rPr>
          <w:t xml:space="preserve">Process Model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4oqwntk3mw">
        <w:r w:rsidRPr="00000000" w:rsidR="00000000" w:rsidDel="00000000">
          <w:rPr>
            <w:color w:val="1155cc"/>
            <w:u w:val="single"/>
            <w:rtl w:val="0"/>
          </w:rPr>
          <w:t xml:space="preserve">Risk Management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wdoc2clc9yt">
        <w:r w:rsidRPr="00000000" w:rsidR="00000000" w:rsidDel="00000000">
          <w:rPr>
            <w:color w:val="1155cc"/>
            <w:u w:val="single"/>
            <w:rtl w:val="0"/>
          </w:rPr>
          <w:t xml:space="preserve">Monitoring and Controlling Mechanism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tadq5mb0pici">
        <w:r w:rsidRPr="00000000" w:rsidR="00000000" w:rsidDel="00000000">
          <w:rPr>
            <w:color w:val="1155cc"/>
            <w:u w:val="single"/>
            <w:rtl w:val="0"/>
          </w:rPr>
          <w:t xml:space="preserve">Schedule and deadline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72e1f4uawy2r">
        <w:r w:rsidRPr="00000000" w:rsidR="00000000" w:rsidDel="00000000">
          <w:rPr>
            <w:color w:val="1155cc"/>
            <w:u w:val="single"/>
            <w:rtl w:val="0"/>
          </w:rPr>
          <w:t xml:space="preserve">Quality Assurance Plan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2haznn3yyz2">
        <w:r w:rsidRPr="00000000" w:rsidR="00000000" w:rsidDel="00000000">
          <w:rPr>
            <w:color w:val="1155cc"/>
            <w:u w:val="single"/>
            <w:rtl w:val="0"/>
          </w:rPr>
          <w:t xml:space="preserve">Metrics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vc72k6dweldv">
        <w:r w:rsidRPr="00000000" w:rsidR="00000000" w:rsidDel="00000000">
          <w:rPr>
            <w:color w:val="1155cc"/>
            <w:u w:val="single"/>
            <w:rtl w:val="0"/>
          </w:rPr>
          <w:t xml:space="preserve">Standard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f1c69ifi68h7">
        <w:r w:rsidRPr="00000000" w:rsidR="00000000" w:rsidDel="00000000">
          <w:rPr>
            <w:color w:val="1155cc"/>
            <w:u w:val="single"/>
            <w:rtl w:val="0"/>
          </w:rPr>
          <w:t xml:space="preserve">Inspection/Review Process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r5d5mhtlf0kq">
        <w:r w:rsidRPr="00000000" w:rsidR="00000000" w:rsidDel="00000000">
          <w:rPr>
            <w:color w:val="1155cc"/>
            <w:u w:val="single"/>
            <w:rtl w:val="0"/>
          </w:rPr>
          <w:t xml:space="preserve">Testing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54a4wuncjg1c">
        <w:r w:rsidRPr="00000000" w:rsidR="00000000" w:rsidDel="00000000">
          <w:rPr>
            <w:color w:val="1155cc"/>
            <w:u w:val="single"/>
            <w:rtl w:val="0"/>
          </w:rPr>
          <w:t xml:space="preserve">Defect Management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jhct37ebxxpn">
        <w:r w:rsidRPr="00000000" w:rsidR="00000000" w:rsidDel="00000000">
          <w:rPr>
            <w:color w:val="1155cc"/>
            <w:u w:val="single"/>
            <w:rtl w:val="0"/>
          </w:rPr>
          <w:t xml:space="preserve">Process improvement process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hw41vg4ykxen">
        <w:r w:rsidRPr="00000000" w:rsidR="00000000" w:rsidDel="00000000">
          <w:rPr>
            <w:color w:val="1155cc"/>
            <w:u w:val="single"/>
            <w:rtl w:val="0"/>
          </w:rPr>
          <w:t xml:space="preserve">Configuration Management Plan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bwlb4d4vdox2">
        <w:r w:rsidRPr="00000000" w:rsidR="00000000" w:rsidDel="00000000">
          <w:rPr>
            <w:color w:val="1155cc"/>
            <w:u w:val="single"/>
            <w:rtl w:val="0"/>
          </w:rPr>
          <w:t xml:space="preserve">Configuration items and tools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yyauft6zr9hw">
        <w:r w:rsidRPr="00000000" w:rsidR="00000000" w:rsidDel="00000000">
          <w:rPr>
            <w:color w:val="1155cc"/>
            <w:u w:val="single"/>
            <w:rtl w:val="0"/>
          </w:rPr>
          <w:t xml:space="preserve">code commit guidelines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8mva2050iy7t">
        <w:r w:rsidRPr="00000000" w:rsidR="00000000" w:rsidDel="00000000">
          <w:rPr>
            <w:color w:val="1155cc"/>
            <w:u w:val="single"/>
            <w:rtl w:val="0"/>
          </w:rPr>
          <w:t xml:space="preserve">References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ty3i2nqffhtc">
        <w:r w:rsidRPr="00000000" w:rsidR="00000000" w:rsidDel="00000000">
          <w:rPr>
            <w:color w:val="1155cc"/>
            <w:u w:val="single"/>
            <w:rtl w:val="0"/>
          </w:rPr>
          <w:t xml:space="preserve">Glossary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>
          <w:u w:val="none"/>
        </w:rPr>
      </w:pPr>
      <w:bookmarkStart w:id="0" w:colFirst="0" w:name="h.87t9hln2vjz0" w:colLast="0"/>
      <w:bookmarkEnd w:id="0"/>
      <w:r w:rsidRPr="00000000" w:rsidR="00000000" w:rsidDel="00000000">
        <w:rPr>
          <w:rtl w:val="0"/>
        </w:rPr>
        <w:t xml:space="preserve">Overview</w:t>
      </w:r>
    </w:p>
    <w:p w:rsidP="00000000" w:rsidRPr="00000000" w:rsidR="00000000" w:rsidDel="00000000" w:rsidRDefault="00000000">
      <w:pPr>
        <w:spacing w:lineRule="auto" w:line="276"/>
        <w:ind w:left="640" w:firstLine="0"/>
        <w:contextualSpacing w:val="0"/>
        <w:rPr/>
      </w:pPr>
      <w:r w:rsidRPr="00000000" w:rsidR="00000000" w:rsidDel="00000000">
        <w:rPr>
          <w:rtl w:val="0"/>
        </w:rPr>
        <w:tab/>
      </w:r>
      <w:r w:rsidRPr="00000000" w:rsidR="00000000" w:rsidDel="00000000">
        <w:rPr>
          <w:highlight w:val="white"/>
          <w:rtl w:val="0"/>
        </w:rPr>
        <w:t xml:space="preserve">This is a semester long project for the BU MET CS473/CS673 course. Our goal is to create an internet application that will be able to create, take and analyze surveys.</w:t>
      </w:r>
    </w:p>
    <w:p w:rsidP="00000000" w:rsidRPr="00000000" w:rsidR="00000000" w:rsidDel="00000000" w:rsidRDefault="00000000">
      <w:pPr>
        <w:ind w:left="640" w:firstLine="0"/>
        <w:contextualSpacing w:val="0"/>
        <w:rPr/>
      </w:pPr>
      <w:r w:rsidRPr="00000000" w:rsidR="00000000" w:rsidDel="00000000">
        <w:rPr>
          <w:highlight w:val="white"/>
          <w:rtl w:val="0"/>
        </w:rPr>
        <w:t xml:space="preserve">The application will also provide pre-fabricated tools to speed up survey creation and publication.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>
          <w:u w:val="none"/>
        </w:rPr>
      </w:pPr>
      <w:bookmarkStart w:id="1" w:colFirst="0" w:name="h.mps353x5ezyl" w:colLast="0"/>
      <w:bookmarkEnd w:id="1"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Related Work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rtl w:val="0"/>
        </w:rPr>
        <w:t xml:space="preserve">There are many survey tools on the market, some free, like SurveyMonkey, (https://www.surveymonkey.com/) which allow the user to login, create the survey, and view analytic reports, and some that are costly but more sophisticated, like Visimojo (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http://visimojo.com/</w:t>
        </w:r>
      </w:hyperlink>
      <w:r w:rsidRPr="00000000" w:rsidR="00000000" w:rsidDel="00000000">
        <w:rPr>
          <w:rtl w:val="0"/>
        </w:rPr>
        <w:t xml:space="preserve">).</w:t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30" w:firstLine="0"/>
        <w:contextualSpacing w:val="0"/>
      </w:pPr>
      <w:r w:rsidRPr="00000000" w:rsidR="00000000" w:rsidDel="00000000">
        <w:rPr>
          <w:rtl w:val="0"/>
        </w:rPr>
        <w:t xml:space="preserve">SurveyMonkey will let you create a survey for free and has a question database and templates to choose from.  However, more sophisticated features, like choosing question sequencing, require you to subscribe at a higher rate</w:t>
      </w:r>
      <w:r w:rsidRPr="00000000" w:rsidR="00000000" w:rsidDel="00000000">
        <w:rPr>
          <w:sz w:val="20"/>
          <w:rtl w:val="0"/>
        </w:rPr>
        <w:t xml:space="preserve">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>
          <w:u w:val="none"/>
        </w:rPr>
      </w:pPr>
      <w:bookmarkStart w:id="2" w:colFirst="0" w:name="h.fg3z0hpd4q9v" w:colLast="0"/>
      <w:bookmarkEnd w:id="2"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Detailed Description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720" w:firstLine="0"/>
        <w:contextualSpacing w:val="0"/>
        <w:rPr/>
      </w:pPr>
      <w:bookmarkStart w:id="3" w:colFirst="0" w:name="h.ekxxnnj191it" w:colLast="0"/>
      <w:bookmarkEnd w:id="3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There are two types of users, survey-creators and survey-takers.</w:t>
      </w:r>
    </w:p>
    <w:p w:rsidP="00000000" w:rsidRPr="00000000" w:rsidR="00000000" w:rsidDel="00000000" w:rsidRDefault="00000000">
      <w:pPr>
        <w:pStyle w:val="Heading1"/>
        <w:spacing w:lineRule="auto" w:after="120" w:before="480"/>
        <w:ind w:left="720" w:firstLine="0"/>
        <w:contextualSpacing w:val="0"/>
      </w:pPr>
      <w:bookmarkStart w:id="3" w:colFirst="0" w:name="h.ekxxnnj191it" w:colLast="0"/>
      <w:bookmarkEnd w:id="3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Survey-creators will login and should be able to create a survey, edit it, delete it, view statistics, and get reports.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720" w:firstLine="0"/>
        <w:contextualSpacing w:val="0"/>
      </w:pPr>
      <w:bookmarkStart w:id="4" w:colFirst="0" w:name="h.mr6aa4bw17mr" w:colLast="0"/>
      <w:bookmarkEnd w:id="4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Survey-takers will connect through an email link and take the survey.  The system will collect the results for reporting. 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720" w:firstLine="0"/>
        <w:contextualSpacing w:val="0"/>
      </w:pPr>
      <w:bookmarkStart w:id="4" w:colFirst="0" w:name="h.mr6aa4bw17mr" w:colLast="0"/>
      <w:bookmarkEnd w:id="4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Login is pretty straightforward.  A survey-creator will enter a login name and password, which the system will verify.  A survey-taker will be able to connect without logging in, and can submit some demographic information which will be used for analysis.</w:t>
      </w:r>
    </w:p>
    <w:p w:rsidP="00000000" w:rsidRPr="00000000" w:rsidR="00000000" w:rsidDel="00000000" w:rsidRDefault="00000000">
      <w:pPr>
        <w:pStyle w:val="Heading1"/>
        <w:spacing w:lineRule="auto" w:after="120" w:before="480"/>
        <w:ind w:left="720" w:firstLine="0"/>
        <w:contextualSpacing w:val="0"/>
      </w:pPr>
      <w:bookmarkStart w:id="4" w:colFirst="0" w:name="h.mr6aa4bw17mr" w:colLast="0"/>
      <w:bookmarkEnd w:id="4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To create the survey, the system will ask for a survey name, and then create a unique URL for that survey.  The survey-creator will be presented with question choices, such as "multiple choice", "multiple answer", "true or false", "ranking", "single choice", "short answer with keywords", "Comments".  The survey-creator will enter the question and the possible answer choices.  There could also be questions that have no answer choices, such as "Comments" type questions.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720" w:firstLine="0"/>
        <w:contextualSpacing w:val="0"/>
      </w:pPr>
      <w:bookmarkStart w:id="5" w:colFirst="0" w:name="h.ddfry8eqh1xq" w:colLast="0"/>
      <w:bookmarkEnd w:id="5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As part of the question entry, the survey-creator will also enter a flag to determine whether or not an answer is required, and any required error-checking to determine if the questions are outside a given range.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720" w:firstLine="0"/>
        <w:contextualSpacing w:val="0"/>
      </w:pPr>
      <w:bookmarkStart w:id="5" w:colFirst="0" w:name="h.ddfry8eqh1xq" w:colLast="0"/>
      <w:bookmarkEnd w:id="5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When the survey is complete, the survey-creator reviews the questions, and links answer choices to the next question in sequence.  For instance, if the question is something like "Are you a student at BU?" the answer choice "Yes" might link to a question like "What's your favorite class?", but if the answer choice is "No", the next question might be "Are you a faculty member"?</w:t>
      </w:r>
    </w:p>
    <w:p w:rsidP="00000000" w:rsidRPr="00000000" w:rsidR="00000000" w:rsidDel="00000000" w:rsidRDefault="00000000">
      <w:pPr>
        <w:pStyle w:val="Heading1"/>
        <w:spacing w:lineRule="auto" w:after="120" w:line="276" w:before="480"/>
        <w:ind w:left="720" w:firstLine="0"/>
        <w:contextualSpacing w:val="0"/>
      </w:pPr>
      <w:bookmarkStart w:id="5" w:colFirst="0" w:name="h.ddfry8eqh1xq" w:colLast="0"/>
      <w:bookmarkEnd w:id="5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When the sequencing is complete, the survey-creator will have an option to preview the survey before submitting it.</w:t>
      </w:r>
    </w:p>
    <w:p w:rsidP="00000000" w:rsidRPr="00000000" w:rsidR="00000000" w:rsidDel="00000000" w:rsidRDefault="00000000">
      <w:pPr>
        <w:pStyle w:val="Heading1"/>
        <w:spacing w:lineRule="auto" w:after="120" w:before="480"/>
        <w:ind w:left="720" w:firstLine="0"/>
        <w:contextualSpacing w:val="0"/>
        <w:rPr/>
      </w:pPr>
      <w:bookmarkStart w:id="5" w:colFirst="0" w:name="h.ddfry8eqh1xq" w:colLast="0"/>
      <w:bookmarkEnd w:id="5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Survey-takers will connect, given a URL in their email.  The system will collect their answers to make the data available for analytic reports.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>
          <w:u w:val="none"/>
        </w:rPr>
      </w:pPr>
      <w:bookmarkStart w:id="6" w:colFirst="0" w:name="h.ds8oyr75pnh1" w:colLast="0"/>
      <w:bookmarkEnd w:id="6"/>
      <w:r w:rsidRPr="00000000" w:rsidR="00000000" w:rsidDel="00000000">
        <w:rPr>
          <w:rtl w:val="0"/>
        </w:rPr>
        <w:t xml:space="preserve">Management Plan </w:t>
        <w:br w:type="textWrapping"/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(For more detail, please refer to SPMP document for encounter example) 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7" w:colFirst="0" w:name="h.gd7pnqqe4eug" w:colLast="0"/>
      <w:bookmarkEnd w:id="7"/>
      <w:r w:rsidRPr="00000000" w:rsidR="00000000" w:rsidDel="00000000">
        <w:rPr>
          <w:rtl w:val="0"/>
        </w:rPr>
        <w:t xml:space="preserve">Process Model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</w:pPr>
      <w:bookmarkStart w:id="8" w:colFirst="0" w:name="h.o7g9vfqypnx3" w:colLast="0"/>
      <w:bookmarkEnd w:id="8"/>
      <w:r w:rsidRPr="00000000" w:rsidR="00000000" w:rsidDel="00000000">
        <w:rPr>
          <w:rtl w:val="0"/>
        </w:rPr>
        <w:t xml:space="preserve">Objectives and Priorities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</w:pPr>
      <w:bookmarkStart w:id="9" w:colFirst="0" w:name="h.tadq5mb0pici" w:colLast="0"/>
      <w:bookmarkEnd w:id="9"/>
      <w:r w:rsidRPr="00000000" w:rsidR="00000000" w:rsidDel="00000000">
        <w:rPr>
          <w:rtl w:val="0"/>
        </w:rPr>
        <w:t xml:space="preserve">Risk Management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9" w:colFirst="0" w:name="h.tadq5mb0pici" w:colLast="0"/>
      <w:bookmarkEnd w:id="9"/>
      <w:r w:rsidRPr="00000000" w:rsidR="00000000" w:rsidDel="00000000">
        <w:rPr>
          <w:rtl w:val="0"/>
        </w:rPr>
        <w:t xml:space="preserve">Monitoring and Controlling Mechanism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9" w:colFirst="0" w:name="h.tadq5mb0pici" w:colLast="0"/>
      <w:bookmarkEnd w:id="9"/>
      <w:r w:rsidRPr="00000000" w:rsidR="00000000" w:rsidDel="00000000">
        <w:rPr>
          <w:rtl w:val="0"/>
        </w:rPr>
        <w:t xml:space="preserve">Schedule and deadlines</w:t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/>
      </w:pPr>
      <w:bookmarkStart w:id="10" w:colFirst="0" w:name="h.irx41slwwvdz" w:colLast="0"/>
      <w:bookmarkEnd w:id="10"/>
      <w:r w:rsidRPr="00000000" w:rsidR="00000000" w:rsidDel="00000000">
        <w:rPr>
          <w:rtl w:val="0"/>
        </w:rPr>
        <w:t xml:space="preserve">Quality Assurance Plan</w:t>
        <w:br w:type="textWrapping"/>
      </w:r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(For more detail, please refer to SQAP document for encounter example)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11" w:colFirst="0" w:name="h.4lygivxv4993" w:colLast="0"/>
      <w:bookmarkEnd w:id="11"/>
      <w:r w:rsidRPr="00000000" w:rsidR="00000000" w:rsidDel="00000000">
        <w:rPr>
          <w:rtl w:val="0"/>
        </w:rPr>
        <w:t xml:space="preserve">Metrics</w:t>
      </w:r>
    </w:p>
    <w:p w:rsidP="00000000" w:rsidRPr="00000000" w:rsidR="00000000" w:rsidDel="00000000" w:rsidRDefault="00000000">
      <w:pPr>
        <w:pStyle w:val="Heading2"/>
        <w:ind w:left="1440" w:firstLine="0"/>
        <w:contextualSpacing w:val="0"/>
      </w:pPr>
      <w:bookmarkStart w:id="12" w:colFirst="0" w:name="h.b2haznn3yyz2" w:colLast="0"/>
      <w:bookmarkEnd w:id="12"/>
      <w:r w:rsidRPr="00000000" w:rsidR="00000000" w:rsidDel="00000000">
        <w:rPr>
          <w:b w:val="0"/>
          <w:rtl w:val="0"/>
        </w:rPr>
        <w:t xml:space="preserve">(e.g. define what metrics will be used, , how to keep track of metrics, and how to analyze the metrics for process improvement)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13" w:colFirst="0" w:name="h.jqsecra47e7v" w:colLast="0"/>
      <w:bookmarkEnd w:id="13"/>
      <w:r w:rsidRPr="00000000" w:rsidR="00000000" w:rsidDel="00000000">
        <w:rPr>
          <w:rtl w:val="0"/>
        </w:rPr>
        <w:t xml:space="preserve">Standard</w:t>
        <w:br w:type="textWrapping"/>
      </w:r>
      <w:r w:rsidRPr="00000000" w:rsidR="00000000" w:rsidDel="00000000">
        <w:rPr>
          <w:b w:val="0"/>
          <w:rtl w:val="0"/>
        </w:rPr>
        <w:t xml:space="preserve">(e.g. documentation standard, coding standard etc. 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14" w:colFirst="0" w:name="h.d2l6hlyvabsu" w:colLast="0"/>
      <w:bookmarkEnd w:id="14"/>
      <w:r w:rsidRPr="00000000" w:rsidR="00000000" w:rsidDel="00000000">
        <w:rPr>
          <w:rtl w:val="0"/>
        </w:rPr>
        <w:t xml:space="preserve">Inspection/Review Process</w:t>
      </w:r>
    </w:p>
    <w:p w:rsidP="00000000" w:rsidRPr="00000000" w:rsidR="00000000" w:rsidDel="00000000" w:rsidRDefault="00000000">
      <w:pPr>
        <w:pStyle w:val="Heading2"/>
        <w:ind w:left="1350" w:firstLine="0"/>
        <w:contextualSpacing w:val="0"/>
      </w:pPr>
      <w:bookmarkStart w:id="15" w:colFirst="0" w:name="h.f1c69ifi68h7" w:colLast="0"/>
      <w:bookmarkEnd w:id="15"/>
      <w:r w:rsidRPr="00000000" w:rsidR="00000000" w:rsidDel="00000000">
        <w:rPr>
          <w:b w:val="0"/>
          <w:rtl w:val="0"/>
        </w:rPr>
        <w:t xml:space="preserve">(e.g. describe what are subject to review, when to conduct review, who do the reviews and how ?)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16" w:colFirst="0" w:name="h.jhct37ebxxpn" w:colLast="0"/>
      <w:bookmarkEnd w:id="16"/>
      <w:r w:rsidRPr="00000000" w:rsidR="00000000" w:rsidDel="00000000">
        <w:rPr>
          <w:rtl w:val="0"/>
        </w:rPr>
        <w:t xml:space="preserve">Testing</w:t>
        <w:br w:type="textWrapping"/>
      </w:r>
      <w:r w:rsidRPr="00000000" w:rsidR="00000000" w:rsidDel="00000000">
        <w:rPr>
          <w:b w:val="0"/>
          <w:rtl w:val="0"/>
        </w:rPr>
        <w:t xml:space="preserve">(e.g. who, when and what type of testing to be performed? How to keep track of testing results?)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17" w:colFirst="0" w:name="h.5amsh8h9f0c7" w:colLast="0"/>
      <w:bookmarkEnd w:id="17"/>
      <w:r w:rsidRPr="00000000" w:rsidR="00000000" w:rsidDel="00000000">
        <w:rPr>
          <w:rtl w:val="0"/>
        </w:rPr>
        <w:t xml:space="preserve">Defect Management</w:t>
      </w:r>
    </w:p>
    <w:p w:rsidP="00000000" w:rsidRPr="00000000" w:rsidR="00000000" w:rsidDel="00000000" w:rsidRDefault="00000000">
      <w:pPr>
        <w:ind w:left="1440" w:firstLine="0"/>
        <w:contextualSpacing w:val="0"/>
      </w:pPr>
      <w:r w:rsidRPr="00000000" w:rsidR="00000000" w:rsidDel="00000000">
        <w:rPr>
          <w:rtl w:val="0"/>
        </w:rPr>
        <w:t xml:space="preserve">(e.g. describe the criteria of defect, also in terms of severity, extend, priority, etc. The tool used to management defect, actions or personnel for defect management) </w:t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/>
      </w:pPr>
      <w:bookmarkStart w:id="18" w:colFirst="0" w:name="h.1a2hz84g7a5" w:colLast="0"/>
      <w:bookmarkEnd w:id="18"/>
      <w:r w:rsidRPr="00000000" w:rsidR="00000000" w:rsidDel="00000000">
        <w:rPr>
          <w:rtl w:val="0"/>
        </w:rPr>
        <w:t xml:space="preserve">Configuration Management Plan</w:t>
      </w:r>
    </w:p>
    <w:p w:rsidP="00000000" w:rsidRPr="00000000" w:rsidR="00000000" w:rsidDel="00000000" w:rsidRDefault="00000000">
      <w:pPr>
        <w:pStyle w:val="Heading1"/>
        <w:spacing w:lineRule="auto" w:before="200"/>
        <w:ind w:firstLine="720"/>
        <w:contextualSpacing w:val="0"/>
      </w:pPr>
      <w:bookmarkStart w:id="19" w:colFirst="0" w:name="h.nc3vczwaoigs" w:colLast="0"/>
      <w:bookmarkEnd w:id="19"/>
      <w:r w:rsidRPr="00000000" w:rsidR="00000000" w:rsidDel="00000000">
        <w:rPr>
          <w:rFonts w:cs="Arial" w:hAnsi="Arial" w:eastAsia="Arial" w:ascii="Arial"/>
          <w:sz w:val="22"/>
          <w:rtl w:val="0"/>
        </w:rPr>
        <w:t xml:space="preserve">(For more detail, please refer to SCMP document for encounter example) 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20" w:colFirst="0" w:name="h.dzly5b9kz982" w:colLast="0"/>
      <w:bookmarkEnd w:id="20"/>
      <w:r w:rsidRPr="00000000" w:rsidR="00000000" w:rsidDel="00000000">
        <w:rPr>
          <w:rtl w:val="0"/>
        </w:rPr>
        <w:t xml:space="preserve">Configuration items and tools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21" w:colFirst="0" w:name="h.j4ymh14h527" w:colLast="0"/>
      <w:bookmarkEnd w:id="21"/>
      <w:r w:rsidRPr="00000000" w:rsidR="00000000" w:rsidDel="00000000">
        <w:rPr>
          <w:rFonts w:cs="Trebuchet MS" w:hAnsi="Trebuchet MS" w:eastAsia="Trebuchet MS" w:ascii="Trebuchet MS"/>
          <w:b w:val="1"/>
          <w:sz w:val="26"/>
          <w:rtl w:val="0"/>
        </w:rPr>
        <w:t xml:space="preserve">Change management and branch management</w:t>
      </w:r>
    </w:p>
    <w:p w:rsidP="00000000" w:rsidRPr="00000000" w:rsidR="00000000" w:rsidDel="00000000" w:rsidRDefault="00000000">
      <w:pPr>
        <w:pStyle w:val="Heading2"/>
        <w:numPr>
          <w:ilvl w:val="1"/>
          <w:numId w:val="1"/>
        </w:numPr>
        <w:ind w:left="1440" w:hanging="359"/>
        <w:contextualSpacing w:val="1"/>
        <w:rPr/>
      </w:pPr>
      <w:bookmarkStart w:id="22" w:colFirst="0" w:name="h.yyauft6zr9hw" w:colLast="0"/>
      <w:bookmarkEnd w:id="22"/>
      <w:r w:rsidRPr="00000000" w:rsidR="00000000" w:rsidDel="00000000">
        <w:rPr>
          <w:rtl w:val="0"/>
        </w:rPr>
        <w:t xml:space="preserve">Code commit guidelines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>
          <w:u w:val="none"/>
        </w:rPr>
      </w:pPr>
      <w:bookmarkStart w:id="23" w:colFirst="0" w:name="h.15tmymhipvdv" w:colLast="0"/>
      <w:bookmarkEnd w:id="23"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References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  <w:t xml:space="preserve">(For more detail, please refer to encounter example in the book or the software version of the documents posted on blackboard. ) </w:t>
      </w:r>
    </w:p>
    <w:p w:rsidP="00000000" w:rsidRPr="00000000" w:rsidR="00000000" w:rsidDel="00000000" w:rsidRDefault="00000000">
      <w:pPr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numPr>
          <w:ilvl w:val="0"/>
          <w:numId w:val="1"/>
        </w:numPr>
        <w:ind w:left="720" w:hanging="359"/>
        <w:contextualSpacing w:val="1"/>
        <w:rPr>
          <w:u w:val="none"/>
        </w:rPr>
      </w:pPr>
      <w:bookmarkStart w:id="24" w:colFirst="0" w:name="h.ty3i2nqffhtc" w:colLast="0"/>
      <w:bookmarkEnd w:id="24"/>
      <w:r w:rsidRPr="00000000" w:rsidR="00000000" w:rsidDel="00000000">
        <w:rPr>
          <w:rFonts w:cs="Trebuchet MS" w:hAnsi="Trebuchet MS" w:eastAsia="Trebuchet MS" w:ascii="Trebuchet MS"/>
          <w:sz w:val="32"/>
          <w:rtl w:val="0"/>
        </w:rPr>
        <w:t xml:space="preserve">Glossary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hanging="359"/>
        <w:contextualSpacing w:val="0"/>
        <w:rPr/>
      </w:pPr>
      <w:r w:rsidRPr="00000000" w:rsidR="00000000" w:rsidDel="00000000">
        <w:rPr>
          <w:rtl w:val="0"/>
        </w:rPr>
        <w:tab/>
        <w:t xml:space="preserve"> </w:t>
        <w:tab/>
        <w:t xml:space="preserve"> </w:t>
        <w:tab/>
      </w:r>
      <w:r w:rsidRPr="00000000" w:rsidR="00000000" w:rsidDel="00000000">
        <w:rPr>
          <w:rtl w:val="0"/>
        </w:rPr>
      </w:r>
    </w:p>
    <w:sectPr>
      <w:headerReference r:id="rId7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contextualSpacing w:val="0"/>
      <w:jc w:val="right"/>
    </w:pPr>
    <w:fldSimple w:dirty="0" w:instr="PAGE" w:fldLock="0">
      <w:r w:rsidRPr="00000000" w:rsidR="00000000" w:rsidDel="00000000">
        <w:rPr/>
      </w:r>
    </w:fldSimple>
    <w:r w:rsidRPr="00000000" w:rsidR="00000000" w:rsidDel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visimojo.com/" Type="http://schemas.openxmlformats.org/officeDocument/2006/relationships/hyperlink" TargetMode="External" Id="rId6"/><Relationship Target="media/image00.png" Type="http://schemas.openxmlformats.org/officeDocument/2006/relationships/image" Id="rId5"/><Relationship Target="header1.xml" Type="http://schemas.openxmlformats.org/officeDocument/2006/relationships/header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CS673F13P2_SPMP.docx</dc:title>
</cp:coreProperties>
</file>