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F39D7" w14:textId="77777777" w:rsidR="00F12C76" w:rsidRDefault="00F12C76" w:rsidP="006C0B77">
      <w:pPr>
        <w:spacing w:after="0"/>
        <w:ind w:firstLine="709"/>
        <w:jc w:val="both"/>
      </w:pPr>
    </w:p>
    <w:p w14:paraId="2FF3AB21" w14:textId="063A135F" w:rsidR="004A1F7C" w:rsidRPr="00B80767" w:rsidRDefault="004A1F7C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Mov</w:t>
      </w:r>
      <w:r w:rsidR="001D52F2" w:rsidRPr="00B80767">
        <w:rPr>
          <w:lang w:val="en-US"/>
        </w:rPr>
        <w:t xml:space="preserve"> (</w:t>
      </w:r>
      <w:r w:rsidR="001D52F2">
        <w:rPr>
          <w:lang w:val="en-US"/>
        </w:rPr>
        <w:t>Move</w:t>
      </w:r>
      <w:r w:rsidR="001D52F2" w:rsidRPr="00B80767">
        <w:rPr>
          <w:lang w:val="en-US"/>
        </w:rPr>
        <w:t>)</w:t>
      </w:r>
      <w:r>
        <w:rPr>
          <w:lang w:val="en-US"/>
        </w:rPr>
        <w:t xml:space="preserve"> </w:t>
      </w:r>
      <w:r w:rsidR="00ED3B16">
        <w:rPr>
          <w:lang w:val="en-US"/>
        </w:rPr>
        <w:t>–</w:t>
      </w:r>
      <w:r w:rsidRPr="00B80767">
        <w:rPr>
          <w:lang w:val="en-US"/>
        </w:rPr>
        <w:t xml:space="preserve"> </w:t>
      </w:r>
      <w:r>
        <w:t>присвоить</w:t>
      </w:r>
    </w:p>
    <w:p w14:paraId="32A96E54" w14:textId="21BED9C3" w:rsidR="00ED3B16" w:rsidRDefault="00ED3B1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Int</w:t>
      </w:r>
      <w:r w:rsidRPr="00B80767">
        <w:rPr>
          <w:lang w:val="en-US"/>
        </w:rPr>
        <w:t xml:space="preserve"> (</w:t>
      </w:r>
      <w:r>
        <w:rPr>
          <w:lang w:val="en-US"/>
        </w:rPr>
        <w:t>interrupt</w:t>
      </w:r>
      <w:r w:rsidRPr="00B80767">
        <w:rPr>
          <w:lang w:val="en-US"/>
        </w:rPr>
        <w:t xml:space="preserve">) </w:t>
      </w:r>
      <w:r w:rsidR="00B80767" w:rsidRPr="00B80767">
        <w:rPr>
          <w:lang w:val="en-US"/>
        </w:rPr>
        <w:t>–</w:t>
      </w:r>
      <w:r w:rsidRPr="00B80767">
        <w:rPr>
          <w:lang w:val="en-US"/>
        </w:rPr>
        <w:t xml:space="preserve"> </w:t>
      </w:r>
      <w:r>
        <w:t>прерывание</w:t>
      </w:r>
    </w:p>
    <w:p w14:paraId="42EEBA9A" w14:textId="77777777" w:rsidR="00B80767" w:rsidRDefault="00B80767" w:rsidP="006C0B77">
      <w:pPr>
        <w:spacing w:after="0"/>
        <w:ind w:firstLine="709"/>
        <w:jc w:val="both"/>
        <w:rPr>
          <w:lang w:val="en-US"/>
        </w:rPr>
      </w:pPr>
    </w:p>
    <w:p w14:paraId="61BA5613" w14:textId="51E47238" w:rsidR="00B80767" w:rsidRPr="00B80767" w:rsidRDefault="00B80767" w:rsidP="006C0B77">
      <w:pPr>
        <w:spacing w:after="0"/>
        <w:ind w:firstLine="709"/>
        <w:jc w:val="both"/>
        <w:rPr>
          <w:lang w:val="en-US"/>
        </w:rPr>
      </w:pPr>
      <w:r w:rsidRPr="00B80767">
        <w:rPr>
          <w:lang w:val="en-US"/>
        </w:rPr>
        <w:drawing>
          <wp:inline distT="0" distB="0" distL="0" distR="0" wp14:anchorId="43FEA051" wp14:editId="1A591254">
            <wp:extent cx="3208298" cy="3726503"/>
            <wp:effectExtent l="0" t="0" r="0" b="7620"/>
            <wp:docPr id="368720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20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C407" w14:textId="7322AE3A" w:rsidR="00FD295F" w:rsidRDefault="00B80767" w:rsidP="00FD295F">
      <w:pPr>
        <w:spacing w:after="0"/>
        <w:ind w:firstLine="709"/>
        <w:jc w:val="both"/>
        <w:rPr>
          <w:lang w:val="en-US"/>
        </w:rPr>
      </w:pPr>
      <w:r w:rsidRPr="00B80767">
        <w:t>При выполнении строки (08</w:t>
      </w:r>
      <w:r w:rsidR="00EA7F5C" w:rsidRPr="00FD295F">
        <w:t>)</w:t>
      </w:r>
      <w:r w:rsidR="00705A92" w:rsidRPr="00705A92">
        <w:t xml:space="preserve"> </w:t>
      </w:r>
      <w:r w:rsidRPr="00B80767">
        <w:t>мы вызываем подпрограмму (в данном случае это называется прерыванием), которая выводит на экран строку. Для этого мы, собственно, и помещаем нужные значения в регистры, т. е. готовим для прерывания необходимые параметры. Всю работу (вывод строки, перемещение курсора) берет на себя эта процедура. Строку (08) следует читать так: "вызываем двадцать первое прерывание" (</w:t>
      </w:r>
      <w:proofErr w:type="spellStart"/>
      <w:r w:rsidRPr="00B80767">
        <w:t>int</w:t>
      </w:r>
      <w:proofErr w:type="spellEnd"/>
      <w:r w:rsidRPr="00B80767">
        <w:t xml:space="preserve"> от англ. </w:t>
      </w:r>
      <w:proofErr w:type="spellStart"/>
      <w:r w:rsidRPr="00B80767">
        <w:t>interrupt</w:t>
      </w:r>
      <w:proofErr w:type="spellEnd"/>
      <w:r w:rsidRPr="00B80767">
        <w:t xml:space="preserve"> — прерывание). Обратите внимание, что после числа 21 стоит буква h. Это, как мы уже знаем, шестнадцатеричное число (33 в десятичной системе). Конечно, нам ничего не мешает заменить строку </w:t>
      </w:r>
      <w:proofErr w:type="spellStart"/>
      <w:r w:rsidRPr="00B80767">
        <w:t>int</w:t>
      </w:r>
      <w:proofErr w:type="spellEnd"/>
      <w:r w:rsidRPr="00B80767">
        <w:t xml:space="preserve"> 21h строкой </w:t>
      </w:r>
      <w:proofErr w:type="spellStart"/>
      <w:r w:rsidRPr="00B80767">
        <w:t>int</w:t>
      </w:r>
      <w:proofErr w:type="spellEnd"/>
      <w:r w:rsidRPr="00B80767">
        <w:t xml:space="preserve"> 33. Программа будет работать корректно. Но в ассемблере принято указывать номера прерываний в шестнадцатеричной системе, да и все отладчики работают с этой системой.</w:t>
      </w:r>
    </w:p>
    <w:p w14:paraId="13806459" w14:textId="149EAB67" w:rsidR="00FD295F" w:rsidRDefault="00FD295F" w:rsidP="006C0B77">
      <w:pPr>
        <w:spacing w:after="0"/>
        <w:ind w:firstLine="709"/>
        <w:jc w:val="both"/>
        <w:rPr>
          <w:lang w:val="en-US"/>
        </w:rPr>
      </w:pPr>
      <w:r w:rsidRPr="00FD295F">
        <w:t xml:space="preserve">В строке (10) мы, как вы уже догадались, вызываем прерывание 20h. Для его вызова не нужно указывать какие-либо значения в регистрах. Оно выполняет только одну задачу — выход из программы (выход в DOS). В результате выполнения прерывания 20h программа вернется туда, откуда ее запускали (загружали, вызывали). Например, в Norton Commander или DOS Navigator. Это что-то вроде оператора </w:t>
      </w:r>
      <w:proofErr w:type="spellStart"/>
      <w:r w:rsidRPr="00FD295F">
        <w:t>exit</w:t>
      </w:r>
      <w:proofErr w:type="spellEnd"/>
      <w:r w:rsidRPr="00FD295F">
        <w:t xml:space="preserve"> в некоторых языках высокого уровня.</w:t>
      </w:r>
    </w:p>
    <w:p w14:paraId="22CDAA0B" w14:textId="31EDC3B9" w:rsidR="0000342B" w:rsidRDefault="0000342B" w:rsidP="006C0B77">
      <w:pPr>
        <w:spacing w:after="0"/>
        <w:ind w:firstLine="709"/>
        <w:jc w:val="both"/>
        <w:rPr>
          <w:lang w:val="en-US"/>
        </w:rPr>
      </w:pPr>
      <w:r w:rsidRPr="0000342B">
        <w:t>Строка (12) содержит сообщение для вывода. Первое слово (</w:t>
      </w:r>
      <w:proofErr w:type="spellStart"/>
      <w:r w:rsidRPr="0000342B">
        <w:t>message</w:t>
      </w:r>
      <w:proofErr w:type="spellEnd"/>
      <w:r w:rsidRPr="0000342B">
        <w:t xml:space="preserve"> — сообщение) — название этого сообщения. Оно может быть любым (например, </w:t>
      </w:r>
      <w:proofErr w:type="spellStart"/>
      <w:r w:rsidRPr="0000342B">
        <w:t>mess</w:t>
      </w:r>
      <w:proofErr w:type="spellEnd"/>
      <w:r w:rsidRPr="0000342B">
        <w:t xml:space="preserve"> или </w:t>
      </w:r>
      <w:proofErr w:type="spellStart"/>
      <w:r w:rsidRPr="0000342B">
        <w:t>string</w:t>
      </w:r>
      <w:proofErr w:type="spellEnd"/>
      <w:r w:rsidRPr="0000342B">
        <w:t xml:space="preserve"> и пр.). Обратите внимание на строку (07), в которой мы загружаем в регистр </w:t>
      </w:r>
      <w:proofErr w:type="spellStart"/>
      <w:r w:rsidRPr="0000342B">
        <w:t>dx</w:t>
      </w:r>
      <w:proofErr w:type="spellEnd"/>
      <w:r w:rsidRPr="0000342B">
        <w:t xml:space="preserve"> адрес этого сообщения.</w:t>
      </w:r>
    </w:p>
    <w:p w14:paraId="25544F48" w14:textId="0F93026D" w:rsidR="00C60E72" w:rsidRDefault="00C60E72" w:rsidP="006C0B77">
      <w:pPr>
        <w:spacing w:after="0"/>
        <w:ind w:firstLine="709"/>
        <w:jc w:val="both"/>
        <w:rPr>
          <w:lang w:val="en-US"/>
        </w:rPr>
      </w:pPr>
      <w:r w:rsidRPr="00C60E72">
        <w:lastRenderedPageBreak/>
        <w:t>Можно создать еще одну строку, которую назовем Mess2. Затем, начиная со строки (09), вставим в нашу программу следующие команды:</w:t>
      </w:r>
    </w:p>
    <w:p w14:paraId="052EBDB3" w14:textId="54F96840" w:rsidR="00C60E72" w:rsidRDefault="00C60E72" w:rsidP="006C0B77">
      <w:pPr>
        <w:spacing w:after="0"/>
        <w:ind w:firstLine="709"/>
        <w:jc w:val="both"/>
      </w:pPr>
      <w:r w:rsidRPr="00C60E72">
        <w:rPr>
          <w:lang w:val="en-US"/>
        </w:rPr>
        <w:drawing>
          <wp:inline distT="0" distB="0" distL="0" distR="0" wp14:anchorId="7F213065" wp14:editId="374A8808">
            <wp:extent cx="3657917" cy="2171888"/>
            <wp:effectExtent l="0" t="0" r="0" b="0"/>
            <wp:docPr id="979248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48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FF20" w14:textId="77777777" w:rsidR="00915242" w:rsidRDefault="00915242" w:rsidP="006C0B77">
      <w:pPr>
        <w:spacing w:after="0"/>
        <w:ind w:firstLine="709"/>
        <w:jc w:val="both"/>
      </w:pPr>
    </w:p>
    <w:p w14:paraId="39AB92AB" w14:textId="57A32F83" w:rsidR="00915242" w:rsidRDefault="00915242" w:rsidP="00915242">
      <w:pPr>
        <w:spacing w:after="0"/>
        <w:ind w:firstLine="709"/>
        <w:jc w:val="center"/>
        <w:rPr>
          <w:b/>
        </w:rPr>
      </w:pPr>
      <w:r w:rsidRPr="00915242">
        <w:rPr>
          <w:b/>
        </w:rPr>
        <w:t>Регистры</w:t>
      </w:r>
    </w:p>
    <w:p w14:paraId="30DFB8D3" w14:textId="77777777" w:rsidR="00411D79" w:rsidRDefault="00411D79" w:rsidP="00411D79">
      <w:pPr>
        <w:spacing w:after="0"/>
        <w:ind w:firstLine="709"/>
        <w:rPr>
          <w:b/>
        </w:rPr>
      </w:pPr>
    </w:p>
    <w:p w14:paraId="1CB5B0FA" w14:textId="50F0234F" w:rsidR="00411D79" w:rsidRPr="00411D79" w:rsidRDefault="00411D79" w:rsidP="00411D79">
      <w:pPr>
        <w:spacing w:after="0"/>
        <w:ind w:firstLine="709"/>
      </w:pPr>
      <w:r w:rsidRPr="00411D79">
        <w:t xml:space="preserve">Регистры данных могут использоваться программистом по своему усмотрению (за исключением некоторых случаев). В них можно хранить любые данные: числа, адреса и пр. В верхнем ряду табл. 2.1 находятся 32-разрядные регистры, которые могут хранить числа от 0 до 4 294 967 295 (0FFFFFFFFh). Их мы будем рассматривать позже. Во втором ряду — 16-разрядные, которые могут хранить числа от 0 до 65 535 или от 0h до </w:t>
      </w:r>
      <w:proofErr w:type="spellStart"/>
      <w:r w:rsidRPr="00411D79">
        <w:t>FFFFh</w:t>
      </w:r>
      <w:proofErr w:type="spellEnd"/>
      <w:r w:rsidRPr="00411D79">
        <w:t xml:space="preserve"> в шестнадцатеричной системе, что одно и то же. В следующей строке расположен ряд 8-разрядных регистров: </w:t>
      </w:r>
      <w:proofErr w:type="spellStart"/>
      <w:r w:rsidRPr="00411D79">
        <w:t>ah</w:t>
      </w:r>
      <w:proofErr w:type="spellEnd"/>
      <w:r w:rsidRPr="00411D79">
        <w:t xml:space="preserve">, </w:t>
      </w:r>
      <w:proofErr w:type="spellStart"/>
      <w:r w:rsidRPr="00411D79">
        <w:t>al</w:t>
      </w:r>
      <w:proofErr w:type="spellEnd"/>
      <w:r w:rsidRPr="00411D79">
        <w:t xml:space="preserve">, </w:t>
      </w:r>
      <w:proofErr w:type="spellStart"/>
      <w:r w:rsidRPr="00411D79">
        <w:t>bh</w:t>
      </w:r>
      <w:proofErr w:type="spellEnd"/>
      <w:r w:rsidRPr="00411D79">
        <w:t xml:space="preserve">, </w:t>
      </w:r>
      <w:proofErr w:type="spellStart"/>
      <w:r w:rsidRPr="00411D79">
        <w:t>bl</w:t>
      </w:r>
      <w:proofErr w:type="spellEnd"/>
      <w:r w:rsidRPr="00411D79">
        <w:t xml:space="preserve">, </w:t>
      </w:r>
      <w:proofErr w:type="spellStart"/>
      <w:r w:rsidRPr="00411D79">
        <w:t>ch</w:t>
      </w:r>
      <w:proofErr w:type="spellEnd"/>
      <w:r w:rsidRPr="00411D79">
        <w:t xml:space="preserve">, </w:t>
      </w:r>
      <w:proofErr w:type="spellStart"/>
      <w:r w:rsidRPr="00411D79">
        <w:t>cl</w:t>
      </w:r>
      <w:proofErr w:type="spellEnd"/>
      <w:r w:rsidRPr="00411D79">
        <w:t xml:space="preserve">, </w:t>
      </w:r>
      <w:proofErr w:type="spellStart"/>
      <w:r w:rsidRPr="00411D79">
        <w:t>dh</w:t>
      </w:r>
      <w:proofErr w:type="spellEnd"/>
      <w:r w:rsidRPr="00411D79">
        <w:t xml:space="preserve">, </w:t>
      </w:r>
      <w:proofErr w:type="spellStart"/>
      <w:r w:rsidRPr="00411D79">
        <w:t>dl</w:t>
      </w:r>
      <w:proofErr w:type="spellEnd"/>
      <w:r w:rsidRPr="00411D79">
        <w:t>. В эти регистры можно загружать максимальное число 255 (</w:t>
      </w:r>
      <w:proofErr w:type="spellStart"/>
      <w:r w:rsidRPr="00411D79">
        <w:t>FFh</w:t>
      </w:r>
      <w:proofErr w:type="spellEnd"/>
      <w:r w:rsidRPr="00411D79">
        <w:t>). Это так называемые половинки (старшая или младшая) 16-разрядных регистров.</w:t>
      </w:r>
    </w:p>
    <w:p w14:paraId="63D96300" w14:textId="77777777" w:rsidR="00411D79" w:rsidRPr="00915242" w:rsidRDefault="00411D79" w:rsidP="00915242">
      <w:pPr>
        <w:spacing w:after="0"/>
        <w:ind w:firstLine="709"/>
        <w:jc w:val="center"/>
        <w:rPr>
          <w:b/>
        </w:rPr>
      </w:pPr>
    </w:p>
    <w:p w14:paraId="22FBD841" w14:textId="067A673C" w:rsidR="00915242" w:rsidRDefault="00915242" w:rsidP="004249AD">
      <w:pPr>
        <w:spacing w:after="0"/>
        <w:jc w:val="both"/>
      </w:pPr>
      <w:r w:rsidRPr="00915242">
        <w:drawing>
          <wp:inline distT="0" distB="0" distL="0" distR="0" wp14:anchorId="20D72CFC" wp14:editId="4BEFB1E4">
            <wp:extent cx="5939790" cy="1428750"/>
            <wp:effectExtent l="0" t="0" r="3810" b="0"/>
            <wp:docPr id="1129575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75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313A" w14:textId="77777777" w:rsidR="00F07DAB" w:rsidRDefault="00F07DAB" w:rsidP="004249AD">
      <w:pPr>
        <w:spacing w:after="0"/>
        <w:jc w:val="both"/>
      </w:pPr>
    </w:p>
    <w:p w14:paraId="0A387DDD" w14:textId="77777777" w:rsidR="00F07DAB" w:rsidRDefault="00F07DAB" w:rsidP="004249AD">
      <w:pPr>
        <w:spacing w:after="0"/>
        <w:jc w:val="both"/>
      </w:pPr>
      <w:r w:rsidRPr="00F07DAB">
        <w:t xml:space="preserve">Мы уже изучили оператор </w:t>
      </w:r>
      <w:proofErr w:type="spellStart"/>
      <w:r w:rsidRPr="00F07DAB">
        <w:t>mov</w:t>
      </w:r>
      <w:proofErr w:type="spellEnd"/>
      <w:r w:rsidRPr="00F07DAB">
        <w:t xml:space="preserve">, который предназначен для загрузки числа в регистр. Чтобы присвоить, к примеру, регистру </w:t>
      </w:r>
      <w:proofErr w:type="spellStart"/>
      <w:r w:rsidRPr="00F07DAB">
        <w:t>al</w:t>
      </w:r>
      <w:proofErr w:type="spellEnd"/>
      <w:r w:rsidRPr="00F07DAB">
        <w:t xml:space="preserve"> число 35h, нам необходимо записать так:</w:t>
      </w:r>
    </w:p>
    <w:p w14:paraId="388B9F23" w14:textId="4AE6BAA5" w:rsidR="00F07DAB" w:rsidRDefault="00F07DAB" w:rsidP="00F07DAB">
      <w:pPr>
        <w:spacing w:after="0"/>
        <w:jc w:val="both"/>
      </w:pPr>
      <w:r w:rsidRPr="00F07DAB">
        <w:drawing>
          <wp:inline distT="0" distB="0" distL="0" distR="0" wp14:anchorId="10932A0E" wp14:editId="78C113F4">
            <wp:extent cx="1356478" cy="350550"/>
            <wp:effectExtent l="0" t="0" r="0" b="0"/>
            <wp:docPr id="123161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1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1436" w14:textId="77777777" w:rsidR="00F07DAB" w:rsidRDefault="00F07DAB" w:rsidP="00F07DAB">
      <w:pPr>
        <w:spacing w:after="0"/>
        <w:jc w:val="both"/>
      </w:pPr>
    </w:p>
    <w:p w14:paraId="3696889C" w14:textId="287F22FC" w:rsidR="00F07DAB" w:rsidRDefault="009546BC" w:rsidP="00F07DAB">
      <w:pPr>
        <w:spacing w:after="0"/>
        <w:jc w:val="both"/>
      </w:pPr>
      <w:r w:rsidRPr="009546BC">
        <w:t xml:space="preserve">а регистру </w:t>
      </w:r>
      <w:proofErr w:type="spellStart"/>
      <w:r w:rsidRPr="009546BC">
        <w:t>ax</w:t>
      </w:r>
      <w:proofErr w:type="spellEnd"/>
      <w:r w:rsidRPr="009546BC">
        <w:t xml:space="preserve"> — число 346Ah, так:</w:t>
      </w:r>
    </w:p>
    <w:p w14:paraId="54EBAD21" w14:textId="2DE4F3BA" w:rsidR="009546BC" w:rsidRDefault="009546BC" w:rsidP="00F07DAB">
      <w:pPr>
        <w:spacing w:after="0"/>
        <w:jc w:val="both"/>
      </w:pPr>
      <w:r w:rsidRPr="009546BC">
        <w:drawing>
          <wp:inline distT="0" distB="0" distL="0" distR="0" wp14:anchorId="4366E762" wp14:editId="5DC77902">
            <wp:extent cx="1325995" cy="304826"/>
            <wp:effectExtent l="0" t="0" r="7620" b="0"/>
            <wp:docPr id="329595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95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A1EE" w14:textId="77777777" w:rsidR="009546BC" w:rsidRDefault="009546BC" w:rsidP="00F07DAB">
      <w:pPr>
        <w:spacing w:after="0"/>
        <w:jc w:val="both"/>
      </w:pPr>
    </w:p>
    <w:p w14:paraId="75ADE1FA" w14:textId="4A390B74" w:rsidR="004C0109" w:rsidRDefault="004C0109" w:rsidP="00F07DAB">
      <w:pPr>
        <w:spacing w:after="0"/>
        <w:jc w:val="both"/>
      </w:pPr>
      <w:r w:rsidRPr="004C0109">
        <w:lastRenderedPageBreak/>
        <w:drawing>
          <wp:inline distT="0" distB="0" distL="0" distR="0" wp14:anchorId="71253C84" wp14:editId="6045CEB7">
            <wp:extent cx="5939790" cy="1243965"/>
            <wp:effectExtent l="0" t="0" r="3810" b="0"/>
            <wp:docPr id="1635888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88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3F31" w14:textId="70F0B3CA" w:rsidR="00422B73" w:rsidRPr="00422B73" w:rsidRDefault="00422B73" w:rsidP="00422B73">
      <w:pPr>
        <w:spacing w:after="0"/>
        <w:jc w:val="center"/>
        <w:rPr>
          <w:b/>
        </w:rPr>
      </w:pPr>
      <w:r w:rsidRPr="00422B73">
        <w:rPr>
          <w:b/>
        </w:rPr>
        <w:t>Регистры-указатели</w:t>
      </w:r>
    </w:p>
    <w:p w14:paraId="3BEBF747" w14:textId="782ACE06" w:rsidR="00422B73" w:rsidRDefault="00422B73" w:rsidP="00F07DAB">
      <w:pPr>
        <w:spacing w:after="0"/>
        <w:jc w:val="both"/>
      </w:pPr>
      <w:r w:rsidRPr="00422B73">
        <w:drawing>
          <wp:inline distT="0" distB="0" distL="0" distR="0" wp14:anchorId="1D2EB112" wp14:editId="6C42DCDB">
            <wp:extent cx="5939790" cy="1471930"/>
            <wp:effectExtent l="0" t="0" r="3810" b="0"/>
            <wp:docPr id="2109960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60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3390" w14:textId="48AAA297" w:rsidR="006723DA" w:rsidRPr="006723DA" w:rsidRDefault="006723DA" w:rsidP="006723DA">
      <w:pPr>
        <w:spacing w:after="0"/>
        <w:jc w:val="center"/>
        <w:rPr>
          <w:b/>
        </w:rPr>
      </w:pPr>
      <w:r w:rsidRPr="006723DA">
        <w:rPr>
          <w:b/>
        </w:rPr>
        <w:t>Сегментные регистры</w:t>
      </w:r>
    </w:p>
    <w:p w14:paraId="2DE7BC31" w14:textId="7B5E6738" w:rsidR="006723DA" w:rsidRDefault="006723DA" w:rsidP="00F07DAB">
      <w:pPr>
        <w:spacing w:after="0"/>
        <w:jc w:val="both"/>
      </w:pPr>
      <w:r w:rsidRPr="006723DA">
        <w:drawing>
          <wp:inline distT="0" distB="0" distL="0" distR="0" wp14:anchorId="6FAAC534" wp14:editId="4EDE0019">
            <wp:extent cx="5939790" cy="1484630"/>
            <wp:effectExtent l="0" t="0" r="3810" b="1270"/>
            <wp:docPr id="1589731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316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8D8C" w14:textId="7EE88D23" w:rsidR="002D5C33" w:rsidRDefault="002D5C33" w:rsidP="00F07DAB">
      <w:pPr>
        <w:spacing w:after="0"/>
        <w:jc w:val="both"/>
      </w:pPr>
    </w:p>
    <w:p w14:paraId="2F3E1254" w14:textId="77777777" w:rsidR="00396BFD" w:rsidRDefault="00396BFD" w:rsidP="00F07DAB">
      <w:pPr>
        <w:spacing w:after="0"/>
        <w:jc w:val="both"/>
      </w:pPr>
    </w:p>
    <w:p w14:paraId="0ECE16F9" w14:textId="75617613" w:rsidR="00396BFD" w:rsidRDefault="00396BFD" w:rsidP="00396BFD">
      <w:pPr>
        <w:spacing w:after="0"/>
        <w:jc w:val="center"/>
        <w:rPr>
          <w:b/>
        </w:rPr>
      </w:pPr>
      <w:r w:rsidRPr="00396BFD">
        <w:rPr>
          <w:b/>
        </w:rPr>
        <w:t>Команды сложения и вычитания</w:t>
      </w:r>
    </w:p>
    <w:p w14:paraId="659E9D34" w14:textId="77777777" w:rsidR="005C27AE" w:rsidRDefault="005C27AE" w:rsidP="005C27AE">
      <w:pPr>
        <w:spacing w:after="0"/>
        <w:rPr>
          <w:b/>
        </w:rPr>
      </w:pPr>
    </w:p>
    <w:p w14:paraId="088F6F51" w14:textId="090F512B" w:rsidR="005C27AE" w:rsidRDefault="005C27AE" w:rsidP="005C27AE">
      <w:pPr>
        <w:spacing w:after="0"/>
      </w:pPr>
      <w:r>
        <w:rPr>
          <w:lang w:val="en-US"/>
        </w:rPr>
        <w:t>Add</w:t>
      </w:r>
      <w:r w:rsidRPr="005C27AE">
        <w:t xml:space="preserve"> (</w:t>
      </w:r>
      <w:r>
        <w:rPr>
          <w:lang w:val="en-US"/>
        </w:rPr>
        <w:t>addition</w:t>
      </w:r>
      <w:r w:rsidRPr="005C27AE">
        <w:t xml:space="preserve">) – </w:t>
      </w:r>
      <w:r>
        <w:t>сложение двух чисел</w:t>
      </w:r>
      <w:r w:rsidRPr="005C27AE">
        <w:t>.</w:t>
      </w:r>
    </w:p>
    <w:p w14:paraId="23735976" w14:textId="60B76C26" w:rsidR="005C27AE" w:rsidRDefault="005C27AE" w:rsidP="005C27AE">
      <w:pPr>
        <w:spacing w:after="0"/>
      </w:pPr>
      <w:r w:rsidRPr="005C27AE">
        <w:drawing>
          <wp:inline distT="0" distB="0" distL="0" distR="0" wp14:anchorId="77BCE923" wp14:editId="151DF50B">
            <wp:extent cx="5939790" cy="1929765"/>
            <wp:effectExtent l="0" t="0" r="3810" b="0"/>
            <wp:docPr id="1514803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03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2C4A" w14:textId="7F2E8DA5" w:rsidR="00506702" w:rsidRDefault="00506702" w:rsidP="005C27AE">
      <w:pPr>
        <w:spacing w:after="0"/>
      </w:pPr>
      <w:r>
        <w:rPr>
          <w:lang w:val="en-US"/>
        </w:rPr>
        <w:t>Sub</w:t>
      </w:r>
      <w:r w:rsidRPr="00506702">
        <w:t xml:space="preserve"> (</w:t>
      </w:r>
      <w:r>
        <w:rPr>
          <w:lang w:val="en-US"/>
        </w:rPr>
        <w:t>subtraction</w:t>
      </w:r>
      <w:r w:rsidRPr="00506702">
        <w:t>)</w:t>
      </w:r>
      <w:r>
        <w:t xml:space="preserve"> – вычитание двух чисел</w:t>
      </w:r>
      <w:r w:rsidRPr="00506702">
        <w:t>.</w:t>
      </w:r>
    </w:p>
    <w:p w14:paraId="15EFAE5D" w14:textId="4B68DEF5" w:rsidR="00CD5173" w:rsidRDefault="00CD5173" w:rsidP="005C27AE">
      <w:pPr>
        <w:spacing w:after="0"/>
      </w:pPr>
      <w:r w:rsidRPr="00CD5173">
        <w:lastRenderedPageBreak/>
        <w:drawing>
          <wp:inline distT="0" distB="0" distL="0" distR="0" wp14:anchorId="113E3666" wp14:editId="70A5C988">
            <wp:extent cx="5939790" cy="1790065"/>
            <wp:effectExtent l="0" t="0" r="3810" b="635"/>
            <wp:docPr id="781294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94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47A9" w14:textId="73BA00FB" w:rsidR="00CD5173" w:rsidRDefault="008B2CA1" w:rsidP="005C27AE">
      <w:pPr>
        <w:spacing w:after="0"/>
      </w:pPr>
      <w:r>
        <w:rPr>
          <w:lang w:val="en-US"/>
        </w:rPr>
        <w:t>Inc</w:t>
      </w:r>
      <w:r w:rsidRPr="008B2CA1">
        <w:t xml:space="preserve"> (</w:t>
      </w:r>
      <w:r>
        <w:rPr>
          <w:lang w:val="en-US"/>
        </w:rPr>
        <w:t>increment</w:t>
      </w:r>
      <w:r w:rsidRPr="008B2CA1">
        <w:t>) –</w:t>
      </w:r>
      <w:r>
        <w:t xml:space="preserve"> увеличивает содержимое приемника (регистра или ячейки памяти) на 1</w:t>
      </w:r>
      <w:r w:rsidRPr="008B2CA1">
        <w:t>.</w:t>
      </w:r>
    </w:p>
    <w:p w14:paraId="6D048607" w14:textId="79FEB345" w:rsidR="00070398" w:rsidRDefault="00070398" w:rsidP="005C27AE">
      <w:pPr>
        <w:spacing w:after="0"/>
      </w:pPr>
      <w:r w:rsidRPr="00070398">
        <w:drawing>
          <wp:inline distT="0" distB="0" distL="0" distR="0" wp14:anchorId="3B30568D" wp14:editId="48753C0F">
            <wp:extent cx="5494496" cy="1684166"/>
            <wp:effectExtent l="0" t="0" r="0" b="0"/>
            <wp:docPr id="663407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072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BD4B" w14:textId="259D6C1B" w:rsidR="000B2DDE" w:rsidRDefault="000B2DDE" w:rsidP="000B2DDE">
      <w:pPr>
        <w:spacing w:after="0"/>
      </w:pPr>
      <w:r>
        <w:rPr>
          <w:lang w:val="en-US"/>
        </w:rPr>
        <w:t>Dec</w:t>
      </w:r>
      <w:r w:rsidRPr="000B2DDE">
        <w:t xml:space="preserve"> (</w:t>
      </w:r>
      <w:r>
        <w:rPr>
          <w:lang w:val="en-US"/>
        </w:rPr>
        <w:t>decrement</w:t>
      </w:r>
      <w:r w:rsidRPr="000B2DDE">
        <w:t xml:space="preserve">) </w:t>
      </w:r>
      <w:r>
        <w:t xml:space="preserve">– </w:t>
      </w:r>
      <w:r>
        <w:t>умень</w:t>
      </w:r>
      <w:r>
        <w:t xml:space="preserve">шает </w:t>
      </w:r>
      <w:r>
        <w:t>содержимое приемника (регистра или ячейки памяти) на 1</w:t>
      </w:r>
      <w:r w:rsidRPr="008B2CA1">
        <w:t>.</w:t>
      </w:r>
    </w:p>
    <w:p w14:paraId="21506886" w14:textId="1545B2B7" w:rsidR="006B141D" w:rsidRDefault="006B141D" w:rsidP="000B2DDE">
      <w:pPr>
        <w:spacing w:after="0"/>
      </w:pPr>
      <w:r w:rsidRPr="006B141D">
        <w:drawing>
          <wp:inline distT="0" distB="0" distL="0" distR="0" wp14:anchorId="2DE5E3CF" wp14:editId="6761410E">
            <wp:extent cx="3696020" cy="1729890"/>
            <wp:effectExtent l="0" t="0" r="0" b="3810"/>
            <wp:docPr id="1429940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40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A762" w14:textId="334EE08B" w:rsidR="0001512A" w:rsidRPr="00D5268F" w:rsidRDefault="0001512A" w:rsidP="000B2DDE">
      <w:pPr>
        <w:spacing w:after="0"/>
      </w:pPr>
      <w:r w:rsidRPr="0001512A">
        <w:t xml:space="preserve">Рассмотрим одну небольшую программу, которая выводит на экран сообщение и ждет, когда пользователь нажмет любую клавишу. После чего возвращается в DOS. Работать с клавиатурой позволяет прерывание BIOS (ПЗУ) 16h, которое можно вызывать даже до загрузки операционной системы, в то время как прерывания 20h, 21h и пр. доступны только после загрузки IO.SYS/MSDOS.SYS — определенной части ОС MS-DOS. Чтобы заставить программу ждать нажатия пользователем любой клавиши, следует вызвать функцию 10h прерывания 16h. После нажатия любой клавиши компьютер продолжит выполнять программу, а регистр </w:t>
      </w:r>
      <w:proofErr w:type="spellStart"/>
      <w:r w:rsidRPr="0001512A">
        <w:t>ax</w:t>
      </w:r>
      <w:proofErr w:type="spellEnd"/>
      <w:r w:rsidRPr="0001512A">
        <w:t xml:space="preserve"> будет содержать код клавиши, которую нажал пользователь. Следующая программа выводит на экран сообщение и ждет нажатия любой клавиши, что равнозначно команде PAUSE в BAT-файлах</w:t>
      </w:r>
      <w:r w:rsidR="00D5268F" w:rsidRPr="00D5268F">
        <w:t>.</w:t>
      </w:r>
    </w:p>
    <w:p w14:paraId="49623C81" w14:textId="62A1249F" w:rsidR="00D5268F" w:rsidRDefault="00D5268F" w:rsidP="000B2DDE">
      <w:pPr>
        <w:spacing w:after="0"/>
      </w:pPr>
      <w:r w:rsidRPr="00D5268F">
        <w:lastRenderedPageBreak/>
        <w:drawing>
          <wp:inline distT="0" distB="0" distL="0" distR="0" wp14:anchorId="5B06D7B4" wp14:editId="308DFC78">
            <wp:extent cx="4656223" cy="4153260"/>
            <wp:effectExtent l="0" t="0" r="0" b="0"/>
            <wp:docPr id="841989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894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1C5C" w14:textId="77777777" w:rsidR="006E780E" w:rsidRDefault="006E780E" w:rsidP="000B2DDE">
      <w:pPr>
        <w:spacing w:after="0"/>
      </w:pPr>
    </w:p>
    <w:sectPr w:rsidR="006E780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81888"/>
    <w:multiLevelType w:val="hybridMultilevel"/>
    <w:tmpl w:val="A154C3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6B12F53"/>
    <w:multiLevelType w:val="hybridMultilevel"/>
    <w:tmpl w:val="BDE0AF8A"/>
    <w:lvl w:ilvl="0" w:tplc="5F8A8C10">
      <w:start w:val="1"/>
      <w:numFmt w:val="decimalZero"/>
      <w:lvlText w:val="(%1)"/>
      <w:lvlJc w:val="left"/>
      <w:pPr>
        <w:ind w:left="1273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9859242">
    <w:abstractNumId w:val="0"/>
  </w:num>
  <w:num w:numId="2" w16cid:durableId="128824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5F"/>
    <w:rsid w:val="0000342B"/>
    <w:rsid w:val="0001512A"/>
    <w:rsid w:val="00070398"/>
    <w:rsid w:val="000B2DDE"/>
    <w:rsid w:val="000F6E2C"/>
    <w:rsid w:val="001115A6"/>
    <w:rsid w:val="001D52F2"/>
    <w:rsid w:val="002D5C33"/>
    <w:rsid w:val="00377EFE"/>
    <w:rsid w:val="0039277C"/>
    <w:rsid w:val="00396BFD"/>
    <w:rsid w:val="00411D79"/>
    <w:rsid w:val="00422B73"/>
    <w:rsid w:val="004249AD"/>
    <w:rsid w:val="004A1F7C"/>
    <w:rsid w:val="004C0109"/>
    <w:rsid w:val="00506702"/>
    <w:rsid w:val="005C27AE"/>
    <w:rsid w:val="00646FA3"/>
    <w:rsid w:val="006723DA"/>
    <w:rsid w:val="006A655F"/>
    <w:rsid w:val="006B141D"/>
    <w:rsid w:val="006C0B77"/>
    <w:rsid w:val="006E780E"/>
    <w:rsid w:val="00705A92"/>
    <w:rsid w:val="008242FF"/>
    <w:rsid w:val="00870751"/>
    <w:rsid w:val="008B2CA1"/>
    <w:rsid w:val="00915242"/>
    <w:rsid w:val="00922C48"/>
    <w:rsid w:val="009546BC"/>
    <w:rsid w:val="00A13784"/>
    <w:rsid w:val="00B80767"/>
    <w:rsid w:val="00B915B7"/>
    <w:rsid w:val="00C60E72"/>
    <w:rsid w:val="00CD5173"/>
    <w:rsid w:val="00D5268F"/>
    <w:rsid w:val="00EA59DF"/>
    <w:rsid w:val="00EA7F5C"/>
    <w:rsid w:val="00ED3B16"/>
    <w:rsid w:val="00EE4070"/>
    <w:rsid w:val="00F07DAB"/>
    <w:rsid w:val="00F12C76"/>
    <w:rsid w:val="00FD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64365"/>
  <w15:chartTrackingRefBased/>
  <w15:docId w15:val="{D701BC40-E906-494B-9A2E-C86F9D2B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6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6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5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5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5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5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5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5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5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55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65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655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655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A655F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A655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A655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A655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A655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A65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6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65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6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6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655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A65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655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655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655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A655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34</cp:revision>
  <dcterms:created xsi:type="dcterms:W3CDTF">2025-02-15T09:03:00Z</dcterms:created>
  <dcterms:modified xsi:type="dcterms:W3CDTF">2025-02-15T09:54:00Z</dcterms:modified>
</cp:coreProperties>
</file>