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8B" w:rsidRDefault="00EB665B" w:rsidP="0062538B">
      <w:pPr>
        <w:jc w:val="center"/>
        <w:rPr>
          <w:sz w:val="44"/>
        </w:rPr>
      </w:pPr>
      <w:r>
        <w:rPr>
          <w:sz w:val="44"/>
        </w:rPr>
        <w:t xml:space="preserve">Technické využití rozptylu záření </w:t>
      </w:r>
      <w:r w:rsidRPr="00EB665B">
        <w:rPr>
          <w:rFonts w:ascii="Arial" w:hAnsi="Arial" w:cs="Arial"/>
          <w:i/>
          <w:sz w:val="42"/>
          <w:szCs w:val="42"/>
        </w:rPr>
        <w:t>β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Autor</w:t>
      </w:r>
      <w:r w:rsidRPr="00F418E0">
        <w:rPr>
          <w:sz w:val="24"/>
        </w:rPr>
        <w:t>: Filip Plachý 1F/46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Spolupracoval</w:t>
      </w:r>
      <w:r w:rsidR="00CA58E9">
        <w:rPr>
          <w:sz w:val="24"/>
        </w:rPr>
        <w:t>: Adam Babovák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Datum měření</w:t>
      </w:r>
      <w:r w:rsidR="00EB665B">
        <w:rPr>
          <w:sz w:val="24"/>
        </w:rPr>
        <w:t>: 21</w:t>
      </w:r>
      <w:r w:rsidRPr="00F418E0">
        <w:rPr>
          <w:sz w:val="24"/>
        </w:rPr>
        <w:t>.</w:t>
      </w:r>
      <w:r w:rsidR="004B713E">
        <w:rPr>
          <w:sz w:val="24"/>
        </w:rPr>
        <w:t xml:space="preserve"> </w:t>
      </w:r>
      <w:r w:rsidR="00EB665B">
        <w:rPr>
          <w:sz w:val="24"/>
        </w:rPr>
        <w:t>4</w:t>
      </w:r>
      <w:r w:rsidRPr="00F418E0">
        <w:rPr>
          <w:sz w:val="24"/>
        </w:rPr>
        <w:t>. 2022</w:t>
      </w:r>
    </w:p>
    <w:p w:rsidR="0062538B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Úvod</w:t>
      </w:r>
      <w:r w:rsidRPr="00F418E0">
        <w:rPr>
          <w:sz w:val="24"/>
        </w:rPr>
        <w:t>:</w:t>
      </w:r>
    </w:p>
    <w:p w:rsidR="00A452E3" w:rsidRDefault="00EB665B" w:rsidP="00682EFE">
      <w:pPr>
        <w:pStyle w:val="Odstavecseseznamem"/>
        <w:ind w:left="360"/>
        <w:rPr>
          <w:sz w:val="24"/>
        </w:rPr>
      </w:pPr>
      <w:r>
        <w:rPr>
          <w:sz w:val="24"/>
        </w:rPr>
        <w:t>Beta záření je jedno ze tří záření (alfa, beta, gama), které vznikají rozpadem radioaktivních prvků. Kdy alfa je nejslabší a je schopno být zastaveno i jedním listem papíru. Záření Beta je silnější a pro jeho zastavení je vrstva 1m vzduchu nebo 1mm kovu. Samotné záření beta tedy vzniká rozpadem radioaktivního prvku. Beta část</w:t>
      </w:r>
      <w:r w:rsidR="00E51590">
        <w:rPr>
          <w:sz w:val="24"/>
        </w:rPr>
        <w:t xml:space="preserve">ice se pohybují velmi rychle a </w:t>
      </w:r>
      <w:r>
        <w:rPr>
          <w:sz w:val="24"/>
        </w:rPr>
        <w:t>obsahují elektrický náboj (kladný nebo záporný), tudíž se záření dá ovlivňovat elektrickým i magnetickým polem.</w:t>
      </w:r>
      <w:r w:rsidR="00E51590">
        <w:rPr>
          <w:sz w:val="24"/>
        </w:rPr>
        <w:t xml:space="preserve"> I přesto, že záření beta vzniká z radioaktivity, jeho nebezpeční se dá skoro zanedbat oproti třeba záření gama. Využívá se třeba v některých typech radiometrů pro měření radiace nebo v našem případě ho využijeme ke změření podílu prvků ve slitině a k zjištění </w:t>
      </w:r>
      <w:r w:rsidR="0030053F">
        <w:rPr>
          <w:sz w:val="24"/>
        </w:rPr>
        <w:t>neznámého prvku.</w:t>
      </w:r>
    </w:p>
    <w:p w:rsidR="0030053F" w:rsidRPr="00F418E0" w:rsidRDefault="0030053F" w:rsidP="00682EFE">
      <w:pPr>
        <w:pStyle w:val="Odstavecseseznamem"/>
        <w:ind w:left="360"/>
        <w:rPr>
          <w:sz w:val="24"/>
        </w:rPr>
      </w:pPr>
      <w:r>
        <w:rPr>
          <w:sz w:val="24"/>
        </w:rPr>
        <w:t xml:space="preserve">Využijeme k tomu tzv. „G-M čítač“. Tento stroj počítá počet rozptýlených částic, které odráží vložený vzorek. Počet rozptýlených částic roste s protonovým číslem prvku. </w:t>
      </w:r>
    </w:p>
    <w:p w:rsidR="0062538B" w:rsidRPr="00F418E0" w:rsidRDefault="0062538B" w:rsidP="0062538B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Zadání</w:t>
      </w:r>
      <w:r w:rsidRPr="00F418E0">
        <w:rPr>
          <w:sz w:val="24"/>
        </w:rPr>
        <w:t>:</w:t>
      </w:r>
    </w:p>
    <w:p w:rsidR="003365F7" w:rsidRDefault="003365F7" w:rsidP="0062538B">
      <w:pPr>
        <w:pStyle w:val="Odstavecseseznamem"/>
        <w:numPr>
          <w:ilvl w:val="1"/>
          <w:numId w:val="2"/>
        </w:numPr>
        <w:rPr>
          <w:sz w:val="24"/>
        </w:rPr>
      </w:pPr>
      <w:r w:rsidRPr="003365F7">
        <w:rPr>
          <w:sz w:val="24"/>
        </w:rPr>
        <w:t>Určete procentuální složení dvou</w:t>
      </w:r>
      <w:r w:rsidR="00592D1C">
        <w:rPr>
          <w:sz w:val="24"/>
        </w:rPr>
        <w:t>-</w:t>
      </w:r>
      <w:r w:rsidRPr="003365F7">
        <w:rPr>
          <w:sz w:val="24"/>
        </w:rPr>
        <w:t>komponentní slitiny.</w:t>
      </w:r>
    </w:p>
    <w:p w:rsidR="0062538B" w:rsidRPr="00F418E0" w:rsidRDefault="003365F7" w:rsidP="0062538B">
      <w:pPr>
        <w:pStyle w:val="Odstavecseseznamem"/>
        <w:numPr>
          <w:ilvl w:val="1"/>
          <w:numId w:val="2"/>
        </w:numPr>
        <w:rPr>
          <w:sz w:val="24"/>
        </w:rPr>
      </w:pPr>
      <w:r w:rsidRPr="003365F7">
        <w:rPr>
          <w:sz w:val="24"/>
        </w:rPr>
        <w:t>Určete protonové číslo neznámého prvku</w:t>
      </w:r>
      <w:r>
        <w:rPr>
          <w:sz w:val="24"/>
        </w:rPr>
        <w:t>.</w:t>
      </w:r>
    </w:p>
    <w:p w:rsidR="00475088" w:rsidRDefault="0062538B" w:rsidP="0032167E">
      <w:pPr>
        <w:pStyle w:val="Odstavecseseznamem"/>
        <w:numPr>
          <w:ilvl w:val="0"/>
          <w:numId w:val="2"/>
        </w:numPr>
        <w:rPr>
          <w:sz w:val="24"/>
        </w:rPr>
      </w:pPr>
      <w:r w:rsidRPr="00F418E0">
        <w:rPr>
          <w:b/>
          <w:sz w:val="24"/>
        </w:rPr>
        <w:t>Postup</w:t>
      </w:r>
      <w:r w:rsidRPr="00F418E0">
        <w:rPr>
          <w:sz w:val="24"/>
        </w:rPr>
        <w:t>:</w:t>
      </w:r>
    </w:p>
    <w:p w:rsidR="003365F7" w:rsidRDefault="003365F7" w:rsidP="003365F7">
      <w:pPr>
        <w:pStyle w:val="Odstavecseseznamem"/>
        <w:ind w:left="360"/>
        <w:rPr>
          <w:sz w:val="24"/>
        </w:rPr>
      </w:pPr>
      <w:r>
        <w:rPr>
          <w:sz w:val="24"/>
        </w:rPr>
        <w:t>Po nastavení čítače, kdy časovač nastavíme na 200 sekund. Měření samotné je poté velmi repetetivní, neboť jediné, co stačí dělat je mačkat start tlačítko a zapsat hodnotu, poté co zhasne červená dioda časovače, která automaticky zastaví počítání.</w:t>
      </w:r>
    </w:p>
    <w:p w:rsidR="003365F7" w:rsidRDefault="003365F7" w:rsidP="003365F7">
      <w:pPr>
        <w:pStyle w:val="Odstavecseseznamem"/>
        <w:ind w:left="360"/>
        <w:rPr>
          <w:sz w:val="24"/>
        </w:rPr>
      </w:pPr>
      <w:r>
        <w:rPr>
          <w:sz w:val="24"/>
        </w:rPr>
        <w:t>Jako první změříme počet bez žádného prvku. Tohle děláme z důvodu, neboť objekty a aji člověk jsou samotnými zdroji záření. Tohle provedeme 3x a spočítáme průměr, který budeme odečítat od výsledků.</w:t>
      </w:r>
    </w:p>
    <w:p w:rsidR="003365F7" w:rsidRDefault="003365F7" w:rsidP="003365F7">
      <w:pPr>
        <w:pStyle w:val="Odstavecseseznamem"/>
        <w:ind w:left="360"/>
        <w:rPr>
          <w:sz w:val="24"/>
        </w:rPr>
      </w:pPr>
      <w:r>
        <w:rPr>
          <w:sz w:val="24"/>
        </w:rPr>
        <w:t>Poté změříme jednou všechny prvky, slitinu a neznámý prvek.</w:t>
      </w:r>
    </w:p>
    <w:p w:rsidR="003365F7" w:rsidRPr="003365F7" w:rsidRDefault="003365F7" w:rsidP="003365F7">
      <w:pPr>
        <w:pStyle w:val="Odstavecseseznamem"/>
        <w:ind w:left="360"/>
        <w:rPr>
          <w:sz w:val="24"/>
        </w:rPr>
      </w:pPr>
      <w:r>
        <w:rPr>
          <w:sz w:val="24"/>
        </w:rPr>
        <w:t>Pro splnění zadání vypočítáme pomocí hodnot složení slitiny a zjistíme protonové číslo a tím i samotný neznámý prvek.</w:t>
      </w:r>
    </w:p>
    <w:p w:rsidR="00EB665B" w:rsidRDefault="00F418E0" w:rsidP="008E0D78">
      <w:pPr>
        <w:pStyle w:val="Odstavecseseznamem"/>
        <w:numPr>
          <w:ilvl w:val="0"/>
          <w:numId w:val="3"/>
        </w:numPr>
        <w:rPr>
          <w:sz w:val="24"/>
        </w:rPr>
      </w:pPr>
      <w:r w:rsidRPr="0032167E">
        <w:rPr>
          <w:b/>
          <w:sz w:val="24"/>
        </w:rPr>
        <w:t>Měření a výpočet</w:t>
      </w:r>
      <w:r w:rsidR="00501F6F" w:rsidRPr="0032167E">
        <w:rPr>
          <w:sz w:val="24"/>
        </w:rPr>
        <w:t>:</w:t>
      </w:r>
    </w:p>
    <w:p w:rsidR="003365F7" w:rsidRDefault="003365F7" w:rsidP="003365F7">
      <w:pPr>
        <w:pStyle w:val="Odstavecseseznamem"/>
        <w:ind w:left="360"/>
        <w:rPr>
          <w:sz w:val="24"/>
        </w:rPr>
      </w:pPr>
      <w:r>
        <w:rPr>
          <w:sz w:val="24"/>
        </w:rPr>
        <w:t>Naměřené hodnoty</w:t>
      </w:r>
      <w:r w:rsidR="00D35763">
        <w:rPr>
          <w:sz w:val="24"/>
        </w:rPr>
        <w:t xml:space="preserve"> bez prvku</w:t>
      </w:r>
      <w:r>
        <w:rPr>
          <w:sz w:val="24"/>
        </w:rPr>
        <w:t>:</w:t>
      </w:r>
    </w:p>
    <w:p w:rsidR="00D35763" w:rsidRDefault="002D5B07" w:rsidP="003365F7">
      <w:pPr>
        <w:pStyle w:val="Odstavecseseznamem"/>
        <w:ind w:left="36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=239,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 xml:space="preserve">=246,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=241</m:t>
          </m:r>
        </m:oMath>
      </m:oMathPara>
    </w:p>
    <w:p w:rsidR="00D35763" w:rsidRPr="00BB6E6B" w:rsidRDefault="00D35763" w:rsidP="00BB6E6B">
      <w:pPr>
        <w:pStyle w:val="Odstavecseseznamem"/>
        <w:ind w:left="360"/>
        <w:rPr>
          <w:sz w:val="24"/>
        </w:rPr>
      </w:pPr>
      <w:r>
        <w:rPr>
          <w:sz w:val="24"/>
        </w:rPr>
        <w:t xml:space="preserve">Průměrná hodnota </w:t>
      </w:r>
      <w:r w:rsidRPr="00BB6E6B">
        <w:rPr>
          <w:rFonts w:ascii="Cambria Math" w:hAnsi="Cambria Math"/>
          <w:sz w:val="24"/>
        </w:rPr>
        <w:br/>
      </w: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e>
          </m:bar>
          <m:r>
            <w:rPr>
              <w:rFonts w:ascii="Cambria Math" w:hAnsi="Cambria Math"/>
              <w:sz w:val="24"/>
            </w:rPr>
            <m:t>=242</m:t>
          </m:r>
        </m:oMath>
      </m:oMathPara>
    </w:p>
    <w:tbl>
      <w:tblPr>
        <w:tblStyle w:val="Mkatabulky"/>
        <w:tblW w:w="0" w:type="auto"/>
        <w:tblInd w:w="360" w:type="dxa"/>
        <w:tblLook w:val="04A0"/>
      </w:tblPr>
      <w:tblGrid>
        <w:gridCol w:w="1730"/>
        <w:gridCol w:w="1748"/>
        <w:gridCol w:w="1711"/>
        <w:gridCol w:w="1789"/>
        <w:gridCol w:w="1633"/>
        <w:gridCol w:w="1711"/>
      </w:tblGrid>
      <w:tr w:rsidR="00D35763" w:rsidTr="00D35763">
        <w:tc>
          <w:tcPr>
            <w:tcW w:w="1730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Prvek</w:t>
            </w:r>
          </w:p>
        </w:tc>
        <w:tc>
          <w:tcPr>
            <w:tcW w:w="1748" w:type="dxa"/>
          </w:tcPr>
          <w:p w:rsidR="00D35763" w:rsidRDefault="00D35763" w:rsidP="00D35763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 xml:space="preserve">Naměřená hodnota </w:t>
            </w:r>
            <m:oMath>
              <m:r>
                <w:rPr>
                  <w:rFonts w:ascii="Cambria Math" w:hAnsi="Cambria Math"/>
                  <w:sz w:val="24"/>
                </w:rPr>
                <m:t>n</m:t>
              </m:r>
            </m:oMath>
          </w:p>
        </w:tc>
        <w:tc>
          <w:tcPr>
            <w:tcW w:w="1711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 xml:space="preserve">Hodnota po odečtení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oMath>
          </w:p>
        </w:tc>
        <w:tc>
          <w:tcPr>
            <w:tcW w:w="1789" w:type="dxa"/>
          </w:tcPr>
          <w:p w:rsidR="00D35763" w:rsidRDefault="00D35763" w:rsidP="00E22B7C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Prvek</w:t>
            </w:r>
          </w:p>
        </w:tc>
        <w:tc>
          <w:tcPr>
            <w:tcW w:w="1633" w:type="dxa"/>
          </w:tcPr>
          <w:p w:rsidR="00D35763" w:rsidRDefault="00D35763" w:rsidP="00E22B7C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 xml:space="preserve">Naměřená hodnota </w:t>
            </w:r>
            <m:oMath>
              <m:r>
                <w:rPr>
                  <w:rFonts w:ascii="Cambria Math" w:hAnsi="Cambria Math"/>
                  <w:sz w:val="24"/>
                </w:rPr>
                <m:t>n</m:t>
              </m:r>
            </m:oMath>
          </w:p>
        </w:tc>
        <w:tc>
          <w:tcPr>
            <w:tcW w:w="1711" w:type="dxa"/>
          </w:tcPr>
          <w:p w:rsidR="00D35763" w:rsidRDefault="00D35763" w:rsidP="00E22B7C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 xml:space="preserve">Hodnota po odečtení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sub>
              </m:sSub>
            </m:oMath>
          </w:p>
        </w:tc>
      </w:tr>
      <w:tr w:rsidR="00D35763" w:rsidTr="00D35763">
        <w:tc>
          <w:tcPr>
            <w:tcW w:w="1730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Sn</w:t>
            </w:r>
          </w:p>
        </w:tc>
        <w:tc>
          <w:tcPr>
            <w:tcW w:w="1748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943</w:t>
            </w:r>
          </w:p>
        </w:tc>
        <w:tc>
          <w:tcPr>
            <w:tcW w:w="1711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701</w:t>
            </w:r>
          </w:p>
        </w:tc>
        <w:tc>
          <w:tcPr>
            <w:tcW w:w="1789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 xml:space="preserve">Zn </w:t>
            </w:r>
          </w:p>
        </w:tc>
        <w:tc>
          <w:tcPr>
            <w:tcW w:w="1633" w:type="dxa"/>
          </w:tcPr>
          <w:p w:rsidR="00D35763" w:rsidRDefault="00D35763" w:rsidP="00DA73B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DA73B7">
              <w:rPr>
                <w:sz w:val="24"/>
              </w:rPr>
              <w:t>27</w:t>
            </w:r>
          </w:p>
        </w:tc>
        <w:tc>
          <w:tcPr>
            <w:tcW w:w="1711" w:type="dxa"/>
          </w:tcPr>
          <w:p w:rsidR="00D35763" w:rsidRDefault="00D35763" w:rsidP="00DA73B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DA73B7">
              <w:rPr>
                <w:sz w:val="24"/>
              </w:rPr>
              <w:t>85</w:t>
            </w:r>
          </w:p>
        </w:tc>
      </w:tr>
      <w:tr w:rsidR="00D35763" w:rsidTr="00D35763">
        <w:tc>
          <w:tcPr>
            <w:tcW w:w="1730" w:type="dxa"/>
          </w:tcPr>
          <w:p w:rsidR="00D35763" w:rsidRPr="00D35763" w:rsidRDefault="00D35763" w:rsidP="003365F7">
            <w:pPr>
              <w:pStyle w:val="Odstavecseseznamem"/>
              <w:ind w:left="0"/>
              <w:rPr>
                <w:b/>
                <w:sz w:val="24"/>
              </w:rPr>
            </w:pPr>
            <w:r w:rsidRPr="00D35763">
              <w:rPr>
                <w:b/>
                <w:sz w:val="24"/>
              </w:rPr>
              <w:t>Slitina - SnZn</w:t>
            </w:r>
          </w:p>
        </w:tc>
        <w:tc>
          <w:tcPr>
            <w:tcW w:w="1748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921</w:t>
            </w:r>
          </w:p>
        </w:tc>
        <w:tc>
          <w:tcPr>
            <w:tcW w:w="1711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679</w:t>
            </w:r>
          </w:p>
        </w:tc>
        <w:tc>
          <w:tcPr>
            <w:tcW w:w="1789" w:type="dxa"/>
          </w:tcPr>
          <w:p w:rsidR="00D35763" w:rsidRPr="00D35763" w:rsidRDefault="00D35763" w:rsidP="003365F7">
            <w:pPr>
              <w:pStyle w:val="Odstavecseseznamem"/>
              <w:ind w:left="0"/>
              <w:rPr>
                <w:b/>
                <w:sz w:val="24"/>
              </w:rPr>
            </w:pPr>
            <w:r w:rsidRPr="00D35763">
              <w:rPr>
                <w:b/>
                <w:sz w:val="24"/>
              </w:rPr>
              <w:t>Neznámý prvek</w:t>
            </w:r>
          </w:p>
        </w:tc>
        <w:tc>
          <w:tcPr>
            <w:tcW w:w="1633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479</w:t>
            </w:r>
          </w:p>
        </w:tc>
        <w:tc>
          <w:tcPr>
            <w:tcW w:w="1711" w:type="dxa"/>
          </w:tcPr>
          <w:p w:rsidR="00D35763" w:rsidRDefault="00D35763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237</w:t>
            </w:r>
          </w:p>
        </w:tc>
      </w:tr>
      <w:tr w:rsidR="00D35763" w:rsidTr="00D35763">
        <w:tc>
          <w:tcPr>
            <w:tcW w:w="1730" w:type="dxa"/>
          </w:tcPr>
          <w:p w:rsidR="00D35763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Pb</w:t>
            </w:r>
          </w:p>
        </w:tc>
        <w:tc>
          <w:tcPr>
            <w:tcW w:w="1748" w:type="dxa"/>
          </w:tcPr>
          <w:p w:rsidR="00D35763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1130</w:t>
            </w:r>
          </w:p>
        </w:tc>
        <w:tc>
          <w:tcPr>
            <w:tcW w:w="1711" w:type="dxa"/>
          </w:tcPr>
          <w:p w:rsidR="00D35763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888</w:t>
            </w:r>
          </w:p>
        </w:tc>
        <w:tc>
          <w:tcPr>
            <w:tcW w:w="1789" w:type="dxa"/>
          </w:tcPr>
          <w:p w:rsidR="00D35763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Cd</w:t>
            </w:r>
          </w:p>
        </w:tc>
        <w:tc>
          <w:tcPr>
            <w:tcW w:w="1633" w:type="dxa"/>
          </w:tcPr>
          <w:p w:rsidR="00D35763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982</w:t>
            </w:r>
          </w:p>
        </w:tc>
        <w:tc>
          <w:tcPr>
            <w:tcW w:w="1711" w:type="dxa"/>
          </w:tcPr>
          <w:p w:rsidR="00D35763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740</w:t>
            </w:r>
          </w:p>
        </w:tc>
      </w:tr>
      <w:tr w:rsidR="00667791" w:rsidTr="00D35763">
        <w:tc>
          <w:tcPr>
            <w:tcW w:w="1730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748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436</w:t>
            </w:r>
          </w:p>
        </w:tc>
        <w:tc>
          <w:tcPr>
            <w:tcW w:w="1711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194</w:t>
            </w:r>
          </w:p>
        </w:tc>
        <w:tc>
          <w:tcPr>
            <w:tcW w:w="1789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Al</w:t>
            </w:r>
          </w:p>
        </w:tc>
        <w:tc>
          <w:tcPr>
            <w:tcW w:w="1633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434</w:t>
            </w:r>
          </w:p>
        </w:tc>
        <w:tc>
          <w:tcPr>
            <w:tcW w:w="1711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</w:tr>
      <w:tr w:rsidR="00667791" w:rsidTr="00D35763">
        <w:tc>
          <w:tcPr>
            <w:tcW w:w="1730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Fe</w:t>
            </w:r>
          </w:p>
        </w:tc>
        <w:tc>
          <w:tcPr>
            <w:tcW w:w="1748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715</w:t>
            </w:r>
          </w:p>
        </w:tc>
        <w:tc>
          <w:tcPr>
            <w:tcW w:w="1711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473</w:t>
            </w:r>
          </w:p>
        </w:tc>
        <w:tc>
          <w:tcPr>
            <w:tcW w:w="1789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Ni</w:t>
            </w:r>
          </w:p>
        </w:tc>
        <w:tc>
          <w:tcPr>
            <w:tcW w:w="1633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716</w:t>
            </w:r>
          </w:p>
        </w:tc>
        <w:tc>
          <w:tcPr>
            <w:tcW w:w="1711" w:type="dxa"/>
          </w:tcPr>
          <w:p w:rsidR="00667791" w:rsidRDefault="00667791" w:rsidP="003365F7">
            <w:pPr>
              <w:pStyle w:val="Odstavecseseznamem"/>
              <w:ind w:left="0"/>
              <w:rPr>
                <w:sz w:val="24"/>
              </w:rPr>
            </w:pPr>
            <w:r>
              <w:rPr>
                <w:sz w:val="24"/>
              </w:rPr>
              <w:t>474</w:t>
            </w:r>
          </w:p>
        </w:tc>
      </w:tr>
    </w:tbl>
    <w:p w:rsidR="00B80FF4" w:rsidRDefault="00B80FF4" w:rsidP="00B80FF4">
      <w:pPr>
        <w:ind w:firstLine="360"/>
        <w:rPr>
          <w:sz w:val="24"/>
        </w:rPr>
      </w:pPr>
      <w:r>
        <w:rPr>
          <w:sz w:val="24"/>
        </w:rPr>
        <w:t>Určení nejistot jednotlivých prvků:</w:t>
      </w:r>
    </w:p>
    <w:p w:rsidR="00B80FF4" w:rsidRPr="00B80FF4" w:rsidRDefault="00B80FF4" w:rsidP="00B80FF4">
      <w:pPr>
        <w:ind w:firstLine="36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3"/>
              <w:szCs w:val="23"/>
            </w:rPr>
            <m:t>∆</m:t>
          </m:r>
          <m:r>
            <w:rPr>
              <w:rFonts w:ascii="Cambria Math" w:hAnsi="Cambria Math"/>
              <w:sz w:val="24"/>
            </w:rPr>
            <m:t>n=2*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sz w:val="24"/>
                </w:rPr>
                <m:t>/3</m:t>
              </m:r>
            </m:e>
          </m:rad>
        </m:oMath>
      </m:oMathPara>
    </w:p>
    <w:p w:rsidR="00B80FF4" w:rsidRPr="00B80FF4" w:rsidRDefault="00BB6E6B" w:rsidP="00B80FF4">
      <w:pPr>
        <w:ind w:firstLine="360"/>
        <w:rPr>
          <w:b/>
          <w:sz w:val="24"/>
        </w:rPr>
      </w:pPr>
      <w:r w:rsidRPr="00B80FF4">
        <w:rPr>
          <w:b/>
          <w:sz w:val="24"/>
        </w:rPr>
        <w:lastRenderedPageBreak/>
        <w:t>Určení procentuální složení dvou-komponentní slitiny</w:t>
      </w:r>
      <w:r w:rsidR="00B80FF4" w:rsidRPr="00B80FF4">
        <w:rPr>
          <w:b/>
          <w:sz w:val="24"/>
        </w:rPr>
        <w:t>:</w:t>
      </w:r>
    </w:p>
    <w:p w:rsidR="00BB6E6B" w:rsidRDefault="00BB6E6B" w:rsidP="00BB6E6B">
      <w:pPr>
        <w:ind w:firstLine="360"/>
        <w:rPr>
          <w:sz w:val="24"/>
        </w:rPr>
      </w:pPr>
      <w:r>
        <w:rPr>
          <w:sz w:val="24"/>
        </w:rPr>
        <w:t>Hodnoty:</w:t>
      </w:r>
    </w:p>
    <w:p w:rsidR="00BB6E6B" w:rsidRDefault="00BB6E6B" w:rsidP="00BB6E6B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Sn=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=701</m:t>
          </m:r>
          <m:r>
            <w:rPr>
              <w:rFonts w:ascii="Cambria Math" w:hAnsi="Cambria Math"/>
              <w:sz w:val="24"/>
            </w:rPr>
            <m:t>±</m:t>
          </m:r>
          <m:r>
            <w:rPr>
              <w:rFonts w:ascii="Cambria Math" w:hAnsi="Cambria Math"/>
              <w:sz w:val="24"/>
            </w:rPr>
            <m:t>64</m:t>
          </m:r>
          <m:r>
            <w:rPr>
              <w:rFonts w:ascii="Cambria Math" w:hAnsi="Cambria Math"/>
              <w:sz w:val="24"/>
            </w:rPr>
            <m:t>,  Zn=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=485</m:t>
          </m:r>
          <m:r>
            <w:rPr>
              <w:rFonts w:ascii="Cambria Math" w:hAnsi="Cambria Math"/>
              <w:sz w:val="24"/>
            </w:rPr>
            <m:t>±</m:t>
          </m:r>
          <m:r>
            <w:rPr>
              <w:rFonts w:ascii="Cambria Math" w:hAnsi="Cambria Math"/>
              <w:sz w:val="24"/>
            </w:rPr>
            <m:t>5</m:t>
          </m:r>
          <m:r>
            <w:rPr>
              <w:rFonts w:ascii="Cambria Math" w:hAnsi="Cambria Math"/>
              <w:sz w:val="24"/>
            </w:rPr>
            <m:t>6,8</m:t>
          </m:r>
          <m:r>
            <w:rPr>
              <w:rFonts w:ascii="Cambria Math" w:hAnsi="Cambria Math"/>
              <w:sz w:val="24"/>
            </w:rPr>
            <m:t>,  Slitina SnZn=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</w:rPr>
            <m:t>=679</m:t>
          </m:r>
          <m:r>
            <w:rPr>
              <w:rFonts w:ascii="Cambria Math" w:hAnsi="Cambria Math"/>
              <w:sz w:val="24"/>
            </w:rPr>
            <m:t>±</m:t>
          </m:r>
          <m:r>
            <w:rPr>
              <w:rFonts w:ascii="Cambria Math" w:hAnsi="Cambria Math"/>
              <w:sz w:val="24"/>
            </w:rPr>
            <m:t>63,3</m:t>
          </m:r>
        </m:oMath>
      </m:oMathPara>
    </w:p>
    <w:p w:rsidR="00BB6E6B" w:rsidRDefault="00BB6E6B" w:rsidP="00BB6E6B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Vzorec pro výpočet první složky (Sn):</w:t>
      </w:r>
    </w:p>
    <w:p w:rsidR="00BB6E6B" w:rsidRDefault="00BB6E6B" w:rsidP="00BB6E6B">
      <w:pPr>
        <w:ind w:firstLine="3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*100=89,81 %</m:t>
          </m:r>
        </m:oMath>
      </m:oMathPara>
    </w:p>
    <w:p w:rsidR="00BB6E6B" w:rsidRDefault="00BB6E6B" w:rsidP="00BB6E6B">
      <w:pPr>
        <w:ind w:firstLine="360"/>
        <w:rPr>
          <w:sz w:val="24"/>
        </w:rPr>
      </w:pPr>
      <w:r>
        <w:rPr>
          <w:rFonts w:eastAsiaTheme="minorEastAsia"/>
          <w:sz w:val="24"/>
        </w:rPr>
        <w:t>Druhý prvek:</w:t>
      </w:r>
    </w:p>
    <w:p w:rsidR="00BB6E6B" w:rsidRDefault="00BB6E6B" w:rsidP="00BB6E6B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=100-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10,19 %</m:t>
          </m:r>
        </m:oMath>
      </m:oMathPara>
    </w:p>
    <w:p w:rsidR="00BB6E6B" w:rsidRDefault="00BB6E6B" w:rsidP="00BB6E6B">
      <w:pPr>
        <w:ind w:firstLine="360"/>
        <w:rPr>
          <w:sz w:val="24"/>
        </w:rPr>
      </w:pPr>
      <w:r>
        <w:rPr>
          <w:sz w:val="24"/>
        </w:rPr>
        <w:t xml:space="preserve">Nejistoty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3"/>
                <w:szCs w:val="23"/>
              </w:rPr>
              <m:t>∆</m:t>
            </m:r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3"/>
            <w:szCs w:val="23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sz w:val="24"/>
        </w:rPr>
        <w:t xml:space="preserve">: </w:t>
      </w:r>
    </w:p>
    <w:p w:rsidR="00BB6E6B" w:rsidRDefault="00BB6E6B" w:rsidP="00BB6E6B">
      <w:pPr>
        <w:ind w:firstLine="36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3"/>
                  <w:szCs w:val="23"/>
                </w:rPr>
                <m:t>∆</m:t>
              </m:r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3"/>
              <w:szCs w:val="23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3"/>
              <w:szCs w:val="23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3"/>
                              <w:szCs w:val="23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3"/>
                              <w:szCs w:val="23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3"/>
                              <w:szCs w:val="23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39,7 %</m:t>
          </m:r>
        </m:oMath>
      </m:oMathPara>
    </w:p>
    <w:p w:rsidR="00EE34AC" w:rsidRDefault="00EE34AC" w:rsidP="00BB6E6B">
      <w:pPr>
        <w:ind w:firstLine="360"/>
        <w:rPr>
          <w:rFonts w:eastAsiaTheme="minorEastAsia"/>
          <w:sz w:val="24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=89,81 </m:t>
              </m:r>
              <m:r>
                <w:rPr>
                  <w:rFonts w:ascii="Cambria Math" w:hAnsi="Cambria Math"/>
                  <w:sz w:val="24"/>
                </w:rPr>
                <m:t>±</m:t>
              </m:r>
              <m:r>
                <w:rPr>
                  <w:rFonts w:ascii="Cambria Math" w:hAnsi="Cambria Math"/>
                  <w:sz w:val="24"/>
                </w:rPr>
                <m:t>39,7 %</m:t>
              </m:r>
            </m:e>
          </m:bar>
        </m:oMath>
      </m:oMathPara>
    </w:p>
    <w:p w:rsidR="00EE34AC" w:rsidRDefault="00EE34AC" w:rsidP="00EE34AC">
      <w:pPr>
        <w:ind w:firstLine="360"/>
        <w:rPr>
          <w:rFonts w:eastAsiaTheme="minorEastAsia"/>
          <w:sz w:val="24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sz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</w:rPr>
                <m:t>10,19</m:t>
              </m:r>
              <m: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±</m:t>
              </m:r>
              <m:r>
                <w:rPr>
                  <w:rFonts w:ascii="Cambria Math" w:hAnsi="Cambria Math"/>
                  <w:sz w:val="24"/>
                </w:rPr>
                <m:t>39,7 %</m:t>
              </m:r>
            </m:e>
          </m:bar>
        </m:oMath>
      </m:oMathPara>
    </w:p>
    <w:p w:rsidR="00EE34AC" w:rsidRPr="00851438" w:rsidRDefault="00EE34AC" w:rsidP="00851438">
      <w:pPr>
        <w:ind w:firstLine="360"/>
        <w:rPr>
          <w:rFonts w:eastAsiaTheme="minorEastAsia"/>
          <w:b/>
          <w:sz w:val="24"/>
        </w:rPr>
      </w:pPr>
      <w:r w:rsidRPr="00EE34AC">
        <w:rPr>
          <w:rFonts w:eastAsiaTheme="minorEastAsia"/>
          <w:b/>
          <w:sz w:val="24"/>
        </w:rPr>
        <w:t>Měření protonového čísla neznámého prvku:</w:t>
      </w:r>
    </w:p>
    <w:p w:rsidR="00851438" w:rsidRDefault="00851438" w:rsidP="00D55A98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Hodnoty neznámého prvku:</w:t>
      </w:r>
    </w:p>
    <w:p w:rsidR="00851438" w:rsidRDefault="00851438" w:rsidP="00D55A98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n=237</m:t>
          </m:r>
          <m:r>
            <w:rPr>
              <w:rFonts w:ascii="Cambria Math" w:hAnsi="Cambria Math"/>
              <w:sz w:val="24"/>
            </w:rPr>
            <m:t>±</m:t>
          </m:r>
          <m:r>
            <w:rPr>
              <w:rFonts w:ascii="Cambria Math" w:hAnsi="Cambria Math"/>
              <w:sz w:val="24"/>
            </w:rPr>
            <m:t>47,3</m:t>
          </m:r>
        </m:oMath>
      </m:oMathPara>
    </w:p>
    <w:p w:rsidR="00D55A98" w:rsidRDefault="00D55A98" w:rsidP="00D55A98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Vztah mezi protonovým číslem (</w:t>
      </w:r>
      <m:oMath>
        <m:r>
          <w:rPr>
            <w:rFonts w:ascii="Cambria Math" w:hAnsi="Cambria Math"/>
            <w:sz w:val="24"/>
          </w:rPr>
          <m:t>Z</m:t>
        </m:r>
      </m:oMath>
      <w:r>
        <w:rPr>
          <w:rFonts w:eastAsiaTheme="minorEastAsia"/>
          <w:sz w:val="24"/>
        </w:rPr>
        <w:t>) a počtem odrazů (</w:t>
      </w:r>
      <m:oMath>
        <m:r>
          <w:rPr>
            <w:rFonts w:ascii="Cambria Math" w:hAnsi="Cambria Math"/>
            <w:sz w:val="24"/>
          </w:rPr>
          <m:t>n</m:t>
        </m:r>
      </m:oMath>
      <w:r>
        <w:rPr>
          <w:rFonts w:eastAsiaTheme="minorEastAsia"/>
          <w:sz w:val="24"/>
        </w:rPr>
        <w:t>)se dá zjistit pomocí vzorce:</w:t>
      </w:r>
    </w:p>
    <w:p w:rsidR="00D55A98" w:rsidRDefault="00D55A98" w:rsidP="00D55A98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n=K*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</w:rPr>
                <m:t>a</m:t>
              </m:r>
            </m:sup>
          </m:sSup>
        </m:oMath>
      </m:oMathPara>
    </w:p>
    <w:p w:rsidR="00D55A98" w:rsidRDefault="00D55A98" w:rsidP="00D55A98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K výpočtu jsou potřeba 2 konstanty (</w:t>
      </w:r>
      <m:oMath>
        <m:r>
          <w:rPr>
            <w:rFonts w:ascii="Cambria Math" w:hAnsi="Cambria Math"/>
            <w:sz w:val="24"/>
          </w:rPr>
          <m:t>K</m:t>
        </m:r>
      </m:oMath>
      <w:r>
        <w:rPr>
          <w:rFonts w:eastAsiaTheme="minorEastAsia"/>
          <w:sz w:val="24"/>
        </w:rPr>
        <w:t xml:space="preserve"> a </w:t>
      </w:r>
      <m:oMath>
        <m:r>
          <w:rPr>
            <w:rFonts w:ascii="Cambria Math" w:eastAsiaTheme="minorEastAsia" w:hAnsi="Cambria Math"/>
            <w:sz w:val="24"/>
          </w:rPr>
          <m:t>a</m:t>
        </m:r>
      </m:oMath>
      <w:r>
        <w:rPr>
          <w:rFonts w:eastAsiaTheme="minorEastAsia"/>
          <w:sz w:val="24"/>
        </w:rPr>
        <w:t>), které vyplívají z měření. K určení použijeme grafický postup</w:t>
      </w:r>
    </w:p>
    <w:p w:rsidR="00D55A98" w:rsidRDefault="00D55A98" w:rsidP="00D55A98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Pro x/y souřadnice použijeme následující vztah:</w:t>
      </w:r>
    </w:p>
    <w:p w:rsidR="00D55A98" w:rsidRDefault="00D55A98" w:rsidP="00D55A98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 x=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</w:rPr>
                <m:t xml:space="preserve">Z </m:t>
              </m:r>
            </m:e>
          </m:func>
          <m:r>
            <w:rPr>
              <w:rFonts w:ascii="Cambria Math" w:hAnsi="Cambria Math"/>
              <w:sz w:val="24"/>
            </w:rPr>
            <m:t xml:space="preserve">      y=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log</m:t>
              </m:r>
            </m:fName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</m:func>
        </m:oMath>
      </m:oMathPara>
    </w:p>
    <w:p w:rsidR="00EE34AC" w:rsidRDefault="002E1AE3" w:rsidP="00BB6E6B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Všechny prvky dáme do grafu a mezi nejmenším a největším protonovým číslem vytvoříme přímku a zjistíme její předpis.</w:t>
      </w:r>
    </w:p>
    <w:p w:rsidR="002E1AE3" w:rsidRDefault="002E1AE3" w:rsidP="00BB6E6B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y=K+ax</m:t>
          </m:r>
        </m:oMath>
      </m:oMathPara>
    </w:p>
    <w:p w:rsidR="002E1AE3" w:rsidRDefault="002E1AE3" w:rsidP="00BB6E6B">
      <w:pPr>
        <w:ind w:firstLine="360"/>
        <w:rPr>
          <w:rFonts w:eastAsiaTheme="minorEastAsia"/>
          <w:sz w:val="24"/>
        </w:rPr>
      </w:pPr>
      <w:r w:rsidRPr="002E1AE3">
        <w:rPr>
          <w:rFonts w:eastAsiaTheme="minorEastAsia"/>
          <w:sz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E1AE3" w:rsidRDefault="002E1AE3" w:rsidP="00BB6E6B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V našem případě je tedy </w:t>
      </w:r>
    </w:p>
    <w:p w:rsidR="00851438" w:rsidRDefault="002E1AE3" w:rsidP="00851438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K=1,357</m:t>
          </m:r>
          <m:r>
            <w:rPr>
              <w:rFonts w:ascii="Cambria Math" w:eastAsiaTheme="minorEastAsia" w:hAnsi="Cambria Math"/>
              <w:sz w:val="24"/>
            </w:rPr>
            <m:t xml:space="preserve">            a=0,831</m:t>
          </m:r>
        </m:oMath>
      </m:oMathPara>
    </w:p>
    <w:p w:rsidR="00851438" w:rsidRDefault="00851438" w:rsidP="00BB6E6B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Upravená rovnice pro výpočet protonového čísla:</w:t>
      </w:r>
    </w:p>
    <w:p w:rsidR="00851438" w:rsidRDefault="00851438" w:rsidP="00BB6E6B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Z=10*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</w:rPr>
                <m:t>-K</m:t>
              </m:r>
            </m:num>
            <m:den>
              <m:r>
                <w:rPr>
                  <w:rFonts w:ascii="Cambria Math" w:hAnsi="Cambria Math"/>
                  <w:sz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</w:rPr>
            <m:t>=12,24</m:t>
          </m:r>
        </m:oMath>
      </m:oMathPara>
    </w:p>
    <w:p w:rsidR="00851438" w:rsidRDefault="00851438" w:rsidP="00BB6E6B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Nejistota protonového čísla </w:t>
      </w:r>
      <m:oMath>
        <m:r>
          <m:rPr>
            <m:sty m:val="p"/>
          </m:rPr>
          <w:rPr>
            <w:rFonts w:ascii="Cambria Math" w:hAnsi="Cambria Math" w:cs="Arial"/>
            <w:sz w:val="23"/>
            <w:szCs w:val="23"/>
          </w:rPr>
          <m:t>∆</m:t>
        </m:r>
        <m:r>
          <w:rPr>
            <w:rFonts w:ascii="Cambria Math" w:hAnsi="Cambria Math"/>
            <w:sz w:val="24"/>
          </w:rPr>
          <m:t>Z</m:t>
        </m:r>
      </m:oMath>
      <w:r>
        <w:rPr>
          <w:rFonts w:eastAsiaTheme="minorEastAsia"/>
          <w:sz w:val="24"/>
        </w:rPr>
        <w:t>:</w:t>
      </w:r>
    </w:p>
    <w:p w:rsidR="00851438" w:rsidRDefault="00851438" w:rsidP="00BB6E6B">
      <w:pPr>
        <w:ind w:firstLine="360"/>
        <w:rPr>
          <w:rFonts w:eastAsiaTheme="minor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3"/>
              <w:szCs w:val="23"/>
            </w:rPr>
            <m:t>∆</m:t>
          </m:r>
          <m:r>
            <w:rPr>
              <w:rFonts w:ascii="Cambria Math" w:hAnsi="Cambria Math"/>
              <w:sz w:val="2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</w:rPr>
                <m:t>n*a</m:t>
              </m:r>
            </m:den>
          </m:f>
          <m:r>
            <m:rPr>
              <m:sty m:val="p"/>
            </m:rPr>
            <w:rPr>
              <w:rFonts w:ascii="Cambria Math" w:hAnsi="Cambria Math" w:cs="Arial"/>
              <w:sz w:val="23"/>
              <w:szCs w:val="23"/>
            </w:rPr>
            <m:t>∆</m:t>
          </m:r>
          <m:r>
            <w:rPr>
              <w:rFonts w:ascii="Cambria Math" w:hAnsi="Cambria Math"/>
              <w:sz w:val="24"/>
            </w:rPr>
            <m:t>n</m:t>
          </m:r>
          <m:r>
            <w:rPr>
              <w:rFonts w:ascii="Cambria Math" w:eastAsiaTheme="minorEastAsia" w:hAnsi="Cambria Math"/>
              <w:sz w:val="24"/>
            </w:rPr>
            <m:t>=2,94</m:t>
          </m:r>
        </m:oMath>
      </m:oMathPara>
    </w:p>
    <w:p w:rsidR="00851438" w:rsidRDefault="00851438" w:rsidP="00BB6E6B">
      <w:pPr>
        <w:ind w:firstLine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Protonová čísla jsou pouze celá čísla, tudíž výsledek po zaokrouhlení je následující:</w:t>
      </w:r>
    </w:p>
    <w:p w:rsidR="00851438" w:rsidRDefault="00851438" w:rsidP="00BB6E6B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Z=12</m:t>
          </m:r>
          <m:r>
            <w:rPr>
              <w:rFonts w:ascii="Cambria Math" w:hAnsi="Cambria Math"/>
              <w:sz w:val="24"/>
            </w:rPr>
            <m:t>±</m:t>
          </m:r>
          <m:r>
            <w:rPr>
              <w:rFonts w:ascii="Cambria Math" w:hAnsi="Cambria Math"/>
              <w:sz w:val="24"/>
            </w:rPr>
            <m:t>3</m:t>
          </m:r>
        </m:oMath>
      </m:oMathPara>
    </w:p>
    <w:p w:rsidR="00851438" w:rsidRDefault="00851438" w:rsidP="00BB6E6B">
      <w:pPr>
        <w:ind w:firstLine="360"/>
        <w:rPr>
          <w:rFonts w:eastAsiaTheme="minorEastAsia"/>
          <w:sz w:val="24"/>
        </w:rPr>
      </w:pPr>
      <w:r>
        <w:rPr>
          <w:noProof/>
          <w:lang w:eastAsia="cs-CZ"/>
        </w:rPr>
        <w:drawing>
          <wp:inline distT="0" distB="0" distL="0" distR="0">
            <wp:extent cx="6645910" cy="2731262"/>
            <wp:effectExtent l="19050" t="0" r="2540" b="0"/>
            <wp:docPr id="5" name="obrázek 4" descr="Obecná chemie | Pedagogická fakulta Masarykovy univerz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ecná chemie | Pedagogická fakulta Masarykovy univerzit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1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8E0" w:rsidRPr="00EB665B" w:rsidRDefault="00F418E0" w:rsidP="008E0D78">
      <w:pPr>
        <w:pStyle w:val="Odstavecseseznamem"/>
        <w:numPr>
          <w:ilvl w:val="0"/>
          <w:numId w:val="3"/>
        </w:numPr>
        <w:rPr>
          <w:sz w:val="24"/>
        </w:rPr>
      </w:pPr>
      <w:r w:rsidRPr="00EB665B">
        <w:rPr>
          <w:rFonts w:eastAsiaTheme="minorEastAsia"/>
          <w:b/>
          <w:sz w:val="24"/>
          <w:szCs w:val="24"/>
        </w:rPr>
        <w:t>Závěr:</w:t>
      </w:r>
    </w:p>
    <w:p w:rsidR="009A12A1" w:rsidRPr="00934296" w:rsidRDefault="00851438" w:rsidP="00934296">
      <w:pPr>
        <w:pStyle w:val="Odstavecseseznamem"/>
        <w:numPr>
          <w:ilvl w:val="1"/>
          <w:numId w:val="3"/>
        </w:numPr>
        <w:rPr>
          <w:b/>
          <w:sz w:val="24"/>
        </w:rPr>
      </w:pPr>
      <w:r w:rsidRPr="00934296">
        <w:rPr>
          <w:rFonts w:eastAsiaTheme="minorEastAsia"/>
          <w:b/>
          <w:sz w:val="24"/>
          <w:szCs w:val="24"/>
        </w:rPr>
        <w:t xml:space="preserve">Procentuální složení </w:t>
      </w:r>
      <w:r w:rsidRPr="00934296">
        <w:rPr>
          <w:b/>
          <w:sz w:val="24"/>
        </w:rPr>
        <w:t>dvou-komponentní slitiny:</w:t>
      </w:r>
    </w:p>
    <w:p w:rsidR="00851438" w:rsidRDefault="00851438" w:rsidP="008E0D78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 xml:space="preserve">Sn=89,81 </m:t>
          </m:r>
          <m:r>
            <w:rPr>
              <w:rFonts w:ascii="Cambria Math" w:hAnsi="Cambria Math"/>
              <w:sz w:val="24"/>
            </w:rPr>
            <m:t>±</m:t>
          </m:r>
          <m:r>
            <w:rPr>
              <w:rFonts w:ascii="Cambria Math" w:hAnsi="Cambria Math"/>
              <w:sz w:val="24"/>
            </w:rPr>
            <m:t>39,7%</m:t>
          </m:r>
        </m:oMath>
      </m:oMathPara>
    </w:p>
    <w:p w:rsidR="00851438" w:rsidRDefault="00851438" w:rsidP="008E0D78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Zn=</m:t>
          </m:r>
          <m:r>
            <w:rPr>
              <w:rFonts w:ascii="Cambria Math" w:eastAsiaTheme="minorEastAsia" w:hAnsi="Cambria Math"/>
              <w:sz w:val="24"/>
            </w:rPr>
            <m:t>10,19</m:t>
          </m:r>
          <m:r>
            <w:rPr>
              <w:rFonts w:ascii="Cambria Math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</w:rPr>
            <m:t>±</m:t>
          </m:r>
          <m:r>
            <w:rPr>
              <w:rFonts w:ascii="Cambria Math" w:hAnsi="Cambria Math"/>
              <w:sz w:val="24"/>
            </w:rPr>
            <m:t>39,7%</m:t>
          </m:r>
        </m:oMath>
      </m:oMathPara>
    </w:p>
    <w:p w:rsidR="00851438" w:rsidRDefault="00934296" w:rsidP="00934296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Výsledek je kvůli velmi vysoké nejistotě nepřesný.</w:t>
      </w:r>
    </w:p>
    <w:p w:rsidR="00934296" w:rsidRPr="00526066" w:rsidRDefault="00934296" w:rsidP="00934296">
      <w:pPr>
        <w:pStyle w:val="Odstavecseseznamem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EE34AC">
        <w:rPr>
          <w:rFonts w:eastAsiaTheme="minorEastAsia"/>
          <w:b/>
          <w:sz w:val="24"/>
        </w:rPr>
        <w:t>Měření protonového čísla neznámého prvku</w:t>
      </w:r>
    </w:p>
    <w:p w:rsidR="00526066" w:rsidRDefault="00526066" w:rsidP="00526066">
      <w:pPr>
        <w:pStyle w:val="Odstavecseseznamem"/>
        <w:ind w:left="644"/>
        <w:rPr>
          <w:rFonts w:eastAsiaTheme="minorEastAsia"/>
          <w:sz w:val="24"/>
        </w:rPr>
      </w:pPr>
      <w:r>
        <w:rPr>
          <w:rFonts w:eastAsiaTheme="minorEastAsia"/>
          <w:sz w:val="24"/>
        </w:rPr>
        <w:t>Z měření jsme zjistili interval protonového čísla:</w:t>
      </w:r>
    </w:p>
    <w:p w:rsidR="00526066" w:rsidRDefault="00526066" w:rsidP="00526066">
      <w:pPr>
        <w:ind w:firstLine="36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Z=12</m:t>
          </m:r>
          <m:r>
            <w:rPr>
              <w:rFonts w:ascii="Cambria Math" w:hAnsi="Cambria Math"/>
              <w:sz w:val="24"/>
            </w:rPr>
            <m:t>±</m:t>
          </m:r>
          <m:r>
            <w:rPr>
              <w:rFonts w:ascii="Cambria Math" w:hAnsi="Cambria Math"/>
              <w:sz w:val="24"/>
            </w:rPr>
            <m:t>3</m:t>
          </m:r>
        </m:oMath>
      </m:oMathPara>
    </w:p>
    <w:p w:rsidR="00526066" w:rsidRDefault="00526066" w:rsidP="00526066">
      <w:pPr>
        <w:pStyle w:val="Odstavecseseznamem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Což je interval od 9 do 16.</w:t>
      </w:r>
    </w:p>
    <w:p w:rsidR="00526066" w:rsidRDefault="00526066" w:rsidP="00526066">
      <w:pPr>
        <w:pStyle w:val="Odstavecseseznamem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Fluor (F) a neon (Ne) jsou plyny. (9,10)</w:t>
      </w:r>
    </w:p>
    <w:p w:rsidR="00526066" w:rsidRDefault="00526066" w:rsidP="00526066">
      <w:pPr>
        <w:pStyle w:val="Odstavecseseznamem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Sodík (Na) a hořčík (Mg) jsou sice kovy, ale v čisté podobě velmi reaktivní. (11,12)</w:t>
      </w:r>
    </w:p>
    <w:p w:rsidR="00526066" w:rsidRDefault="00526066" w:rsidP="00526066">
      <w:pPr>
        <w:pStyle w:val="Odstavecseseznamem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Hliník (Al) a síru (S) jsme měřili (13, 16)</w:t>
      </w:r>
    </w:p>
    <w:p w:rsidR="00526066" w:rsidRDefault="00526066" w:rsidP="00526066">
      <w:pPr>
        <w:pStyle w:val="Odstavecseseznamem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Fosfor (P) </w:t>
      </w:r>
      <w:r w:rsidR="00961519">
        <w:rPr>
          <w:rFonts w:eastAsiaTheme="minorEastAsia"/>
          <w:sz w:val="24"/>
          <w:szCs w:val="24"/>
        </w:rPr>
        <w:t xml:space="preserve">je </w:t>
      </w:r>
      <w:r>
        <w:rPr>
          <w:rFonts w:eastAsiaTheme="minorEastAsia"/>
          <w:sz w:val="24"/>
          <w:szCs w:val="24"/>
        </w:rPr>
        <w:t>vysoce reaktivní a jedovatý (15)</w:t>
      </w:r>
    </w:p>
    <w:p w:rsidR="00526066" w:rsidRDefault="00526066" w:rsidP="00526066">
      <w:pPr>
        <w:pStyle w:val="Odstavecseseznamem"/>
        <w:ind w:left="644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Zbývá nám tedy </w:t>
      </w:r>
      <w:r w:rsidRPr="00526066">
        <w:rPr>
          <w:rFonts w:eastAsiaTheme="minorEastAsia"/>
          <w:b/>
          <w:sz w:val="24"/>
          <w:szCs w:val="24"/>
        </w:rPr>
        <w:t>Křemík (Si)</w:t>
      </w:r>
      <w:r>
        <w:rPr>
          <w:rFonts w:eastAsiaTheme="minorEastAsia"/>
          <w:sz w:val="24"/>
          <w:szCs w:val="24"/>
        </w:rPr>
        <w:t xml:space="preserve"> s protonovým číslem 14.</w:t>
      </w:r>
    </w:p>
    <w:p w:rsidR="00526066" w:rsidRDefault="00526066" w:rsidP="00526066">
      <w:pPr>
        <w:pStyle w:val="Odstavecseseznamem"/>
        <w:ind w:left="644"/>
        <w:rPr>
          <w:rFonts w:eastAsiaTheme="minorEastAsia"/>
          <w:sz w:val="24"/>
          <w:szCs w:val="24"/>
        </w:rPr>
      </w:pPr>
    </w:p>
    <w:p w:rsidR="00526066" w:rsidRPr="00526066" w:rsidRDefault="00526066" w:rsidP="00526066">
      <w:pPr>
        <w:pStyle w:val="Odstavecseseznamem"/>
        <w:ind w:left="644"/>
        <w:rPr>
          <w:rFonts w:eastAsiaTheme="minorEastAsia"/>
          <w:sz w:val="24"/>
          <w:szCs w:val="24"/>
        </w:rPr>
      </w:pPr>
    </w:p>
    <w:sectPr w:rsidR="00526066" w:rsidRPr="00526066" w:rsidSect="00A452E3">
      <w:headerReference w:type="default" r:id="rId10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134" w:rsidRDefault="00706134" w:rsidP="0062538B">
      <w:pPr>
        <w:spacing w:after="0" w:line="240" w:lineRule="auto"/>
      </w:pPr>
      <w:r>
        <w:separator/>
      </w:r>
    </w:p>
  </w:endnote>
  <w:endnote w:type="continuationSeparator" w:id="1">
    <w:p w:rsidR="00706134" w:rsidRDefault="00706134" w:rsidP="006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134" w:rsidRDefault="00706134" w:rsidP="0062538B">
      <w:pPr>
        <w:spacing w:after="0" w:line="240" w:lineRule="auto"/>
      </w:pPr>
      <w:r>
        <w:separator/>
      </w:r>
    </w:p>
  </w:footnote>
  <w:footnote w:type="continuationSeparator" w:id="1">
    <w:p w:rsidR="00706134" w:rsidRDefault="00706134" w:rsidP="00625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38B" w:rsidRDefault="0062538B">
    <w:pPr>
      <w:pStyle w:val="Zhlav"/>
    </w:pPr>
  </w:p>
  <w:p w:rsidR="0062538B" w:rsidRDefault="0062538B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4A17"/>
    <w:multiLevelType w:val="hybridMultilevel"/>
    <w:tmpl w:val="19E01AB4"/>
    <w:lvl w:ilvl="0" w:tplc="A4E0B4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>
    <w:nsid w:val="1CC32493"/>
    <w:multiLevelType w:val="hybridMultilevel"/>
    <w:tmpl w:val="29087B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74700E1"/>
    <w:multiLevelType w:val="hybridMultilevel"/>
    <w:tmpl w:val="8ADA33D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05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A76579"/>
    <w:multiLevelType w:val="hybridMultilevel"/>
    <w:tmpl w:val="59B4B6F8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947C58"/>
    <w:multiLevelType w:val="hybridMultilevel"/>
    <w:tmpl w:val="3FE2505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E46DE"/>
    <w:multiLevelType w:val="hybridMultilevel"/>
    <w:tmpl w:val="D8885304"/>
    <w:lvl w:ilvl="0" w:tplc="0405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D62EF2"/>
    <w:multiLevelType w:val="hybridMultilevel"/>
    <w:tmpl w:val="61A43D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47696"/>
    <w:multiLevelType w:val="hybridMultilevel"/>
    <w:tmpl w:val="90962F8E"/>
    <w:lvl w:ilvl="0" w:tplc="A4E0B49E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538B"/>
    <w:rsid w:val="0005276B"/>
    <w:rsid w:val="00087218"/>
    <w:rsid w:val="0011652B"/>
    <w:rsid w:val="00141985"/>
    <w:rsid w:val="00162AFF"/>
    <w:rsid w:val="001763D0"/>
    <w:rsid w:val="001A4C59"/>
    <w:rsid w:val="001C0CFC"/>
    <w:rsid w:val="002715CE"/>
    <w:rsid w:val="002C0382"/>
    <w:rsid w:val="002C5682"/>
    <w:rsid w:val="002D5B07"/>
    <w:rsid w:val="002E1AE3"/>
    <w:rsid w:val="0030053F"/>
    <w:rsid w:val="003033DE"/>
    <w:rsid w:val="0032167E"/>
    <w:rsid w:val="00322AE3"/>
    <w:rsid w:val="0032347C"/>
    <w:rsid w:val="003254F1"/>
    <w:rsid w:val="003365F7"/>
    <w:rsid w:val="003621AC"/>
    <w:rsid w:val="003F4CE0"/>
    <w:rsid w:val="004155D5"/>
    <w:rsid w:val="00475088"/>
    <w:rsid w:val="004B713E"/>
    <w:rsid w:val="00501F6F"/>
    <w:rsid w:val="005061E9"/>
    <w:rsid w:val="00526066"/>
    <w:rsid w:val="005654A4"/>
    <w:rsid w:val="00592D1C"/>
    <w:rsid w:val="005A060E"/>
    <w:rsid w:val="005E3FED"/>
    <w:rsid w:val="006036C9"/>
    <w:rsid w:val="0062538B"/>
    <w:rsid w:val="00641C80"/>
    <w:rsid w:val="0065440E"/>
    <w:rsid w:val="00667791"/>
    <w:rsid w:val="00682EFE"/>
    <w:rsid w:val="0069462E"/>
    <w:rsid w:val="006C7808"/>
    <w:rsid w:val="00702897"/>
    <w:rsid w:val="00706134"/>
    <w:rsid w:val="0079780C"/>
    <w:rsid w:val="007A629A"/>
    <w:rsid w:val="00827EBA"/>
    <w:rsid w:val="008367CC"/>
    <w:rsid w:val="00851438"/>
    <w:rsid w:val="0085392E"/>
    <w:rsid w:val="00872F24"/>
    <w:rsid w:val="00874662"/>
    <w:rsid w:val="008E0D78"/>
    <w:rsid w:val="008F0D92"/>
    <w:rsid w:val="00910BB1"/>
    <w:rsid w:val="00934296"/>
    <w:rsid w:val="00961421"/>
    <w:rsid w:val="00961519"/>
    <w:rsid w:val="009A12A1"/>
    <w:rsid w:val="00A10522"/>
    <w:rsid w:val="00A13FCF"/>
    <w:rsid w:val="00A225A8"/>
    <w:rsid w:val="00A443BE"/>
    <w:rsid w:val="00A452E3"/>
    <w:rsid w:val="00AB03FC"/>
    <w:rsid w:val="00AB1C24"/>
    <w:rsid w:val="00AC6570"/>
    <w:rsid w:val="00AD0974"/>
    <w:rsid w:val="00B2500A"/>
    <w:rsid w:val="00B330AE"/>
    <w:rsid w:val="00B4621A"/>
    <w:rsid w:val="00B80FF4"/>
    <w:rsid w:val="00B84985"/>
    <w:rsid w:val="00B874B5"/>
    <w:rsid w:val="00BB6E6B"/>
    <w:rsid w:val="00C20F4D"/>
    <w:rsid w:val="00C757FE"/>
    <w:rsid w:val="00CA58E9"/>
    <w:rsid w:val="00CB1908"/>
    <w:rsid w:val="00CE196D"/>
    <w:rsid w:val="00D3559F"/>
    <w:rsid w:val="00D35763"/>
    <w:rsid w:val="00D55A98"/>
    <w:rsid w:val="00DA521D"/>
    <w:rsid w:val="00DA73B7"/>
    <w:rsid w:val="00E51590"/>
    <w:rsid w:val="00E65FA9"/>
    <w:rsid w:val="00EB665B"/>
    <w:rsid w:val="00EE34AC"/>
    <w:rsid w:val="00F418E0"/>
    <w:rsid w:val="00F8682A"/>
    <w:rsid w:val="00FA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1652B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2538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538B"/>
  </w:style>
  <w:style w:type="paragraph" w:styleId="Zpat">
    <w:name w:val="footer"/>
    <w:basedOn w:val="Normln"/>
    <w:link w:val="ZpatChar"/>
    <w:uiPriority w:val="99"/>
    <w:semiHidden/>
    <w:unhideWhenUsed/>
    <w:rsid w:val="00625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62538B"/>
  </w:style>
  <w:style w:type="paragraph" w:styleId="Textbubliny">
    <w:name w:val="Balloon Text"/>
    <w:basedOn w:val="Normln"/>
    <w:link w:val="TextbublinyChar"/>
    <w:uiPriority w:val="99"/>
    <w:semiHidden/>
    <w:unhideWhenUsed/>
    <w:rsid w:val="00625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2538B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AD0974"/>
    <w:rPr>
      <w:color w:val="808080"/>
    </w:rPr>
  </w:style>
  <w:style w:type="table" w:styleId="Mkatabulky">
    <w:name w:val="Table Grid"/>
    <w:basedOn w:val="Normlntabulka"/>
    <w:uiPriority w:val="59"/>
    <w:rsid w:val="00501F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Se&#353;i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>
        <c:manualLayout>
          <c:layoutTarget val="inner"/>
          <c:xMode val="edge"/>
          <c:yMode val="edge"/>
          <c:x val="7.7530183727034116E-2"/>
          <c:y val="5.1400554097404488E-2"/>
          <c:w val="0.56219203849518884"/>
          <c:h val="0.81674358413531645"/>
        </c:manualLayout>
      </c:layout>
      <c:scatterChart>
        <c:scatterStyle val="lineMarker"/>
        <c:ser>
          <c:idx val="0"/>
          <c:order val="0"/>
          <c:tx>
            <c:v>min/max</c:v>
          </c:tx>
          <c:trendline>
            <c:trendlineType val="linear"/>
            <c:dispEq val="1"/>
            <c:trendlineLbl>
              <c:layout>
                <c:manualLayout>
                  <c:x val="-6.8105861767279053E-3"/>
                  <c:y val="0.30971055701370681"/>
                </c:manualLayout>
              </c:layout>
              <c:numFmt formatCode="General" sourceLinked="0"/>
            </c:trendlineLbl>
          </c:trendline>
          <c:xVal>
            <c:numRef>
              <c:f>[Sešit1]List1!$E$3,[Sešit1]List1!$E$10</c:f>
              <c:numCache>
                <c:formatCode>General</c:formatCode>
                <c:ptCount val="2"/>
                <c:pt idx="0">
                  <c:v>1.1139433523068358</c:v>
                </c:pt>
                <c:pt idx="1">
                  <c:v>1.9138138523837167</c:v>
                </c:pt>
              </c:numCache>
            </c:numRef>
          </c:xVal>
          <c:yVal>
            <c:numRef>
              <c:f>[Sešit1]List1!$C$3,[Sešit1]List1!$C$10</c:f>
              <c:numCache>
                <c:formatCode>General</c:formatCode>
                <c:ptCount val="2"/>
                <c:pt idx="0">
                  <c:v>2.2833012287035537</c:v>
                </c:pt>
                <c:pt idx="1">
                  <c:v>2.9484129657785991</c:v>
                </c:pt>
              </c:numCache>
            </c:numRef>
          </c:yVal>
        </c:ser>
        <c:ser>
          <c:idx val="1"/>
          <c:order val="1"/>
          <c:tx>
            <c:v>všechny prvky</c:v>
          </c:tx>
          <c:xVal>
            <c:numRef>
              <c:f>List1!$E$3:$E$10</c:f>
              <c:numCache>
                <c:formatCode>General</c:formatCode>
                <c:ptCount val="8"/>
                <c:pt idx="0">
                  <c:v>1.1139433523068365</c:v>
                </c:pt>
                <c:pt idx="1">
                  <c:v>1.2041199826559248</c:v>
                </c:pt>
                <c:pt idx="2">
                  <c:v>1.4149733479708178</c:v>
                </c:pt>
                <c:pt idx="3">
                  <c:v>1.4471580313422194</c:v>
                </c:pt>
                <c:pt idx="4">
                  <c:v>1.4771212547196619</c:v>
                </c:pt>
                <c:pt idx="5">
                  <c:v>1.6812412373755872</c:v>
                </c:pt>
                <c:pt idx="6">
                  <c:v>1.698970004336019</c:v>
                </c:pt>
                <c:pt idx="7">
                  <c:v>1.9138138523837167</c:v>
                </c:pt>
              </c:numCache>
            </c:numRef>
          </c:xVal>
          <c:yVal>
            <c:numRef>
              <c:f>List1!$C$3:$C$10</c:f>
              <c:numCache>
                <c:formatCode>General</c:formatCode>
                <c:ptCount val="8"/>
                <c:pt idx="0">
                  <c:v>2.2833012287035506</c:v>
                </c:pt>
                <c:pt idx="1">
                  <c:v>2.2878017299302265</c:v>
                </c:pt>
                <c:pt idx="2">
                  <c:v>2.6748611407378116</c:v>
                </c:pt>
                <c:pt idx="3">
                  <c:v>2.6757783416740848</c:v>
                </c:pt>
                <c:pt idx="4">
                  <c:v>2.685741738602264</c:v>
                </c:pt>
                <c:pt idx="5">
                  <c:v>2.8692317197309767</c:v>
                </c:pt>
                <c:pt idx="6">
                  <c:v>2.8457180179666586</c:v>
                </c:pt>
                <c:pt idx="7">
                  <c:v>2.9484129657786005</c:v>
                </c:pt>
              </c:numCache>
            </c:numRef>
          </c:yVal>
        </c:ser>
        <c:axId val="216036480"/>
        <c:axId val="216038016"/>
      </c:scatterChart>
      <c:valAx>
        <c:axId val="216036480"/>
        <c:scaling>
          <c:orientation val="minMax"/>
          <c:max val="2"/>
          <c:min val="1"/>
        </c:scaling>
        <c:axPos val="b"/>
        <c:numFmt formatCode="General" sourceLinked="1"/>
        <c:tickLblPos val="nextTo"/>
        <c:crossAx val="216038016"/>
        <c:crosses val="autoZero"/>
        <c:crossBetween val="midCat"/>
      </c:valAx>
      <c:valAx>
        <c:axId val="216038016"/>
        <c:scaling>
          <c:orientation val="minMax"/>
          <c:max val="3"/>
          <c:min val="2"/>
        </c:scaling>
        <c:axPos val="l"/>
        <c:majorGridlines/>
        <c:numFmt formatCode="General" sourceLinked="1"/>
        <c:tickLblPos val="nextTo"/>
        <c:crossAx val="216036480"/>
        <c:crosses val="autoZero"/>
        <c:crossBetween val="midCat"/>
      </c:valAx>
      <c:spPr>
        <a:noFill/>
        <a:ln w="25400">
          <a:noFill/>
        </a:ln>
      </c:spPr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C9EF0-EC93-4CC0-AFAB-0066AD8F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4</Pages>
  <Words>580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kaktus mentos</dc:creator>
  <cp:lastModifiedBy>kaktus mentos</cp:lastModifiedBy>
  <cp:revision>49</cp:revision>
  <cp:lastPrinted>2022-02-21T07:26:00Z</cp:lastPrinted>
  <dcterms:created xsi:type="dcterms:W3CDTF">2022-02-20T08:23:00Z</dcterms:created>
  <dcterms:modified xsi:type="dcterms:W3CDTF">2022-05-02T20:58:00Z</dcterms:modified>
</cp:coreProperties>
</file>