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8B" w:rsidRDefault="0062538B" w:rsidP="0062538B">
      <w:pPr>
        <w:jc w:val="center"/>
        <w:rPr>
          <w:sz w:val="44"/>
        </w:rPr>
      </w:pPr>
      <w:r>
        <w:rPr>
          <w:sz w:val="44"/>
        </w:rPr>
        <w:t>Měření objemu válce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Autor</w:t>
      </w:r>
      <w:r w:rsidRPr="00F418E0">
        <w:rPr>
          <w:sz w:val="24"/>
        </w:rPr>
        <w:t>: Filip Plachý 1F/46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Spolupracoval</w:t>
      </w:r>
      <w:r w:rsidRPr="00F418E0">
        <w:rPr>
          <w:sz w:val="24"/>
        </w:rPr>
        <w:t xml:space="preserve">: Adam Babovák 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Datum měření</w:t>
      </w:r>
      <w:r w:rsidRPr="00F418E0">
        <w:rPr>
          <w:sz w:val="24"/>
        </w:rPr>
        <w:t>: 10.</w:t>
      </w:r>
      <w:r w:rsidR="004B713E">
        <w:rPr>
          <w:sz w:val="24"/>
        </w:rPr>
        <w:t xml:space="preserve"> </w:t>
      </w:r>
      <w:r w:rsidRPr="00F418E0">
        <w:rPr>
          <w:sz w:val="24"/>
        </w:rPr>
        <w:t>2. 2022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Úvod</w:t>
      </w:r>
      <w:r w:rsidRPr="00F418E0">
        <w:rPr>
          <w:sz w:val="24"/>
        </w:rPr>
        <w:t>:</w:t>
      </w:r>
    </w:p>
    <w:p w:rsidR="0062538B" w:rsidRPr="00F418E0" w:rsidRDefault="0062538B" w:rsidP="0062538B">
      <w:pPr>
        <w:pStyle w:val="Odstavecseseznamem"/>
        <w:ind w:left="360"/>
        <w:rPr>
          <w:sz w:val="24"/>
        </w:rPr>
      </w:pPr>
      <w:r w:rsidRPr="00F418E0">
        <w:rPr>
          <w:sz w:val="24"/>
        </w:rPr>
        <w:t xml:space="preserve">Objem válce lze určit několika různými způsoby. </w:t>
      </w:r>
      <w:r w:rsidR="00AD0974" w:rsidRPr="00F418E0">
        <w:rPr>
          <w:sz w:val="24"/>
        </w:rPr>
        <w:t>První metodou</w:t>
      </w:r>
      <w:r w:rsidRPr="00F418E0">
        <w:rPr>
          <w:sz w:val="24"/>
        </w:rPr>
        <w:t xml:space="preserve"> naměříme vybrané rozměry válce a vypočítáme objem </w:t>
      </w:r>
      <w:r w:rsidR="007A629A">
        <w:rPr>
          <w:sz w:val="24"/>
        </w:rPr>
        <w:t>přes</w:t>
      </w:r>
      <w:r w:rsidR="002C0382">
        <w:rPr>
          <w:sz w:val="24"/>
        </w:rPr>
        <w:t xml:space="preserve"> vzorec</w:t>
      </w:r>
      <w:r w:rsidRPr="00F418E0">
        <w:rPr>
          <w:sz w:val="24"/>
        </w:rPr>
        <w:t xml:space="preserve">. </w:t>
      </w:r>
      <w:r w:rsidR="00AD0974" w:rsidRPr="00F418E0">
        <w:rPr>
          <w:sz w:val="24"/>
        </w:rPr>
        <w:t>Druhou metodou</w:t>
      </w:r>
      <w:r w:rsidRPr="00F418E0">
        <w:rPr>
          <w:sz w:val="24"/>
        </w:rPr>
        <w:t xml:space="preserve"> objem změříme pomocí Archimédova zákonu. Těleso vnoříme do odměrné nádoby naplněné vodou a změnou výšky hladiny změříme objem.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Zadání</w:t>
      </w:r>
      <w:r w:rsidRPr="00F418E0">
        <w:rPr>
          <w:sz w:val="24"/>
        </w:rPr>
        <w:t>:</w:t>
      </w:r>
    </w:p>
    <w:p w:rsidR="0062538B" w:rsidRPr="00F418E0" w:rsidRDefault="0062538B" w:rsidP="0062538B">
      <w:pPr>
        <w:pStyle w:val="Odstavecseseznamem"/>
        <w:numPr>
          <w:ilvl w:val="1"/>
          <w:numId w:val="2"/>
        </w:numPr>
        <w:rPr>
          <w:sz w:val="24"/>
        </w:rPr>
      </w:pPr>
      <w:r w:rsidRPr="00F418E0">
        <w:rPr>
          <w:sz w:val="24"/>
        </w:rPr>
        <w:t>Zvolte vhodné těleso válcovitého tvaru. Při výběru však zohledněte měřící rozsah a rozlišení použitého měřidla.</w:t>
      </w:r>
    </w:p>
    <w:p w:rsidR="0062538B" w:rsidRPr="00F418E0" w:rsidRDefault="0062538B" w:rsidP="0062538B">
      <w:pPr>
        <w:pStyle w:val="Odstavecseseznamem"/>
        <w:numPr>
          <w:ilvl w:val="1"/>
          <w:numId w:val="2"/>
        </w:numPr>
        <w:rPr>
          <w:sz w:val="24"/>
        </w:rPr>
      </w:pPr>
      <w:r w:rsidRPr="00F418E0">
        <w:rPr>
          <w:sz w:val="24"/>
        </w:rPr>
        <w:t>Změřte opakovaně jeho výšku a průměr a stanovte jejich nejistoty,</w:t>
      </w:r>
    </w:p>
    <w:p w:rsidR="0062538B" w:rsidRPr="00F418E0" w:rsidRDefault="0062538B" w:rsidP="0062538B">
      <w:pPr>
        <w:pStyle w:val="Odstavecseseznamem"/>
        <w:numPr>
          <w:ilvl w:val="1"/>
          <w:numId w:val="2"/>
        </w:numPr>
        <w:rPr>
          <w:sz w:val="24"/>
        </w:rPr>
      </w:pPr>
      <w:r w:rsidRPr="00F418E0">
        <w:rPr>
          <w:sz w:val="24"/>
        </w:rPr>
        <w:t>Vypočítejte z obou přímo měřených hodnot objem a stanovte jeho nejistotu.</w:t>
      </w:r>
    </w:p>
    <w:p w:rsidR="0062538B" w:rsidRPr="00F418E0" w:rsidRDefault="0062538B" w:rsidP="0062538B">
      <w:pPr>
        <w:pStyle w:val="Odstavecseseznamem"/>
        <w:numPr>
          <w:ilvl w:val="1"/>
          <w:numId w:val="2"/>
        </w:numPr>
        <w:rPr>
          <w:sz w:val="24"/>
        </w:rPr>
      </w:pPr>
      <w:r w:rsidRPr="00F418E0">
        <w:rPr>
          <w:sz w:val="24"/>
        </w:rPr>
        <w:t>Zamyslete se, zda dokážete změřit objem stejného válce také jinou metodou a v kladném případě proveďte ověřovací měřeni.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Postup</w:t>
      </w:r>
      <w:r w:rsidRPr="00F418E0">
        <w:rPr>
          <w:sz w:val="24"/>
        </w:rPr>
        <w:t>:</w:t>
      </w:r>
    </w:p>
    <w:p w:rsidR="0062538B" w:rsidRPr="00F418E0" w:rsidRDefault="0062538B" w:rsidP="0062538B">
      <w:pPr>
        <w:pStyle w:val="Odstavecseseznamem"/>
        <w:numPr>
          <w:ilvl w:val="2"/>
          <w:numId w:val="2"/>
        </w:numPr>
        <w:rPr>
          <w:sz w:val="24"/>
        </w:rPr>
      </w:pPr>
      <w:r w:rsidRPr="00F418E0">
        <w:rPr>
          <w:sz w:val="24"/>
        </w:rPr>
        <w:t>Značky a veličiny:</w:t>
      </w:r>
    </w:p>
    <w:p w:rsidR="0062538B" w:rsidRPr="00F418E0" w:rsidRDefault="0062538B" w:rsidP="0062538B">
      <w:pPr>
        <w:pStyle w:val="Odstavecseseznamem"/>
        <w:ind w:left="502"/>
        <w:rPr>
          <w:sz w:val="24"/>
        </w:rPr>
      </w:pPr>
      <w:r w:rsidRPr="00F418E0">
        <w:rPr>
          <w:i/>
          <w:sz w:val="24"/>
        </w:rPr>
        <w:t xml:space="preserve">d </w:t>
      </w:r>
      <w:r w:rsidRPr="00F418E0">
        <w:rPr>
          <w:sz w:val="24"/>
        </w:rPr>
        <w:t>(</w:t>
      </w:r>
      <w:r w:rsidRPr="00F418E0">
        <w:rPr>
          <w:i/>
          <w:sz w:val="24"/>
        </w:rPr>
        <w:t>mm</w:t>
      </w:r>
      <w:r w:rsidRPr="00F418E0">
        <w:rPr>
          <w:sz w:val="24"/>
        </w:rPr>
        <w:t>) – průměr válce</w:t>
      </w:r>
    </w:p>
    <w:p w:rsidR="0062538B" w:rsidRPr="00F418E0" w:rsidRDefault="0062538B" w:rsidP="0062538B">
      <w:pPr>
        <w:pStyle w:val="Odstavecseseznamem"/>
        <w:ind w:left="502"/>
        <w:rPr>
          <w:sz w:val="24"/>
        </w:rPr>
      </w:pPr>
      <w:r w:rsidRPr="00F418E0">
        <w:rPr>
          <w:i/>
          <w:sz w:val="24"/>
        </w:rPr>
        <w:t xml:space="preserve">h </w:t>
      </w:r>
      <w:r w:rsidRPr="00F418E0">
        <w:rPr>
          <w:sz w:val="24"/>
        </w:rPr>
        <w:t>(</w:t>
      </w:r>
      <w:r w:rsidRPr="00F418E0">
        <w:rPr>
          <w:i/>
          <w:sz w:val="24"/>
        </w:rPr>
        <w:t>mm</w:t>
      </w:r>
      <w:r w:rsidRPr="00F418E0">
        <w:rPr>
          <w:sz w:val="24"/>
        </w:rPr>
        <w:t>) – výška válce</w:t>
      </w:r>
    </w:p>
    <w:p w:rsidR="0062538B" w:rsidRPr="00F418E0" w:rsidRDefault="0062538B" w:rsidP="0062538B">
      <w:pPr>
        <w:pStyle w:val="Odstavecseseznamem"/>
        <w:numPr>
          <w:ilvl w:val="2"/>
          <w:numId w:val="2"/>
        </w:numPr>
        <w:rPr>
          <w:sz w:val="24"/>
        </w:rPr>
      </w:pPr>
      <w:r w:rsidRPr="00F418E0">
        <w:rPr>
          <w:sz w:val="24"/>
        </w:rPr>
        <w:t>Vzorce pro výpočty:</w:t>
      </w:r>
    </w:p>
    <w:p w:rsidR="0062538B" w:rsidRPr="00F418E0" w:rsidRDefault="0062538B" w:rsidP="0062538B">
      <w:pPr>
        <w:pStyle w:val="Odstavecseseznamem"/>
        <w:ind w:left="502"/>
        <w:rPr>
          <w:rFonts w:eastAsiaTheme="minorEastAsia"/>
          <w:sz w:val="24"/>
        </w:rPr>
      </w:pPr>
      <w:r w:rsidRPr="00F418E0">
        <w:rPr>
          <w:sz w:val="24"/>
        </w:rPr>
        <w:t xml:space="preserve">Aritmetický průměr: </w:t>
      </w:r>
      <w:r w:rsidRPr="00F418E0">
        <w:rPr>
          <w:rFonts w:ascii="Cambria Math" w:hAnsi="Cambria Math"/>
          <w:sz w:val="24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eastAsia="Cambria Math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</m:den>
          </m:f>
          <m:nary>
            <m:naryPr>
              <m:chr m:val="∑"/>
              <m:grow m:val="on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:rsidR="004B713E" w:rsidRPr="004B713E" w:rsidRDefault="004B713E" w:rsidP="0062538B">
      <w:pPr>
        <w:pStyle w:val="Odstavecseseznamem"/>
        <w:ind w:left="502"/>
        <w:rPr>
          <w:rFonts w:eastAsiaTheme="minorEastAsia"/>
          <w:sz w:val="24"/>
        </w:rPr>
      </w:pPr>
      <w:r>
        <w:rPr>
          <w:rFonts w:eastAsiaTheme="minorEastAsia"/>
          <w:sz w:val="24"/>
        </w:rPr>
        <w:t>Výpočet objemu</w:t>
      </w:r>
    </w:p>
    <w:p w:rsidR="004B713E" w:rsidRDefault="004B713E" w:rsidP="0062538B">
      <w:pPr>
        <w:pStyle w:val="Odstavecseseznamem"/>
        <w:ind w:left="502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</m:oMath>
      </m:oMathPara>
    </w:p>
    <w:p w:rsidR="0062538B" w:rsidRPr="00F418E0" w:rsidRDefault="0062538B" w:rsidP="0062538B">
      <w:pPr>
        <w:pStyle w:val="Odstavecseseznamem"/>
        <w:ind w:left="502"/>
        <w:rPr>
          <w:rFonts w:eastAsiaTheme="minorEastAsia"/>
          <w:sz w:val="24"/>
        </w:rPr>
      </w:pPr>
      <w:r w:rsidRPr="00F418E0">
        <w:rPr>
          <w:rFonts w:eastAsiaTheme="minorEastAsia"/>
          <w:sz w:val="24"/>
        </w:rPr>
        <w:t xml:space="preserve">Výpočet nejistoty </w:t>
      </w:r>
      <w:r w:rsidR="008367CC">
        <w:rPr>
          <w:rFonts w:eastAsiaTheme="minorEastAsia"/>
          <w:sz w:val="24"/>
        </w:rPr>
        <w:t>objemu</w:t>
      </w:r>
      <w:r w:rsidRPr="00F418E0">
        <w:rPr>
          <w:rFonts w:eastAsiaTheme="minorEastAsia"/>
          <w:sz w:val="24"/>
        </w:rPr>
        <w:t>:</w:t>
      </w:r>
    </w:p>
    <w:p w:rsidR="001C0CFC" w:rsidRPr="00F418E0" w:rsidRDefault="002C0382" w:rsidP="00F418E0">
      <w:pPr>
        <w:pStyle w:val="Odstavecseseznamem"/>
        <w:ind w:left="502"/>
        <w:rPr>
          <w:i/>
          <w:sz w:val="24"/>
        </w:rPr>
      </w:pPr>
      <m:oMathPara>
        <m:oMath>
          <m:r>
            <w:rPr>
              <w:rFonts w:ascii="Cambria Math" w:hAnsi="Cambria Math"/>
              <w:sz w:val="20"/>
            </w:rPr>
            <m:t>Δ</m:t>
          </m:r>
          <m:r>
            <w:rPr>
              <w:rFonts w:ascii="Cambria Math" w:eastAsiaTheme="minorEastAsia" w:hAnsi="Cambria Math" w:cs="Cambria Math"/>
              <w:sz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Δ</m:t>
                          </m:r>
                          <m:r>
                            <w:rPr>
                              <w:rFonts w:ascii="Cambria Math"/>
                              <w:sz w:val="2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Δ</m:t>
                          </m:r>
                          <m:r>
                            <w:rPr>
                              <w:rFonts w:ascii="Cambria Math" w:hAnsi="Cambria Math" w:cs="Cambria Math"/>
                              <w:sz w:val="20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1C0CFC" w:rsidRPr="00F418E0" w:rsidRDefault="00AD0974" w:rsidP="00AD0974">
      <w:pPr>
        <w:pStyle w:val="Odstavecseseznamem"/>
        <w:ind w:left="502"/>
        <w:rPr>
          <w:sz w:val="24"/>
        </w:rPr>
      </w:pPr>
      <w:r w:rsidRPr="00F418E0">
        <w:rPr>
          <w:sz w:val="24"/>
        </w:rPr>
        <w:t>N</w:t>
      </w:r>
      <w:r w:rsidR="0062538B" w:rsidRPr="00F418E0">
        <w:rPr>
          <w:sz w:val="24"/>
        </w:rPr>
        <w:t xml:space="preserve">ejistoty typu A: </w:t>
      </w:r>
    </w:p>
    <w:p w:rsidR="0062538B" w:rsidRPr="00F418E0" w:rsidRDefault="00AD0974" w:rsidP="00AD0974">
      <w:pPr>
        <w:pStyle w:val="Odstavecseseznamem"/>
        <w:ind w:left="502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</m:sPre>
          <m:r>
            <w:rPr>
              <w:rFonts w:ascii="Cambria Math" w:hAnsi="Cambria Math"/>
              <w:szCs w:val="28"/>
            </w:rPr>
            <m:t>=k*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D0974" w:rsidRPr="00F418E0" w:rsidRDefault="00AD0974" w:rsidP="00AD0974">
      <w:pPr>
        <w:pStyle w:val="Odstavecseseznamem"/>
        <w:ind w:left="502"/>
        <w:rPr>
          <w:sz w:val="24"/>
        </w:rPr>
      </w:pPr>
      <w:r w:rsidRPr="00F418E0">
        <w:rPr>
          <w:sz w:val="24"/>
        </w:rPr>
        <w:t>Nejistoty typu B:</w:t>
      </w:r>
    </w:p>
    <w:p w:rsidR="00AD0974" w:rsidRPr="00F418E0" w:rsidRDefault="00AD0974" w:rsidP="00501F6F">
      <w:pPr>
        <w:pStyle w:val="Odstavecseseznamem"/>
        <w:numPr>
          <w:ilvl w:val="0"/>
          <w:numId w:val="3"/>
        </w:numPr>
        <w:rPr>
          <w:sz w:val="24"/>
        </w:rPr>
      </w:pPr>
      <w:r w:rsidRPr="00F418E0">
        <w:rPr>
          <w:sz w:val="24"/>
        </w:rPr>
        <w:t>První metoda:</w:t>
      </w:r>
    </w:p>
    <w:p w:rsidR="00AD0974" w:rsidRPr="00F418E0" w:rsidRDefault="00AD0974" w:rsidP="0062538B">
      <w:pPr>
        <w:pStyle w:val="Odstavecseseznamem"/>
        <w:ind w:left="502"/>
        <w:rPr>
          <w:rFonts w:eastAsiaTheme="minorEastAsia"/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8"/>
                </w:rPr>
                <m:t>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</m:sPre>
          <m:r>
            <w:rPr>
              <w:rFonts w:ascii="Cambria Math" w:hAnsi="Cambria Math"/>
              <w:sz w:val="24"/>
              <w:szCs w:val="28"/>
            </w:rPr>
            <m:t>=Δ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8"/>
                </w:rPr>
                <m:t>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d=0.05</m:t>
              </m:r>
            </m:e>
          </m:sPre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mm</m:t>
          </m:r>
        </m:oMath>
      </m:oMathPara>
    </w:p>
    <w:p w:rsidR="00AD0974" w:rsidRPr="00F418E0" w:rsidRDefault="00AD0974" w:rsidP="00501F6F">
      <w:pPr>
        <w:pStyle w:val="Odstavecseseznamem"/>
        <w:numPr>
          <w:ilvl w:val="0"/>
          <w:numId w:val="3"/>
        </w:numPr>
        <w:rPr>
          <w:sz w:val="24"/>
        </w:rPr>
      </w:pPr>
      <w:r w:rsidRPr="00F418E0">
        <w:rPr>
          <w:sz w:val="24"/>
        </w:rPr>
        <w:t>Druhá metoda:</w:t>
      </w:r>
    </w:p>
    <w:p w:rsidR="00AD0974" w:rsidRPr="00F418E0" w:rsidRDefault="00AD0974" w:rsidP="0062538B">
      <w:pPr>
        <w:pStyle w:val="Odstavecseseznamem"/>
        <w:ind w:left="502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8"/>
                </w:rPr>
                <m:t>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V</m:t>
              </m:r>
            </m:e>
          </m:sPre>
          <m:r>
            <w:rPr>
              <w:rFonts w:ascii="Cambria Math" w:hAnsi="Cambria Math"/>
              <w:sz w:val="24"/>
              <w:szCs w:val="28"/>
            </w:rPr>
            <m:t>=5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 xml:space="preserve"> 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3</m:t>
              </m:r>
            </m:sup>
          </m:sSup>
        </m:oMath>
      </m:oMathPara>
    </w:p>
    <w:p w:rsidR="00AD0974" w:rsidRPr="00F418E0" w:rsidRDefault="00AD0974" w:rsidP="0062538B">
      <w:pPr>
        <w:pStyle w:val="Odstavecseseznamem"/>
        <w:ind w:left="502"/>
        <w:rPr>
          <w:sz w:val="24"/>
        </w:rPr>
      </w:pPr>
      <w:r w:rsidRPr="00F418E0">
        <w:rPr>
          <w:sz w:val="24"/>
        </w:rPr>
        <w:lastRenderedPageBreak/>
        <w:t>Kombinovaná nejistota:</w:t>
      </w:r>
    </w:p>
    <w:p w:rsidR="00AD0974" w:rsidRPr="00F418E0" w:rsidRDefault="00501F6F" w:rsidP="0062538B">
      <w:pPr>
        <w:pStyle w:val="Odstavecseseznamem"/>
        <w:ind w:left="502"/>
        <w:rPr>
          <w:rFonts w:eastAsiaTheme="minorEastAsia"/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r>
            <w:rPr>
              <w:rFonts w:ascii="Cambria Math"/>
              <w:sz w:val="24"/>
              <w:szCs w:val="28"/>
            </w:rPr>
            <m:t>x=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Δ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sPre>
                  <m:r>
                    <w:rPr>
                      <w:rFonts w:ascii="Cambria Math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8"/>
                    </w:rPr>
                    <m:t>(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/>
                          <w:sz w:val="24"/>
                          <w:szCs w:val="28"/>
                        </w:rPr>
                        <m:t>B</m:t>
                      </m:r>
                    </m:sub>
                    <m:sup/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x</m:t>
                      </m:r>
                    </m:e>
                  </m:sPre>
                  <m:r>
                    <w:rPr>
                      <w:rFonts w:ascii="Cambria Math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501F6F" w:rsidRPr="00F418E0" w:rsidRDefault="00F418E0" w:rsidP="0062538B">
      <w:pPr>
        <w:pStyle w:val="Odstavecseseznamem"/>
        <w:ind w:left="502"/>
        <w:rPr>
          <w:sz w:val="24"/>
        </w:rPr>
      </w:pPr>
      <w:r>
        <w:rPr>
          <w:b/>
          <w:sz w:val="24"/>
        </w:rPr>
        <w:t>Měření a výpočet</w:t>
      </w:r>
      <w:r w:rsidR="00501F6F" w:rsidRPr="00F418E0">
        <w:rPr>
          <w:sz w:val="24"/>
        </w:rPr>
        <w:t>:</w:t>
      </w:r>
    </w:p>
    <w:p w:rsidR="00501F6F" w:rsidRPr="00F418E0" w:rsidRDefault="00501F6F" w:rsidP="00501F6F">
      <w:pPr>
        <w:pStyle w:val="Odstavecseseznamem"/>
        <w:ind w:left="502" w:firstLine="206"/>
        <w:rPr>
          <w:sz w:val="24"/>
        </w:rPr>
      </w:pPr>
      <w:r w:rsidRPr="00F418E0">
        <w:rPr>
          <w:b/>
          <w:sz w:val="24"/>
        </w:rPr>
        <w:t>První metoda</w:t>
      </w:r>
      <w:r w:rsidRPr="00F418E0">
        <w:rPr>
          <w:sz w:val="24"/>
        </w:rPr>
        <w:t>:</w:t>
      </w:r>
    </w:p>
    <w:tbl>
      <w:tblPr>
        <w:tblStyle w:val="Mkatabulky"/>
        <w:tblW w:w="0" w:type="auto"/>
        <w:tblInd w:w="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236"/>
        <w:gridCol w:w="2068"/>
        <w:gridCol w:w="2385"/>
        <w:gridCol w:w="2097"/>
      </w:tblGrid>
      <w:tr w:rsidR="00DA521D" w:rsidRPr="00F418E0" w:rsidTr="00E86002">
        <w:tc>
          <w:tcPr>
            <w:tcW w:w="8786" w:type="dxa"/>
            <w:gridSpan w:val="4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Tabulka naměřených hodnot</w:t>
            </w:r>
          </w:p>
        </w:tc>
      </w:tr>
      <w:tr w:rsidR="00DA521D" w:rsidRPr="00F418E0" w:rsidTr="00DA521D">
        <w:tc>
          <w:tcPr>
            <w:tcW w:w="2236" w:type="dxa"/>
            <w:shd w:val="clear" w:color="auto" w:fill="D9D9D9" w:themeFill="background1" w:themeFillShade="D9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d (mm)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DA521D" w:rsidRPr="00F418E0" w:rsidRDefault="003033DE" w:rsidP="001C0CFC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  <w:r w:rsidR="005061E9" w:rsidRPr="00F418E0">
              <w:rPr>
                <w:sz w:val="24"/>
              </w:rPr>
              <w:t>–</w:t>
            </w:r>
            <w:r w:rsidR="001C0CFC" w:rsidRPr="00F418E0">
              <w:rPr>
                <w:sz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acc>
            </m:oMath>
          </w:p>
        </w:tc>
        <w:tc>
          <w:tcPr>
            <w:tcW w:w="2385" w:type="dxa"/>
            <w:shd w:val="clear" w:color="auto" w:fill="D9D9D9" w:themeFill="background1" w:themeFillShade="D9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h (mm)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:rsidR="00DA521D" w:rsidRPr="00F418E0" w:rsidRDefault="003033DE" w:rsidP="001C0CFC">
            <w:pPr>
              <w:pStyle w:val="Odstavecseseznamem"/>
              <w:ind w:left="0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="001C0CFC" w:rsidRPr="00F418E0">
              <w:rPr>
                <w:sz w:val="24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</m:acc>
            </m:oMath>
          </w:p>
        </w:tc>
      </w:tr>
      <w:tr w:rsidR="00DA521D" w:rsidRPr="00F418E0" w:rsidTr="00DA521D">
        <w:tc>
          <w:tcPr>
            <w:tcW w:w="2236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37,0</w:t>
            </w:r>
          </w:p>
        </w:tc>
        <w:tc>
          <w:tcPr>
            <w:tcW w:w="2068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-0,02</w:t>
            </w:r>
          </w:p>
        </w:tc>
        <w:tc>
          <w:tcPr>
            <w:tcW w:w="2385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26,6</w:t>
            </w:r>
          </w:p>
        </w:tc>
        <w:tc>
          <w:tcPr>
            <w:tcW w:w="2097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0,08</w:t>
            </w:r>
          </w:p>
        </w:tc>
      </w:tr>
      <w:tr w:rsidR="00DA521D" w:rsidRPr="00F418E0" w:rsidTr="00DA521D">
        <w:tc>
          <w:tcPr>
            <w:tcW w:w="2236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37,1</w:t>
            </w:r>
          </w:p>
        </w:tc>
        <w:tc>
          <w:tcPr>
            <w:tcW w:w="2068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0,08</w:t>
            </w:r>
          </w:p>
        </w:tc>
        <w:tc>
          <w:tcPr>
            <w:tcW w:w="2385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26,4</w:t>
            </w:r>
          </w:p>
        </w:tc>
        <w:tc>
          <w:tcPr>
            <w:tcW w:w="2097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-0,12</w:t>
            </w:r>
          </w:p>
        </w:tc>
      </w:tr>
      <w:tr w:rsidR="00DA521D" w:rsidRPr="00F418E0" w:rsidTr="00DA521D">
        <w:tc>
          <w:tcPr>
            <w:tcW w:w="2236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37,0</w:t>
            </w:r>
          </w:p>
        </w:tc>
        <w:tc>
          <w:tcPr>
            <w:tcW w:w="2068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-0,02</w:t>
            </w:r>
          </w:p>
        </w:tc>
        <w:tc>
          <w:tcPr>
            <w:tcW w:w="2385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26,6</w:t>
            </w:r>
          </w:p>
        </w:tc>
        <w:tc>
          <w:tcPr>
            <w:tcW w:w="2097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0,08</w:t>
            </w:r>
          </w:p>
        </w:tc>
      </w:tr>
      <w:tr w:rsidR="00DA521D" w:rsidRPr="00F418E0" w:rsidTr="00DA521D">
        <w:tc>
          <w:tcPr>
            <w:tcW w:w="2236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36,9</w:t>
            </w:r>
          </w:p>
        </w:tc>
        <w:tc>
          <w:tcPr>
            <w:tcW w:w="2068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-0,12</w:t>
            </w:r>
          </w:p>
        </w:tc>
        <w:tc>
          <w:tcPr>
            <w:tcW w:w="2385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26,5</w:t>
            </w:r>
          </w:p>
        </w:tc>
        <w:tc>
          <w:tcPr>
            <w:tcW w:w="2097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-0,02</w:t>
            </w:r>
          </w:p>
        </w:tc>
      </w:tr>
      <w:tr w:rsidR="00DA521D" w:rsidRPr="00F418E0" w:rsidTr="00DA521D">
        <w:trPr>
          <w:trHeight w:val="324"/>
        </w:trPr>
        <w:tc>
          <w:tcPr>
            <w:tcW w:w="2236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37,1</w:t>
            </w:r>
          </w:p>
        </w:tc>
        <w:tc>
          <w:tcPr>
            <w:tcW w:w="2068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0,08</w:t>
            </w:r>
          </w:p>
        </w:tc>
        <w:tc>
          <w:tcPr>
            <w:tcW w:w="2385" w:type="dxa"/>
          </w:tcPr>
          <w:p w:rsidR="00DA521D" w:rsidRPr="00F418E0" w:rsidRDefault="00DA521D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26,5</w:t>
            </w:r>
          </w:p>
        </w:tc>
        <w:tc>
          <w:tcPr>
            <w:tcW w:w="2097" w:type="dxa"/>
          </w:tcPr>
          <w:p w:rsidR="00DA521D" w:rsidRPr="00F418E0" w:rsidRDefault="001C0CFC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-0,02</w:t>
            </w:r>
          </w:p>
        </w:tc>
      </w:tr>
    </w:tbl>
    <w:p w:rsidR="00501F6F" w:rsidRPr="00F418E0" w:rsidRDefault="003033DE" w:rsidP="001C0CFC">
      <w:pPr>
        <w:rPr>
          <w:rFonts w:eastAsiaTheme="minorEastAsia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</w:rPr>
            <m:t xml:space="preserve">=37,02 </m:t>
          </m:r>
          <m:r>
            <m:rPr>
              <m:sty m:val="p"/>
            </m:rPr>
            <w:rPr>
              <w:rFonts w:ascii="Cambria Math" w:hAnsi="Cambria Math"/>
              <w:sz w:val="24"/>
            </w:rPr>
            <m:t>mm</m:t>
          </m:r>
          <m:r>
            <w:rPr>
              <w:rFonts w:ascii="Cambria Math" w:hAnsi="Cambria Math"/>
              <w:sz w:val="24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</m:acc>
          <m:r>
            <w:rPr>
              <w:rFonts w:ascii="Cambria Math" w:hAnsi="Cambria Math"/>
              <w:sz w:val="24"/>
            </w:rPr>
            <m:t xml:space="preserve">=26,52 </m:t>
          </m:r>
          <m:r>
            <m:rPr>
              <m:sty m:val="p"/>
            </m:rPr>
            <w:rPr>
              <w:rFonts w:ascii="Cambria Math" w:hAnsi="Cambria Math"/>
              <w:sz w:val="24"/>
            </w:rPr>
            <m:t>mm</m:t>
          </m:r>
        </m:oMath>
      </m:oMathPara>
    </w:p>
    <w:p w:rsidR="00501F6F" w:rsidRPr="00F418E0" w:rsidRDefault="00AB1C24" w:rsidP="008E0D78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d=2,78*</m:t>
              </m:r>
            </m:e>
          </m:sPre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0,028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  <w:szCs w:val="28"/>
            </w:rPr>
            <m:t xml:space="preserve">=0,1040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mm</m:t>
          </m:r>
          <m:r>
            <w:rPr>
              <w:rFonts w:ascii="Cambria Math" w:hAnsi="Cambria Math"/>
              <w:szCs w:val="28"/>
            </w:rPr>
            <m:t xml:space="preserve">                </m:t>
          </m:r>
          <m:r>
            <w:rPr>
              <w:rFonts w:ascii="Cambria Math" w:hAnsi="Cambria Math"/>
              <w:szCs w:val="24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</m:sPre>
          <m:r>
            <w:rPr>
              <w:rFonts w:ascii="Cambria Math" w:hAnsi="Cambria Math"/>
              <w:szCs w:val="24"/>
            </w:rPr>
            <m:t>=2,78*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0.028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  <w:szCs w:val="24"/>
            </w:rPr>
            <m:t xml:space="preserve">=0.1040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mm</m:t>
          </m:r>
        </m:oMath>
      </m:oMathPara>
    </w:p>
    <w:p w:rsidR="008E0D78" w:rsidRPr="00F418E0" w:rsidRDefault="00AB1C24" w:rsidP="008E0D78">
      <w:pPr>
        <w:rPr>
          <w:rFonts w:eastAsiaTheme="minorEastAsia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Δd</m:t>
          </m:r>
          <m:r>
            <w:rPr>
              <w:rFonts w:ascii="Cambria Math" w:hAnsi="Cambria Math"/>
              <w:szCs w:val="24"/>
            </w:rPr>
            <m:t xml:space="preserve">=0,115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mm</m:t>
          </m:r>
          <m:r>
            <w:rPr>
              <w:rFonts w:ascii="Cambria Math" w:hAnsi="Cambria Math"/>
              <w:szCs w:val="24"/>
            </w:rPr>
            <m:t xml:space="preserve">     </m:t>
          </m:r>
          <m:r>
            <w:rPr>
              <w:rFonts w:ascii="Cambria Math" w:hAnsi="Cambria Math"/>
              <w:szCs w:val="28"/>
            </w:rPr>
            <m:t xml:space="preserve">Δh=0,115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mm</m:t>
          </m:r>
        </m:oMath>
      </m:oMathPara>
    </w:p>
    <w:p w:rsidR="008E0D78" w:rsidRPr="00F418E0" w:rsidRDefault="00AB1C24" w:rsidP="008E0D78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d=37,02±0,115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mm</m:t>
          </m:r>
          <m:r>
            <w:rPr>
              <w:rFonts w:ascii="Cambria Math" w:hAnsi="Cambria Math"/>
              <w:sz w:val="24"/>
              <w:szCs w:val="24"/>
            </w:rPr>
            <m:t xml:space="preserve">     h=</m:t>
          </m:r>
          <m:r>
            <w:rPr>
              <w:rFonts w:ascii="Cambria Math" w:hAnsi="Cambria Math"/>
              <w:sz w:val="24"/>
              <w:szCs w:val="24"/>
            </w:rPr>
            <m:t xml:space="preserve">26,52±0,115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mm</m:t>
          </m:r>
        </m:oMath>
      </m:oMathPara>
    </w:p>
    <w:p w:rsidR="00AB1C24" w:rsidRDefault="0085392E" w:rsidP="008E0D78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(37,02)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*26,52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2*0.115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37.02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0.115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26.52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=216,275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9A12A1" w:rsidRPr="00F418E0" w:rsidRDefault="0085392E" w:rsidP="008E0D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28545,40 ±216,275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≅28,545±0,216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bar>
            </m:e>
          </m:bar>
        </m:oMath>
      </m:oMathPara>
    </w:p>
    <w:p w:rsidR="009A12A1" w:rsidRPr="00F418E0" w:rsidRDefault="009A12A1" w:rsidP="009A12A1">
      <w:pPr>
        <w:ind w:firstLine="708"/>
        <w:rPr>
          <w:rFonts w:eastAsiaTheme="minorEastAsia"/>
          <w:b/>
          <w:sz w:val="24"/>
          <w:szCs w:val="24"/>
        </w:rPr>
      </w:pPr>
      <w:r w:rsidRPr="00F418E0">
        <w:rPr>
          <w:rFonts w:eastAsiaTheme="minorEastAsia"/>
          <w:b/>
          <w:sz w:val="24"/>
          <w:szCs w:val="24"/>
        </w:rPr>
        <w:t>Druhá metoda:</w:t>
      </w:r>
    </w:p>
    <w:p w:rsidR="009A12A1" w:rsidRPr="00F418E0" w:rsidRDefault="009A12A1" w:rsidP="008E0D78">
      <w:pPr>
        <w:rPr>
          <w:sz w:val="24"/>
          <w:szCs w:val="24"/>
        </w:rPr>
      </w:pPr>
      <w:r w:rsidRPr="00F418E0">
        <w:rPr>
          <w:sz w:val="24"/>
          <w:szCs w:val="24"/>
        </w:rPr>
        <w:t>Množství vody v kádince: 40 ml</w:t>
      </w:r>
    </w:p>
    <w:p w:rsidR="009A12A1" w:rsidRPr="00F418E0" w:rsidRDefault="009A12A1" w:rsidP="008E0D78">
      <w:pPr>
        <w:rPr>
          <w:sz w:val="24"/>
          <w:szCs w:val="24"/>
        </w:rPr>
      </w:pPr>
      <w:r w:rsidRPr="00F418E0">
        <w:rPr>
          <w:sz w:val="24"/>
          <w:szCs w:val="24"/>
        </w:rPr>
        <w:t>Množství vody v kádince s tělesem uvnitř: 70 ml</w:t>
      </w:r>
    </w:p>
    <w:p w:rsidR="009A12A1" w:rsidRPr="00F418E0" w:rsidRDefault="009A12A1" w:rsidP="008E0D78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 xml:space="preserve">=0      </m:t>
          </m:r>
          <m:r>
            <w:rPr>
              <w:rFonts w:ascii="Cambria Math" w:hAnsi="Cambria Math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 xml:space="preserve">V=5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ml</m:t>
              </m:r>
            </m:e>
          </m:sPre>
        </m:oMath>
      </m:oMathPara>
    </w:p>
    <w:p w:rsidR="009A12A1" w:rsidRPr="00F418E0" w:rsidRDefault="009A12A1" w:rsidP="008E0D78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ΔV=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0+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 xml:space="preserve">=5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ml</m:t>
          </m:r>
        </m:oMath>
      </m:oMathPara>
    </w:p>
    <w:p w:rsidR="009A12A1" w:rsidRDefault="009A12A1" w:rsidP="008E0D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bar>
            <m:bar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30±5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ml</m:t>
                  </m:r>
                </m:e>
              </m:bar>
            </m:e>
          </m:bar>
        </m:oMath>
      </m:oMathPara>
    </w:p>
    <w:p w:rsidR="00F418E0" w:rsidRDefault="00F418E0" w:rsidP="008E0D78">
      <w:pPr>
        <w:rPr>
          <w:rFonts w:eastAsiaTheme="minorEastAsia"/>
          <w:b/>
          <w:sz w:val="24"/>
          <w:szCs w:val="24"/>
        </w:rPr>
      </w:pPr>
      <w:r w:rsidRPr="00F418E0">
        <w:rPr>
          <w:rFonts w:eastAsiaTheme="minorEastAsia"/>
          <w:b/>
          <w:sz w:val="24"/>
          <w:szCs w:val="24"/>
        </w:rPr>
        <w:t>Závěr:</w:t>
      </w:r>
    </w:p>
    <w:p w:rsidR="00D3559F" w:rsidRDefault="0005276B" w:rsidP="008E0D7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Metodou </w:t>
      </w:r>
      <w:r w:rsidR="00D3559F">
        <w:rPr>
          <w:rFonts w:eastAsiaTheme="minorEastAsia"/>
          <w:sz w:val="24"/>
          <w:szCs w:val="24"/>
        </w:rPr>
        <w:t xml:space="preserve">změření průměru a výšky jsme zjistili, že objem válce je 28,545 </w:t>
      </w:r>
      <m:oMath>
        <m:r>
          <w:rPr>
            <w:rFonts w:ascii="Cambria Math" w:eastAsiaTheme="minorEastAsia" w:hAnsi="Cambria Math"/>
            <w:sz w:val="24"/>
            <w:szCs w:val="24"/>
          </w:rPr>
          <m:t>±</m:t>
        </m:r>
      </m:oMath>
      <w:r w:rsidR="00D3559F">
        <w:rPr>
          <w:rFonts w:eastAsiaTheme="minorEastAsia"/>
          <w:sz w:val="24"/>
          <w:szCs w:val="24"/>
        </w:rPr>
        <w:t xml:space="preserve"> 0,216 ml. Nejistota je relativně malá, avšak byla nejvíce způsobena nepřesností posuvného měřidla.</w:t>
      </w:r>
    </w:p>
    <w:p w:rsidR="009A12A1" w:rsidRPr="004155D5" w:rsidRDefault="00D3559F" w:rsidP="008E0D7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Druhá metoda byla o dost nepřesnější, neboť samotná kádinka měla nejistotu 5 ml. Objem </w:t>
      </w:r>
      <w:r w:rsidR="00874662">
        <w:rPr>
          <w:rFonts w:eastAsiaTheme="minorEastAsia"/>
          <w:sz w:val="24"/>
          <w:szCs w:val="24"/>
        </w:rPr>
        <w:t xml:space="preserve">zjištěný touhle metodou </w:t>
      </w:r>
      <w:r>
        <w:rPr>
          <w:rFonts w:eastAsiaTheme="minorEastAsia"/>
          <w:sz w:val="24"/>
          <w:szCs w:val="24"/>
        </w:rPr>
        <w:t xml:space="preserve">činil 30 </w:t>
      </w:r>
      <m:oMath>
        <m:r>
          <w:rPr>
            <w:rFonts w:ascii="Cambria Math" w:hAnsi="Cambria Math"/>
            <w:sz w:val="24"/>
            <w:szCs w:val="24"/>
          </w:rPr>
          <m:t>±</m:t>
        </m:r>
      </m:oMath>
      <w:r w:rsidR="004155D5">
        <w:rPr>
          <w:rFonts w:eastAsiaTheme="minorEastAsia"/>
          <w:sz w:val="24"/>
          <w:szCs w:val="24"/>
        </w:rPr>
        <w:t xml:space="preserve"> 5 ml.</w:t>
      </w:r>
    </w:p>
    <w:sectPr w:rsidR="009A12A1" w:rsidRPr="004155D5" w:rsidSect="0062538B">
      <w:head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725" w:rsidRDefault="00FA7725" w:rsidP="0062538B">
      <w:pPr>
        <w:spacing w:after="0" w:line="240" w:lineRule="auto"/>
      </w:pPr>
      <w:r>
        <w:separator/>
      </w:r>
    </w:p>
  </w:endnote>
  <w:endnote w:type="continuationSeparator" w:id="1">
    <w:p w:rsidR="00FA7725" w:rsidRDefault="00FA7725" w:rsidP="006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725" w:rsidRDefault="00FA7725" w:rsidP="0062538B">
      <w:pPr>
        <w:spacing w:after="0" w:line="240" w:lineRule="auto"/>
      </w:pPr>
      <w:r>
        <w:separator/>
      </w:r>
    </w:p>
  </w:footnote>
  <w:footnote w:type="continuationSeparator" w:id="1">
    <w:p w:rsidR="00FA7725" w:rsidRDefault="00FA7725" w:rsidP="00625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38B" w:rsidRDefault="0062538B">
    <w:pPr>
      <w:pStyle w:val="Zhlav"/>
    </w:pPr>
  </w:p>
  <w:p w:rsidR="0062538B" w:rsidRDefault="0062538B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32493"/>
    <w:multiLevelType w:val="hybridMultilevel"/>
    <w:tmpl w:val="B078962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74700E1"/>
    <w:multiLevelType w:val="hybridMultilevel"/>
    <w:tmpl w:val="8ADA33D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5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D62EF2"/>
    <w:multiLevelType w:val="hybridMultilevel"/>
    <w:tmpl w:val="61A43D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538B"/>
    <w:rsid w:val="0005276B"/>
    <w:rsid w:val="0011652B"/>
    <w:rsid w:val="001A4C59"/>
    <w:rsid w:val="001C0CFC"/>
    <w:rsid w:val="002C0382"/>
    <w:rsid w:val="002C5682"/>
    <w:rsid w:val="003033DE"/>
    <w:rsid w:val="003254F1"/>
    <w:rsid w:val="004155D5"/>
    <w:rsid w:val="004B713E"/>
    <w:rsid w:val="00501F6F"/>
    <w:rsid w:val="005061E9"/>
    <w:rsid w:val="005A060E"/>
    <w:rsid w:val="0062538B"/>
    <w:rsid w:val="00641C80"/>
    <w:rsid w:val="0065440E"/>
    <w:rsid w:val="00702897"/>
    <w:rsid w:val="007A629A"/>
    <w:rsid w:val="008367CC"/>
    <w:rsid w:val="0085392E"/>
    <w:rsid w:val="00874662"/>
    <w:rsid w:val="008E0D78"/>
    <w:rsid w:val="008F0D92"/>
    <w:rsid w:val="00961421"/>
    <w:rsid w:val="009A12A1"/>
    <w:rsid w:val="00A10522"/>
    <w:rsid w:val="00A443BE"/>
    <w:rsid w:val="00AB1C24"/>
    <w:rsid w:val="00AD0974"/>
    <w:rsid w:val="00B2500A"/>
    <w:rsid w:val="00B84985"/>
    <w:rsid w:val="00C20F4D"/>
    <w:rsid w:val="00C757FE"/>
    <w:rsid w:val="00CB1908"/>
    <w:rsid w:val="00CE196D"/>
    <w:rsid w:val="00D3559F"/>
    <w:rsid w:val="00DA521D"/>
    <w:rsid w:val="00F418E0"/>
    <w:rsid w:val="00F8682A"/>
    <w:rsid w:val="00FA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652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538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538B"/>
  </w:style>
  <w:style w:type="paragraph" w:styleId="Zpat">
    <w:name w:val="footer"/>
    <w:basedOn w:val="Normln"/>
    <w:link w:val="ZpatChar"/>
    <w:uiPriority w:val="99"/>
    <w:semiHidden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2538B"/>
  </w:style>
  <w:style w:type="paragraph" w:styleId="Textbubliny">
    <w:name w:val="Balloon Text"/>
    <w:basedOn w:val="Normln"/>
    <w:link w:val="TextbublinyChar"/>
    <w:uiPriority w:val="99"/>
    <w:semiHidden/>
    <w:unhideWhenUsed/>
    <w:rsid w:val="00625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538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D0974"/>
    <w:rPr>
      <w:color w:val="808080"/>
    </w:rPr>
  </w:style>
  <w:style w:type="table" w:styleId="Mkatabulky">
    <w:name w:val="Table Grid"/>
    <w:basedOn w:val="Normlntabulka"/>
    <w:uiPriority w:val="59"/>
    <w:rsid w:val="00501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CEEFD-7E4E-4924-9CBC-2BD2489E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327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20</cp:revision>
  <cp:lastPrinted>2022-02-21T07:26:00Z</cp:lastPrinted>
  <dcterms:created xsi:type="dcterms:W3CDTF">2022-02-20T08:23:00Z</dcterms:created>
  <dcterms:modified xsi:type="dcterms:W3CDTF">2022-02-21T07:28:00Z</dcterms:modified>
</cp:coreProperties>
</file>