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72" w:rsidRPr="00A16B72" w:rsidRDefault="00A16B72" w:rsidP="00A16B72">
      <w:pPr>
        <w:spacing w:after="40" w:line="240" w:lineRule="auto"/>
        <w:jc w:val="center"/>
        <w:rPr>
          <w:sz w:val="28"/>
          <w:szCs w:val="28"/>
        </w:rPr>
      </w:pPr>
      <w:r w:rsidRPr="00A16B72">
        <w:rPr>
          <w:sz w:val="28"/>
          <w:szCs w:val="28"/>
        </w:rPr>
        <w:t>Первая задача.</w:t>
      </w:r>
    </w:p>
    <w:p w:rsidR="00BF6BB6" w:rsidRPr="00E74CD4" w:rsidRDefault="00BF6BB6" w:rsidP="00A22F5D">
      <w:pPr>
        <w:spacing w:after="40" w:line="240" w:lineRule="auto"/>
        <w:rPr>
          <w:sz w:val="24"/>
          <w:szCs w:val="24"/>
        </w:rPr>
      </w:pPr>
      <w:r w:rsidRPr="00607A9E">
        <w:rPr>
          <w:sz w:val="24"/>
          <w:szCs w:val="24"/>
        </w:rPr>
        <w:t>Рассмотрим задачу</w:t>
      </w:r>
    </w:p>
    <w:p w:rsidR="007217AD" w:rsidRPr="00ED54ED" w:rsidRDefault="009D0798" w:rsidP="007217AD">
      <w:pPr>
        <w:spacing w:after="40" w:line="240" w:lineRule="auto"/>
        <w:ind w:left="2268"/>
        <w:rPr>
          <w:i/>
          <w:sz w:val="24"/>
          <w:szCs w:val="24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F(u)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=0 ,  -1≤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x</m:t>
          </m:r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&lt;0                                                              (1)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</m:t>
          </m:r>
        </m:oMath>
      </m:oMathPara>
    </w:p>
    <w:p w:rsidR="007217AD" w:rsidRPr="00ED54ED" w:rsidRDefault="007217AD" w:rsidP="007217AD">
      <w:pPr>
        <w:spacing w:after="40" w:line="240" w:lineRule="auto"/>
        <w:ind w:left="2268"/>
        <w:rPr>
          <w:i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x,0</m:t>
              </m:r>
            </m:e>
          </m:d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μ(x)</m:t>
          </m:r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 xml:space="preserve">                                                                                                      (2)</m:t>
          </m:r>
        </m:oMath>
      </m:oMathPara>
    </w:p>
    <w:p w:rsidR="007217AD" w:rsidRPr="00607A9E" w:rsidRDefault="007217AD" w:rsidP="007217AD">
      <w:pPr>
        <w:spacing w:after="40" w:line="240" w:lineRule="auto"/>
        <w:ind w:left="2268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φ</m:t>
          </m:r>
          <m:r>
            <w:rPr>
              <w:rFonts w:ascii="Cambria Math" w:hAnsi="Cambria Math"/>
              <w:sz w:val="24"/>
              <w:szCs w:val="24"/>
            </w:rPr>
            <m:t>(t)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                                                                                            (3)</m:t>
          </m:r>
        </m:oMath>
      </m:oMathPara>
    </w:p>
    <w:p w:rsidR="00A67156" w:rsidRPr="00607A9E" w:rsidRDefault="00A67156" w:rsidP="00A22F5D">
      <w:pPr>
        <w:spacing w:after="40" w:line="240" w:lineRule="auto"/>
        <w:rPr>
          <w:sz w:val="24"/>
          <w:szCs w:val="24"/>
        </w:rPr>
      </w:pPr>
      <w:r w:rsidRPr="00607A9E">
        <w:rPr>
          <w:sz w:val="24"/>
          <w:szCs w:val="24"/>
        </w:rPr>
        <w:t>Перепишем уравнение (1)</w:t>
      </w:r>
      <w:r w:rsidR="00607A9E" w:rsidRPr="00607A9E">
        <w:rPr>
          <w:sz w:val="24"/>
          <w:szCs w:val="24"/>
        </w:rPr>
        <w:t>:</w:t>
      </w:r>
    </w:p>
    <w:p w:rsidR="00BF6BB6" w:rsidRPr="002B0777" w:rsidRDefault="009D0798" w:rsidP="002B0777">
      <w:pPr>
        <w:spacing w:after="40" w:line="240" w:lineRule="auto"/>
        <w:ind w:right="680"/>
        <w:rPr>
          <w:i/>
          <w:sz w:val="24"/>
          <w:szCs w:val="24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  <w:highlight w:val="yellow"/>
            </w:rPr>
            <m:t>G(u)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                                          (4)</m:t>
          </m:r>
        </m:oMath>
      </m:oMathPara>
    </w:p>
    <w:p w:rsidR="002C7658" w:rsidRPr="00607A9E" w:rsidRDefault="00607A9E" w:rsidP="00A22F5D">
      <w:pPr>
        <w:spacing w:after="40" w:line="240" w:lineRule="auto"/>
        <w:rPr>
          <w:sz w:val="24"/>
          <w:szCs w:val="24"/>
        </w:rPr>
      </w:pPr>
      <w:r w:rsidRPr="00607A9E">
        <w:rPr>
          <w:sz w:val="24"/>
          <w:szCs w:val="24"/>
        </w:rPr>
        <w:t>Введем разностную сетку</w:t>
      </w:r>
    </w:p>
    <w:p w:rsidR="00F30E7A" w:rsidRDefault="00F30E7A" w:rsidP="00A22F5D">
      <w:pPr>
        <w:spacing w:after="40" w:line="24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ω=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=ih, i=0,…,N, h=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=jτ, j=0,…,T</m:t>
              </m:r>
            </m:e>
          </m:d>
        </m:oMath>
      </m:oMathPara>
    </w:p>
    <w:p w:rsidR="00607A9E" w:rsidRPr="007217AD" w:rsidRDefault="00607A9E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="007217AD">
        <w:rPr>
          <w:sz w:val="24"/>
          <w:szCs w:val="24"/>
          <w:lang w:val="en-US"/>
        </w:rPr>
        <w:t>N</w:t>
      </w:r>
      <w:r w:rsidR="007217AD" w:rsidRPr="007217A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 узлов сетки вдоль оси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607A9E">
        <w:rPr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>τ</m:t>
        </m:r>
      </m:oMath>
      <w:r w:rsidRPr="00607A9E">
        <w:rPr>
          <w:sz w:val="24"/>
          <w:szCs w:val="24"/>
        </w:rPr>
        <w:t>-</w:t>
      </w:r>
      <w:r>
        <w:rPr>
          <w:sz w:val="24"/>
          <w:szCs w:val="24"/>
        </w:rPr>
        <w:t>шаг по времени</w:t>
      </w:r>
    </w:p>
    <w:p w:rsidR="00E74CD4" w:rsidRPr="00622458" w:rsidRDefault="00E74CD4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Введем </w:t>
      </w:r>
      <w:r w:rsidR="00622458">
        <w:rPr>
          <w:sz w:val="24"/>
          <w:szCs w:val="24"/>
        </w:rPr>
        <w:t xml:space="preserve">сеточную функцию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622458">
        <w:rPr>
          <w:sz w:val="24"/>
          <w:szCs w:val="24"/>
        </w:rPr>
        <w:t xml:space="preserve">. Разностная аппроксимация уравнения (4) в точке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h,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τ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622458">
        <w:rPr>
          <w:sz w:val="24"/>
          <w:szCs w:val="24"/>
        </w:rPr>
        <w:t xml:space="preserve"> имеет вид:</w:t>
      </w:r>
    </w:p>
    <w:p w:rsidR="00E74CD4" w:rsidRDefault="009D0798" w:rsidP="005B4BDB">
      <w:pPr>
        <w:spacing w:before="240" w:after="40" w:line="240" w:lineRule="auto"/>
        <w:ind w:right="680"/>
        <w:rPr>
          <w:i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2τ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                          (5)</m:t>
          </m:r>
        </m:oMath>
      </m:oMathPara>
    </w:p>
    <w:p w:rsidR="00A57791" w:rsidRPr="00A57791" w:rsidRDefault="00A57791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</w:p>
    <w:p w:rsidR="007217AD" w:rsidRPr="007217AD" w:rsidRDefault="009D0798" w:rsidP="00A22F5D">
      <w:pPr>
        <w:spacing w:after="40" w:line="240" w:lineRule="auto"/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  </m:t>
          </m:r>
        </m:oMath>
      </m:oMathPara>
    </w:p>
    <w:p w:rsidR="00891FBB" w:rsidRPr="007217AD" w:rsidRDefault="00A22F5D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Аппроксимация</w:t>
      </w:r>
      <w:r w:rsidR="00891FBB">
        <w:rPr>
          <w:sz w:val="24"/>
          <w:szCs w:val="24"/>
        </w:rPr>
        <w:t xml:space="preserve"> начальных и граничных условий:</w:t>
      </w:r>
    </w:p>
    <w:p w:rsidR="007217AD" w:rsidRDefault="009D0798" w:rsidP="007217AD">
      <w:pPr>
        <w:spacing w:after="40" w:line="240" w:lineRule="auto"/>
        <w:ind w:right="680"/>
        <w:rPr>
          <w:sz w:val="24"/>
          <w:szCs w:val="2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μ(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)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                                                      (6)</m:t>
          </m:r>
        </m:oMath>
      </m:oMathPara>
    </w:p>
    <w:p w:rsidR="007217AD" w:rsidRDefault="007217AD" w:rsidP="007217AD">
      <w:pPr>
        <w:spacing w:after="40" w:line="240" w:lineRule="auto"/>
        <w:ind w:left="3540" w:right="680" w:firstLine="708"/>
        <w:rPr>
          <w:sz w:val="24"/>
          <w:szCs w:val="24"/>
        </w:rPr>
      </w:pPr>
      <w:r>
        <w:t xml:space="preserve">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w:tab/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en-US"/>
          </w:rPr>
          <m:t>φ(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highlight w:val="yellow"/>
                <w:lang w:val="en-US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en-US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       </m:t>
        </m:r>
        <m:r>
          <w:rPr>
            <w:rFonts w:ascii="Cambria Math" w:hAnsi="Cambria Math"/>
            <w:sz w:val="24"/>
            <w:szCs w:val="24"/>
          </w:rPr>
          <m:t xml:space="preserve">                                                                (7)</m:t>
        </m:r>
      </m:oMath>
    </w:p>
    <w:p w:rsidR="00700890" w:rsidRPr="00A22F5D" w:rsidRDefault="00700890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Полученную разностную задачу(5)-(7) будем решать с помощью схемы бегущего счета. Пусть известно значение сеточной функции в точках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. Найдем её значение в точке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, используя итерационный метод.</w:t>
      </w:r>
    </w:p>
    <w:p w:rsidR="007F4356" w:rsidRDefault="007F4356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Обозначим:</w:t>
      </w:r>
      <w:r>
        <w:rPr>
          <w:sz w:val="24"/>
          <w:szCs w:val="24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=y</m:t>
        </m:r>
      </m:oMath>
      <w:r>
        <w:rPr>
          <w:sz w:val="24"/>
          <w:szCs w:val="24"/>
        </w:rPr>
        <w:t xml:space="preserve">, </w:t>
      </w:r>
    </w:p>
    <w:p w:rsidR="00FF36C5" w:rsidRDefault="00FF36C5" w:rsidP="00A22F5D">
      <w:pPr>
        <w:spacing w:after="40" w:line="24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2τ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G(y)-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</m:oMath>
      </m:oMathPara>
    </w:p>
    <w:p w:rsidR="006E6F95" w:rsidRDefault="007F4356" w:rsidP="00A22F5D">
      <w:pPr>
        <w:spacing w:after="4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Пусть известно некоторое приближение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>
        <w:rPr>
          <w:sz w:val="24"/>
          <w:szCs w:val="24"/>
        </w:rPr>
        <w:t xml:space="preserve"> к корню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, тогда </w:t>
      </w: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>
        <w:rPr>
          <w:sz w:val="24"/>
          <w:szCs w:val="24"/>
        </w:rPr>
        <w:t xml:space="preserve">. Разложим </w:t>
      </w: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</m:e>
        </m:d>
      </m:oMath>
      <w:r>
        <w:rPr>
          <w:sz w:val="24"/>
          <w:szCs w:val="24"/>
        </w:rPr>
        <w:t xml:space="preserve"> в ряд Тейлора:</w:t>
      </w:r>
    </w:p>
    <w:p w:rsidR="00FF36C5" w:rsidRPr="007F4356" w:rsidRDefault="00FF36C5" w:rsidP="00A22F5D">
      <w:pPr>
        <w:spacing w:after="40" w:line="24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+…=0⟹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</m:e>
              </m:d>
            </m:den>
          </m:f>
        </m:oMath>
      </m:oMathPara>
    </w:p>
    <w:p w:rsidR="007F4356" w:rsidRPr="007F4356" w:rsidRDefault="00461F2D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Тогда</w:t>
      </w:r>
    </w:p>
    <w:p w:rsidR="00BB328C" w:rsidRDefault="009D0798" w:rsidP="00A22F5D">
      <w:pPr>
        <w:spacing w:after="40" w:line="24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461F2D" w:rsidRPr="00461F2D" w:rsidRDefault="00461F2D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где</w:t>
      </w:r>
    </w:p>
    <w:p w:rsidR="00BB328C" w:rsidRDefault="009D0798" w:rsidP="00A22F5D">
      <w:pPr>
        <w:spacing w:after="40" w:line="24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2τ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F(u)</m:t>
          </m:r>
        </m:oMath>
      </m:oMathPara>
    </w:p>
    <w:p w:rsidR="00BB328C" w:rsidRDefault="00461F2D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Процесс останавливается при достижении заданной точности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>
        <w:rPr>
          <w:sz w:val="24"/>
          <w:szCs w:val="24"/>
        </w:rPr>
        <w:t xml:space="preserve"> 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  <w:lang w:val="en-US"/>
          </w:rPr>
          <m:t>ε</m:t>
        </m:r>
      </m:oMath>
      <w:r>
        <w:rPr>
          <w:sz w:val="24"/>
          <w:szCs w:val="24"/>
        </w:rPr>
        <w:t xml:space="preserve">, тогда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</m:oMath>
      <w:r w:rsidR="005E43D7">
        <w:rPr>
          <w:sz w:val="24"/>
          <w:szCs w:val="24"/>
        </w:rPr>
        <w:t>.</w:t>
      </w:r>
    </w:p>
    <w:p w:rsidR="005E43D7" w:rsidRDefault="005E43D7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Если известно значение сеточной функции для некоторого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sz w:val="24"/>
          <w:szCs w:val="24"/>
        </w:rPr>
        <w:t>, то последовательно вычисляя</w:t>
      </w:r>
      <w:r w:rsidRPr="005E43D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j+1</m:t>
            </m:r>
          </m:sup>
        </m:sSubSup>
      </m:oMath>
      <w:r w:rsidRPr="005E43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получим значение функции для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5E43D7">
        <w:rPr>
          <w:sz w:val="24"/>
          <w:szCs w:val="24"/>
        </w:rPr>
        <w:t>.</w:t>
      </w:r>
    </w:p>
    <w:p w:rsidR="00A22F5D" w:rsidRDefault="00A22F5D" w:rsidP="00A22F5D">
      <w:pPr>
        <w:spacing w:after="40" w:line="240" w:lineRule="auto"/>
        <w:rPr>
          <w:sz w:val="24"/>
          <w:szCs w:val="24"/>
        </w:rPr>
      </w:pPr>
    </w:p>
    <w:p w:rsidR="00A22F5D" w:rsidRPr="001949A0" w:rsidRDefault="001949A0" w:rsidP="00A22F5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В данной схеме используется четырехточечный шаблон</w:t>
      </w:r>
      <w:r w:rsidR="002B4BA6">
        <w:rPr>
          <w:sz w:val="24"/>
          <w:szCs w:val="24"/>
        </w:rPr>
        <w:t>. Схема имеет второй порядок точности.</w:t>
      </w:r>
    </w:p>
    <w:p w:rsidR="00A22F5D" w:rsidRDefault="00A22F5D" w:rsidP="00A22F5D">
      <w:pPr>
        <w:spacing w:after="40" w:line="240" w:lineRule="auto"/>
        <w:rPr>
          <w:sz w:val="24"/>
          <w:szCs w:val="24"/>
        </w:rPr>
      </w:pPr>
    </w:p>
    <w:p w:rsidR="007217AD" w:rsidRDefault="007217AD" w:rsidP="007217AD">
      <w:pPr>
        <w:spacing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Результаты моделирования</w:t>
      </w:r>
    </w:p>
    <w:p w:rsidR="007217AD" w:rsidRDefault="007217AD" w:rsidP="007217AD">
      <w:pPr>
        <w:spacing w:after="40" w:line="240" w:lineRule="auto"/>
        <w:jc w:val="center"/>
        <w:rPr>
          <w:i/>
          <w:sz w:val="24"/>
          <w:szCs w:val="24"/>
          <w:lang w:val="en-US"/>
        </w:rPr>
      </w:pPr>
    </w:p>
    <w:p w:rsidR="007217AD" w:rsidRDefault="007217AD" w:rsidP="007217AD">
      <w:pPr>
        <w:spacing w:after="40" w:line="240" w:lineRule="auto"/>
        <w:rPr>
          <w:sz w:val="24"/>
          <w:szCs w:val="24"/>
        </w:rPr>
      </w:pPr>
    </w:p>
    <w:p w:rsidR="007217AD" w:rsidRDefault="007217AD" w:rsidP="007217AD">
      <w:pPr>
        <w:spacing w:after="0" w:line="240" w:lineRule="auto"/>
        <w:rPr>
          <w:sz w:val="24"/>
          <w:szCs w:val="24"/>
        </w:rPr>
      </w:pPr>
    </w:p>
    <w:p w:rsidR="007217AD" w:rsidRDefault="007217AD" w:rsidP="007217AD">
      <w:pPr>
        <w:spacing w:after="0" w:line="240" w:lineRule="auto"/>
        <w:rPr>
          <w:sz w:val="24"/>
          <w:szCs w:val="24"/>
        </w:rPr>
      </w:pPr>
    </w:p>
    <w:p w:rsidR="007217AD" w:rsidRPr="00ED54ED" w:rsidRDefault="00ED54ED" w:rsidP="007217A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</w:t>
      </w:r>
    </w:p>
    <w:p w:rsidR="007217AD" w:rsidRDefault="007217AD" w:rsidP="007217AD">
      <w:pPr>
        <w:spacing w:after="0" w:line="240" w:lineRule="auto"/>
        <w:rPr>
          <w:sz w:val="24"/>
          <w:szCs w:val="24"/>
        </w:rPr>
      </w:pPr>
    </w:p>
    <w:sectPr w:rsidR="007217AD" w:rsidSect="00A22F5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30E7A"/>
    <w:rsid w:val="000814DF"/>
    <w:rsid w:val="00191FFE"/>
    <w:rsid w:val="001949A0"/>
    <w:rsid w:val="002B0777"/>
    <w:rsid w:val="002B4BA6"/>
    <w:rsid w:val="002C7658"/>
    <w:rsid w:val="00461F2D"/>
    <w:rsid w:val="0049332D"/>
    <w:rsid w:val="005B4BDB"/>
    <w:rsid w:val="005E43D7"/>
    <w:rsid w:val="00607A9E"/>
    <w:rsid w:val="00622458"/>
    <w:rsid w:val="006E6F95"/>
    <w:rsid w:val="00700890"/>
    <w:rsid w:val="007217AD"/>
    <w:rsid w:val="007F4356"/>
    <w:rsid w:val="00891FBB"/>
    <w:rsid w:val="009D0798"/>
    <w:rsid w:val="00A16B72"/>
    <w:rsid w:val="00A22F5D"/>
    <w:rsid w:val="00A57791"/>
    <w:rsid w:val="00A67156"/>
    <w:rsid w:val="00BB328C"/>
    <w:rsid w:val="00BF6BB6"/>
    <w:rsid w:val="00C338D0"/>
    <w:rsid w:val="00E74CD4"/>
    <w:rsid w:val="00ED54ED"/>
    <w:rsid w:val="00F30E7A"/>
    <w:rsid w:val="00FF3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E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85F14-F28A-4479-B0E1-856465E1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</dc:creator>
  <cp:keywords/>
  <dc:description/>
  <cp:lastModifiedBy>Mashenka</cp:lastModifiedBy>
  <cp:revision>25</cp:revision>
  <dcterms:created xsi:type="dcterms:W3CDTF">2010-05-23T16:09:00Z</dcterms:created>
  <dcterms:modified xsi:type="dcterms:W3CDTF">2012-05-20T12:27:00Z</dcterms:modified>
</cp:coreProperties>
</file>