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Obraz</w:t>
      </w:r>
      <w:r>
        <w:t xml:space="preserve"> </w:t>
      </w:r>
      <w:r>
        <w:t xml:space="preserve">Doriana</w:t>
      </w:r>
      <w:r>
        <w:t xml:space="preserve"> </w:t>
      </w:r>
      <w:r>
        <w:t xml:space="preserve">Graye</w:t>
      </w:r>
    </w:p>
    <w:p>
      <w:pPr>
        <w:pStyle w:val="Heading1"/>
      </w:pPr>
      <w:bookmarkStart w:id="20" w:name="obraz-doriana-graye-oscar-wilde"/>
      <w:r>
        <w:t xml:space="preserve">Obraz Doriana Graye | Oscar Wilde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Zkaženost člověka společností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obraz, pýcha, strach, stárnutí, mládí, alkohol, podvod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rPr>
          <w:b/>
        </w:rPr>
        <w:t xml:space="preserve">Londýn</w:t>
      </w:r>
      <w:r>
        <w:t xml:space="preserve">, 19. století.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. Kniha je rozdělena do 20 kapitol a součástí je i</w:t>
      </w:r>
      <w:r>
        <w:t xml:space="preserve"> </w:t>
      </w:r>
      <w:r>
        <w:t xml:space="preserve">předmluva ve které autor objasňuje svůj záměr. Tato předmluva vyvolala</w:t>
      </w:r>
      <w:r>
        <w:t xml:space="preserve"> </w:t>
      </w:r>
      <w:r>
        <w:t xml:space="preserve">bouřlivé reakce.</w:t>
      </w:r>
    </w:p>
    <w:p>
      <w:pPr>
        <w:pStyle w:val="BodyText"/>
      </w:pPr>
      <w:r>
        <w:t xml:space="preserve">Drobné dějové odbočky (Sybilina rodina, Dorianovi opatrovníci)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(= Má děj, příběh, určení, časové a příčinné souvislosti.)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(= Smyšlené vyprávění. Román je co do rozsahu delší, a co do fabule a syžetu komplikovanější)</w:t>
      </w:r>
    </w:p>
    <w:p>
      <w:pPr>
        <w:pStyle w:val="BodyText"/>
      </w:pPr>
      <w:r>
        <w:t xml:space="preserve">S hovorovými prvky a faustovským tématem.</w:t>
      </w:r>
    </w:p>
    <w:p>
      <w:pPr>
        <w:pStyle w:val="BodyText"/>
      </w:pPr>
      <w:r>
        <w:t xml:space="preserve">Lit. forma:</w:t>
      </w:r>
      <w:r>
        <w:t xml:space="preserve"> </w:t>
      </w:r>
      <w:r>
        <w:rPr>
          <w:b/>
        </w:rPr>
        <w:t xml:space="preserve">próza</w:t>
      </w:r>
      <w:r>
        <w:t xml:space="preserve"> </w:t>
      </w:r>
      <w:r>
        <w:t xml:space="preserve">(=každý psaný text nepsaný ve verších. Jde tedy o běžnou, přirozenou formou psaného textu na rozdíl od „vázané řeči“ - poezie.)</w:t>
      </w:r>
    </w:p>
    <w:p>
      <w:pPr>
        <w:pStyle w:val="Heading4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(= vypravování ve 3. osobě, v němž tzv. autorský vypravěč</w:t>
      </w:r>
      <w:r>
        <w:t xml:space="preserve"> </w:t>
      </w:r>
      <w:r>
        <w:t xml:space="preserve">zaujímá postoj nezaujatého pozorovatele průběhu děje.)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Dorian Gray</w:t>
      </w:r>
    </w:p>
    <w:p>
      <w:pPr>
        <w:pStyle w:val="Compact"/>
        <w:numPr>
          <w:numId w:val="1002"/>
          <w:ilvl w:val="1"/>
        </w:numPr>
      </w:pPr>
      <w:r>
        <w:t xml:space="preserve">na počátku nezkušený mladík. Neobyčejně krásný (modré oči, zlaté</w:t>
      </w:r>
      <w:r>
        <w:t xml:space="preserve"> </w:t>
      </w:r>
      <w:r>
        <w:t xml:space="preserve">vlasy). Postupem času je pro něj velkou autoritou Henry, jeho</w:t>
      </w:r>
      <w:r>
        <w:t xml:space="preserve"> </w:t>
      </w:r>
      <w:r>
        <w:t xml:space="preserve">jediného uznává. Zamiluje se do své krásy, vysloví přání zůstat</w:t>
      </w:r>
      <w:r>
        <w:t xml:space="preserve"> </w:t>
      </w:r>
      <w:r>
        <w:t xml:space="preserve">navždy mladý.</w:t>
      </w:r>
    </w:p>
    <w:p>
      <w:pPr>
        <w:numPr>
          <w:numId w:val="1001"/>
          <w:ilvl w:val="0"/>
        </w:numPr>
      </w:pPr>
      <w:r>
        <w:rPr>
          <w:b/>
        </w:rPr>
        <w:t xml:space="preserve">Lord Henry Wotton</w:t>
      </w:r>
    </w:p>
    <w:p>
      <w:pPr>
        <w:pStyle w:val="Compact"/>
        <w:numPr>
          <w:numId w:val="1003"/>
          <w:ilvl w:val="1"/>
        </w:numPr>
      </w:pPr>
      <w:r>
        <w:t xml:space="preserve">dekadentní (= morálně zkažený, požitkářský) aristokrat. Jeho</w:t>
      </w:r>
      <w:r>
        <w:t xml:space="preserve"> </w:t>
      </w:r>
      <w:r>
        <w:t xml:space="preserve">mluva sestává ze sarkasmů, paradoxů a aforismů. Podle něj není</w:t>
      </w:r>
      <w:r>
        <w:t xml:space="preserve"> </w:t>
      </w:r>
      <w:r>
        <w:t xml:space="preserve">nic důležitějšího než krása a mládí.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4"/>
          <w:ilvl w:val="0"/>
        </w:numPr>
      </w:pPr>
      <w:r>
        <w:rPr>
          <w:b/>
        </w:rPr>
        <w:t xml:space="preserve">Basil Halward</w:t>
      </w:r>
    </w:p>
    <w:p>
      <w:pPr>
        <w:pStyle w:val="Compact"/>
        <w:numPr>
          <w:numId w:val="1005"/>
          <w:ilvl w:val="1"/>
        </w:numPr>
      </w:pPr>
      <w:r>
        <w:t xml:space="preserve">malíř, romantik. Naprosto učarován krásou Doriana Graye.</w:t>
      </w:r>
    </w:p>
    <w:p>
      <w:pPr>
        <w:numPr>
          <w:numId w:val="1004"/>
          <w:ilvl w:val="0"/>
        </w:numPr>
      </w:pPr>
      <w:r>
        <w:rPr>
          <w:b/>
        </w:rPr>
        <w:t xml:space="preserve">Sibyla Vane</w:t>
      </w:r>
    </w:p>
    <w:p>
      <w:pPr>
        <w:pStyle w:val="Compact"/>
        <w:numPr>
          <w:numId w:val="1006"/>
          <w:ilvl w:val="1"/>
        </w:numPr>
      </w:pPr>
      <w:r>
        <w:t xml:space="preserve">mladá, nadaná herečka. Velmi naivní, romantická, velmi</w:t>
      </w:r>
      <w:r>
        <w:t xml:space="preserve"> </w:t>
      </w:r>
      <w:r>
        <w:t xml:space="preserve">zamilovaná do Doriana. Spáchá kvůli Dorianovi sebevraždu.</w:t>
      </w:r>
    </w:p>
    <w:p>
      <w:pPr>
        <w:numPr>
          <w:numId w:val="1004"/>
          <w:ilvl w:val="0"/>
        </w:numPr>
      </w:pPr>
      <w:r>
        <w:rPr>
          <w:b/>
        </w:rPr>
        <w:t xml:space="preserve">James Vane</w:t>
      </w:r>
    </w:p>
    <w:p>
      <w:pPr>
        <w:pStyle w:val="Compact"/>
        <w:numPr>
          <w:numId w:val="1007"/>
          <w:ilvl w:val="1"/>
        </w:numPr>
      </w:pPr>
      <w:r>
        <w:t xml:space="preserve">bratr Sibyly, lehce neotesaný dobrodruh, námořník, pomstychtivý.</w:t>
      </w:r>
    </w:p>
    <w:p>
      <w:pPr>
        <w:pStyle w:val="Heading4"/>
      </w:pPr>
      <w:bookmarkStart w:id="32" w:name="vyporávěcí-způsoby"/>
      <w:r>
        <w:t xml:space="preserve">Vyporávěcí způsoby</w:t>
      </w:r>
      <w:bookmarkEnd w:id="32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(=převyprávění příběhu, má děj)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numPr>
          <w:numId w:val="1008"/>
          <w:ilvl w:val="0"/>
        </w:numPr>
      </w:pPr>
      <w:r>
        <w:rPr>
          <w:b/>
        </w:rPr>
        <w:t xml:space="preserve">Dialogy</w:t>
      </w:r>
      <w:r>
        <w:t xml:space="preserve"> </w:t>
      </w:r>
      <w:r>
        <w:t xml:space="preserve">(= rozhovor mezi dvěma a více lidmi)</w:t>
      </w:r>
    </w:p>
    <w:p>
      <w:pPr>
        <w:pStyle w:val="Compact"/>
        <w:numPr>
          <w:numId w:val="1009"/>
          <w:ilvl w:val="1"/>
        </w:numPr>
      </w:pPr>
      <w:r>
        <w:t xml:space="preserve">Velmi často se vyskytující rozhovory mezi postavami.</w:t>
      </w:r>
    </w:p>
    <w:p>
      <w:pPr>
        <w:numPr>
          <w:numId w:val="1008"/>
          <w:ilvl w:val="0"/>
        </w:numPr>
      </w:pPr>
      <w:r>
        <w:rPr>
          <w:b/>
        </w:rPr>
        <w:t xml:space="preserve">Vnitřní monology</w:t>
      </w:r>
      <w:r>
        <w:t xml:space="preserve"> </w:t>
      </w:r>
      <w:r>
        <w:t xml:space="preserve">(= samomluva postavy, nepronesená nahlas,</w:t>
      </w:r>
      <w:r>
        <w:t xml:space="preserve"> </w:t>
      </w:r>
      <w:r>
        <w:t xml:space="preserve">myšlenky, představy, emoce)</w:t>
      </w:r>
    </w:p>
    <w:p>
      <w:pPr>
        <w:pStyle w:val="Compact"/>
        <w:numPr>
          <w:numId w:val="1010"/>
          <w:ilvl w:val="1"/>
        </w:numPr>
      </w:pPr>
      <w:r>
        <w:t xml:space="preserve">Např. když Dorian zpytuje svědomí.</w:t>
      </w:r>
    </w:p>
    <w:p>
      <w:pPr>
        <w:numPr>
          <w:numId w:val="1008"/>
          <w:ilvl w:val="0"/>
        </w:numPr>
      </w:pPr>
      <w:r>
        <w:rPr>
          <w:b/>
        </w:rPr>
        <w:t xml:space="preserve">Monology</w:t>
      </w:r>
      <w:r>
        <w:t xml:space="preserve"> </w:t>
      </w:r>
      <w:r>
        <w:t xml:space="preserve">(= samomluva postavy, pronesená nahlas)</w:t>
      </w:r>
    </w:p>
    <w:p>
      <w:pPr>
        <w:pStyle w:val="Compact"/>
        <w:numPr>
          <w:numId w:val="1011"/>
          <w:ilvl w:val="1"/>
        </w:numPr>
      </w:pPr>
      <w:r>
        <w:t xml:space="preserve">Např. když Dorian promlouvá k obrazu.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FirstParagraph"/>
      </w:pPr>
      <w:r>
        <w:rPr>
          <w:b/>
        </w:rPr>
        <w:t xml:space="preserve">Jazykové prostředky</w:t>
      </w:r>
    </w:p>
    <w:p>
      <w:pPr>
        <w:pStyle w:val="BodyText"/>
      </w:pPr>
      <w:r>
        <w:t xml:space="preserve">Dlouhé promluvy o pohledu na svět a společnost, kritika společnosti,</w:t>
      </w:r>
      <w:r>
        <w:t xml:space="preserve"> </w:t>
      </w:r>
      <w:r>
        <w:t xml:space="preserve">zesměšnění vyšších členů společnosti.</w:t>
      </w:r>
    </w:p>
    <w:p>
      <w:pPr>
        <w:pStyle w:val="BodyText"/>
      </w:pPr>
      <w:r>
        <w:t xml:space="preserve">Rozsáhlé popisy interiéru, hovorovými prvky, spisovným jazykem,</w:t>
      </w:r>
      <w:r>
        <w:t xml:space="preserve"> </w:t>
      </w:r>
      <w:r>
        <w:t xml:space="preserve">občasnými archaismy a zastaralými výrazy (např.: ruměnec, údobí…).</w:t>
      </w:r>
    </w:p>
    <w:p>
      <w:pPr>
        <w:pStyle w:val="BodyText"/>
      </w:pPr>
      <w:r>
        <w:t xml:space="preserve">básnické popisy přírody a interiérů, charakteristiky postav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Ironie</w:t>
      </w:r>
      <w:r>
        <w:t xml:space="preserve"> </w:t>
      </w:r>
      <w:r>
        <w:t xml:space="preserve">(= forma, která dosahuje zvláštní,</w:t>
      </w:r>
      <w:r>
        <w:t xml:space="preserve"> </w:t>
      </w:r>
      <w:r>
        <w:t xml:space="preserve">často humorný účinek tím, že vyslovuje něco podstatně jiného, než skutečně míní: může přehánět,</w:t>
      </w:r>
      <w:r>
        <w:t xml:space="preserve"> </w:t>
      </w:r>
      <w:r>
        <w:t xml:space="preserve">zastírat nebo říkat přímý opak.)</w:t>
      </w:r>
    </w:p>
    <w:p>
      <w:pPr>
        <w:pStyle w:val="BodyText"/>
      </w:pPr>
      <w:r>
        <w:rPr>
          <w:b/>
        </w:rPr>
        <w:t xml:space="preserve">Aforismy</w:t>
      </w:r>
      <w:r>
        <w:t xml:space="preserve"> </w:t>
      </w:r>
      <w:r>
        <w:t xml:space="preserve">(=krátké rčení, jež je svojí délkou podobné lidovému pořekadlu, někdy se jedná jen o jednu jedinou větu s několika slovy nebo o jednoduché souvětí či zajímavé dvojverší s metaforou.)</w:t>
      </w:r>
    </w:p>
    <w:p>
      <w:pPr>
        <w:pStyle w:val="BodyText"/>
      </w:pPr>
      <w:r>
        <w:rPr>
          <w:b/>
        </w:rPr>
        <w:t xml:space="preserve">Anafora</w:t>
      </w:r>
      <w:r>
        <w:t xml:space="preserve"> </w:t>
      </w:r>
      <w:r>
        <w:t xml:space="preserve">(=je slovní figura, opakování shodného slova nebo skupiny slov na začátku za sebou jdoucích veršů nebo vět.)</w:t>
      </w:r>
    </w:p>
    <w:p>
      <w:pPr>
        <w:pStyle w:val="BlockText"/>
      </w:pPr>
      <w:r>
        <w:t xml:space="preserve">„…za to – za to bych dal všecko!“</w:t>
      </w:r>
    </w:p>
    <w:p>
      <w:pPr>
        <w:pStyle w:val="FirstParagraph"/>
      </w:pPr>
      <w:r>
        <w:rPr>
          <w:b/>
        </w:rPr>
        <w:t xml:space="preserve">Synekdoch</w:t>
      </w:r>
      <w:r>
        <w:t xml:space="preserve">a (= je jazyková či rétorická figura, při níž je název celku použit pro označení části nebo naopak název části pro označení celku)</w:t>
      </w:r>
    </w:p>
    <w:p>
      <w:pPr>
        <w:pStyle w:val="BlockText"/>
      </w:pPr>
      <w:r>
        <w:t xml:space="preserve">„…dal bych za to svojí vlastní duši…“</w:t>
      </w:r>
    </w:p>
    <w:p>
      <w:pPr>
        <w:pStyle w:val="FirstParagraph"/>
      </w:pPr>
      <w:r>
        <w:rPr>
          <w:b/>
        </w:rPr>
        <w:t xml:space="preserve">Přirovnání</w:t>
      </w:r>
      <w:r>
        <w:t xml:space="preserve"> </w:t>
      </w:r>
      <w:r>
        <w:t xml:space="preserve">(=  je pojmenování n a základě srovnání, podobnosti dvou subjektů.)</w:t>
      </w:r>
    </w:p>
    <w:p>
      <w:pPr>
        <w:pStyle w:val="BlockText"/>
      </w:pPr>
      <w:r>
        <w:t xml:space="preserve">„…příšerný jako ta nejtemnější jeskyně…“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Heading4"/>
      </w:pPr>
      <w:bookmarkStart w:id="37" w:name="kontext-autorovy-tvorby"/>
      <w:r>
        <w:t xml:space="preserve">Kontext autorovy tvorby</w:t>
      </w:r>
      <w:bookmarkEnd w:id="37"/>
    </w:p>
    <w:p>
      <w:pPr>
        <w:pStyle w:val="FirstParagraph"/>
      </w:pPr>
      <w:r>
        <w:t xml:space="preserve">Oscar Wilde se řadí mezi</w:t>
      </w:r>
      <w:r>
        <w:t xml:space="preserve"> </w:t>
      </w:r>
      <w:r>
        <w:rPr>
          <w:b/>
        </w:rPr>
        <w:t xml:space="preserve">dekadentní autory</w:t>
      </w:r>
      <w:r>
        <w:t xml:space="preserve">. Wilde nenapsal mnoho</w:t>
      </w:r>
      <w:r>
        <w:t xml:space="preserve"> </w:t>
      </w:r>
      <w:r>
        <w:t xml:space="preserve">knih, ale v těch, co vytvořil je znát jeho velký talent. Toto dílo Obraz</w:t>
      </w:r>
      <w:r>
        <w:t xml:space="preserve"> </w:t>
      </w:r>
      <w:r>
        <w:t xml:space="preserve">Doriana Graye patří mezi Wildovu prvotinu.</w:t>
      </w:r>
    </w:p>
    <w:p>
      <w:pPr>
        <w:pStyle w:val="Heading4"/>
      </w:pPr>
      <w:bookmarkStart w:id="38" w:name="literárníobecně-kulturní-context"/>
      <w:r>
        <w:t xml:space="preserve">Literární/obecně kulturní context</w:t>
      </w:r>
      <w:bookmarkEnd w:id="38"/>
    </w:p>
    <w:p>
      <w:pPr>
        <w:pStyle w:val="FirstParagraph"/>
      </w:pPr>
      <w:r>
        <w:rPr>
          <w:b/>
        </w:rPr>
        <w:t xml:space="preserve">Století:</w:t>
      </w:r>
      <w:r>
        <w:t xml:space="preserve"> </w:t>
      </w:r>
      <w:r>
        <w:t xml:space="preserve">2.polovina 19.století</w:t>
      </w:r>
    </w:p>
    <w:p>
      <w:pPr>
        <w:pStyle w:val="BodyText"/>
      </w:pPr>
      <w:r>
        <w:rPr>
          <w:b/>
        </w:rPr>
        <w:t xml:space="preserve">Umělecký směr a proud:</w:t>
      </w:r>
      <w:r>
        <w:t xml:space="preserve"> </w:t>
      </w:r>
      <w:r>
        <w:t xml:space="preserve">Dekadence</w:t>
      </w:r>
    </w:p>
    <w:p>
      <w:pPr>
        <w:pStyle w:val="BodyText"/>
      </w:pPr>
      <w:r>
        <w:rPr>
          <w:b/>
        </w:rPr>
        <w:t xml:space="preserve">Znaky:</w:t>
      </w:r>
    </w:p>
    <w:p>
      <w:pPr>
        <w:numPr>
          <w:numId w:val="1012"/>
          <w:ilvl w:val="0"/>
        </w:numPr>
      </w:pPr>
      <w:r>
        <w:t xml:space="preserve">Obrácení hodnot</w:t>
      </w:r>
    </w:p>
    <w:p>
      <w:pPr>
        <w:numPr>
          <w:numId w:val="1012"/>
          <w:ilvl w:val="0"/>
        </w:numPr>
      </w:pPr>
      <w:r>
        <w:t xml:space="preserve">Hnus (ošklivost) je nová krása</w:t>
      </w:r>
    </w:p>
    <w:p>
      <w:pPr>
        <w:numPr>
          <w:numId w:val="1012"/>
          <w:ilvl w:val="0"/>
        </w:numPr>
      </w:pPr>
      <w:r>
        <w:t xml:space="preserve">Zklamání</w:t>
      </w:r>
    </w:p>
    <w:p>
      <w:pPr>
        <w:numPr>
          <w:numId w:val="1012"/>
          <w:ilvl w:val="0"/>
        </w:numPr>
      </w:pPr>
      <w:r>
        <w:t xml:space="preserve">Beznaděj</w:t>
      </w:r>
    </w:p>
    <w:p>
      <w:pPr>
        <w:numPr>
          <w:numId w:val="1012"/>
          <w:ilvl w:val="0"/>
        </w:numPr>
      </w:pPr>
      <w:r>
        <w:t xml:space="preserve">Pesimismus</w:t>
      </w:r>
    </w:p>
    <w:p>
      <w:pPr>
        <w:numPr>
          <w:numId w:val="1012"/>
          <w:ilvl w:val="0"/>
        </w:numPr>
      </w:pPr>
      <w:r>
        <w:t xml:space="preserve">Pocit zmaru</w:t>
      </w:r>
    </w:p>
    <w:p>
      <w:pPr>
        <w:numPr>
          <w:numId w:val="1012"/>
          <w:ilvl w:val="0"/>
        </w:numPr>
      </w:pPr>
      <w:r>
        <w:t xml:space="preserve">Bohémství</w:t>
      </w:r>
    </w:p>
    <w:p>
      <w:pPr>
        <w:numPr>
          <w:numId w:val="1012"/>
          <w:ilvl w:val="0"/>
        </w:numPr>
      </w:pPr>
      <w:r>
        <w:t xml:space="preserve">Mysticismus</w:t>
      </w:r>
    </w:p>
    <w:p>
      <w:pPr>
        <w:pStyle w:val="FirstParagraph"/>
      </w:pPr>
      <w:r>
        <w:rPr>
          <w:b/>
        </w:rPr>
        <w:t xml:space="preserve">Zástupci:</w:t>
      </w:r>
      <w:r>
        <w:t xml:space="preserve"> </w:t>
      </w:r>
      <w:r>
        <w:t xml:space="preserve">Thomas Mann, Rainer Maria Rilke, Heinrich Mann, Verlaine,</w:t>
      </w:r>
      <w:r>
        <w:t xml:space="preserve"> </w:t>
      </w:r>
      <w:r>
        <w:t xml:space="preserve">Baudelaire, Rimbaud,</w:t>
      </w:r>
    </w:p>
    <w:p>
      <w:pPr>
        <w:pStyle w:val="BodyText"/>
      </w:pPr>
      <w:r>
        <w:rPr>
          <w:b/>
        </w:rPr>
        <w:t xml:space="preserve">5 autorů a díla té doby:</w:t>
      </w:r>
    </w:p>
    <w:p>
      <w:pPr>
        <w:pStyle w:val="BodyText"/>
      </w:pPr>
      <w:r>
        <w:rPr>
          <w:b/>
        </w:rPr>
        <w:t xml:space="preserve">Thomas Mann –</w:t>
      </w:r>
      <w:r>
        <w:t xml:space="preserve"> </w:t>
      </w:r>
      <w:r>
        <w:rPr>
          <w:b/>
        </w:rPr>
        <w:t xml:space="preserve">Doktor Faust (</w:t>
      </w:r>
      <w:r>
        <w:t xml:space="preserve">tento filosofický román je vrcholem</w:t>
      </w:r>
      <w:r>
        <w:t xml:space="preserve"> </w:t>
      </w:r>
      <w:r>
        <w:t xml:space="preserve">jeho tvorby. Je inspirován Goethovým Faustem. Příběh vypráví profesor</w:t>
      </w:r>
      <w:r>
        <w:t xml:space="preserve"> </w:t>
      </w:r>
      <w:r>
        <w:t xml:space="preserve">gymnázia Zeiblom o svém příteli, hudebním skladateli Adrianu</w:t>
      </w:r>
      <w:r>
        <w:t xml:space="preserve"> </w:t>
      </w:r>
      <w:r>
        <w:t xml:space="preserve">Leverkuhnovi. Tento geniální skladatel je přesvědčen, že evropská</w:t>
      </w:r>
      <w:r>
        <w:t xml:space="preserve"> </w:t>
      </w:r>
      <w:r>
        <w:t xml:space="preserve">kultura je v krizi. Proto je ochoten i přistoupit na smlouvu s ďáblem,</w:t>
      </w:r>
      <w:r>
        <w:t xml:space="preserve"> </w:t>
      </w:r>
      <w:r>
        <w:t xml:space="preserve">jen když získá tvořivou schopnost. Jeho hudební díla jsou popřením</w:t>
      </w:r>
      <w:r>
        <w:t xml:space="preserve"> </w:t>
      </w:r>
      <w:r>
        <w:t xml:space="preserve">předchozího vývoje a on nakonec zašílí. Na pozadí Leverkuhnovy tragédie</w:t>
      </w:r>
      <w:r>
        <w:t xml:space="preserve"> </w:t>
      </w:r>
      <w:r>
        <w:t xml:space="preserve">se promítají politické dějiny Německa ve 20. století až do nacismu.)</w:t>
      </w:r>
    </w:p>
    <w:p>
      <w:pPr>
        <w:pStyle w:val="BodyText"/>
      </w:pPr>
      <w:r>
        <w:rPr>
          <w:b/>
        </w:rPr>
        <w:t xml:space="preserve">Ivan Alexandrovič Gončarov – Oblomov</w:t>
      </w:r>
      <w:r>
        <w:t xml:space="preserve"> </w:t>
      </w:r>
      <w:r>
        <w:t xml:space="preserve">( hlavní postavou je statkář</w:t>
      </w:r>
      <w:r>
        <w:t xml:space="preserve"> </w:t>
      </w:r>
      <w:r>
        <w:t xml:space="preserve">Oblomov, který se stává pasivním a netečným člověkem, nezachrání ho ani</w:t>
      </w:r>
      <w:r>
        <w:t xml:space="preserve"> </w:t>
      </w:r>
      <w:r>
        <w:t xml:space="preserve">láska k dívce Olze.)</w:t>
      </w:r>
    </w:p>
    <w:p>
      <w:pPr>
        <w:pStyle w:val="BodyText"/>
      </w:pPr>
      <w:r>
        <w:rPr>
          <w:b/>
        </w:rPr>
        <w:t xml:space="preserve">Charles Pierre Baudelaire – Květy zla</w:t>
      </w:r>
      <w:r>
        <w:t xml:space="preserve"> </w:t>
      </w:r>
      <w:r>
        <w:t xml:space="preserve">(Vychází z lidské přirozenosti</w:t>
      </w:r>
      <w:r>
        <w:t xml:space="preserve"> </w:t>
      </w:r>
      <w:r>
        <w:t xml:space="preserve">a úzkosti, člověka obklopuje bezútěšná realita a zlo, snaží se</w:t>
      </w:r>
      <w:r>
        <w:t xml:space="preserve"> </w:t>
      </w:r>
      <w:r>
        <w:t xml:space="preserve">pozvednout k ideálu, hledá postupně východisko v kráse, erotice, v</w:t>
      </w:r>
      <w:r>
        <w:t xml:space="preserve"> </w:t>
      </w:r>
      <w:r>
        <w:t xml:space="preserve">rouhání a vzpouře, v nicotě.)</w:t>
      </w:r>
    </w:p>
    <w:p>
      <w:pPr>
        <w:pStyle w:val="BodyText"/>
      </w:pPr>
      <w:r>
        <w:rPr>
          <w:b/>
        </w:rPr>
        <w:t xml:space="preserve">Heinrich Mann – Profesor Neřád</w:t>
      </w:r>
      <w:r>
        <w:t xml:space="preserve"> </w:t>
      </w:r>
      <w:r>
        <w:t xml:space="preserve">(v postavě gymnaziálního profesora</w:t>
      </w:r>
      <w:r>
        <w:t xml:space="preserve"> </w:t>
      </w:r>
      <w:r>
        <w:t xml:space="preserve">Rasty, označovaného nejen studenty, ale i obyvateli města jako Neřád,</w:t>
      </w:r>
      <w:r>
        <w:t xml:space="preserve"> </w:t>
      </w:r>
      <w:r>
        <w:t xml:space="preserve">ztělesnil Mann typ jedince s despotickými a patologickými sklony.)</w:t>
      </w:r>
    </w:p>
    <w:p>
      <w:pPr>
        <w:pStyle w:val="BodyText"/>
      </w:pPr>
      <w:r>
        <w:rPr>
          <w:b/>
        </w:rPr>
        <w:t xml:space="preserve">Arthur Rimbaud – Opilý koráb</w:t>
      </w:r>
      <w:r>
        <w:t xml:space="preserve"> </w:t>
      </w:r>
      <w:r>
        <w:t xml:space="preserve">(básníkova nejznámější básnická</w:t>
      </w:r>
      <w:r>
        <w:t xml:space="preserve"> </w:t>
      </w:r>
      <w:r>
        <w:t xml:space="preserve">skladba. Básník se zde přirovnává ke korábu. Loď na rozbouřeném moři je</w:t>
      </w:r>
      <w:r>
        <w:t xml:space="preserve"> </w:t>
      </w:r>
      <w:r>
        <w:t xml:space="preserve">samotný autor, který pluje mezi životem a smrtí. Individuum se odklání</w:t>
      </w:r>
      <w:r>
        <w:t xml:space="preserve"> </w:t>
      </w:r>
      <w:r>
        <w:t xml:space="preserve">do říše fantazie, putuje říší.)</w:t>
      </w:r>
    </w:p>
    <w:p>
      <w:pPr>
        <w:pStyle w:val="BodyText"/>
      </w:pPr>
      <w:r>
        <w:rPr>
          <w:b/>
        </w:rPr>
        <w:t xml:space="preserve">Období:</w:t>
      </w:r>
    </w:p>
    <w:p>
      <w:pPr>
        <w:pStyle w:val="BodyText"/>
      </w:pPr>
      <w:r>
        <w:t xml:space="preserve">Během</w:t>
      </w:r>
      <w:r>
        <w:t xml:space="preserve"> </w:t>
      </w:r>
      <w:r>
        <w:rPr>
          <w:b/>
        </w:rPr>
        <w:t xml:space="preserve">viktoriánské éry</w:t>
      </w:r>
      <w:r>
        <w:t xml:space="preserve"> </w:t>
      </w:r>
      <w:r>
        <w:t xml:space="preserve">došlo k masivnímu </w:t>
      </w:r>
      <w:r>
        <w:rPr>
          <w:b/>
        </w:rPr>
        <w:t xml:space="preserve">nárůstu populace</w:t>
      </w:r>
      <w:r>
        <w:t xml:space="preserve">,</w:t>
      </w:r>
      <w:r>
        <w:t xml:space="preserve"> </w:t>
      </w:r>
      <w:r>
        <w:t xml:space="preserve">jelikož se zvýšila porodnost a snížila úmrtnost. Běžná domácnost</w:t>
      </w:r>
      <w:r>
        <w:t xml:space="preserve"> </w:t>
      </w:r>
      <w:r>
        <w:t xml:space="preserve">britských rodin se zmenšila, rodina se začal uzavírat a omezovat jen na</w:t>
      </w:r>
      <w:r>
        <w:t xml:space="preserve"> </w:t>
      </w:r>
      <w:r>
        <w:t xml:space="preserve">základní, nejužší členy (matka, otec, děti). Druh</w:t>
      </w:r>
      <w:r>
        <w:t xml:space="preserve"> </w:t>
      </w:r>
      <w:r>
        <w:t xml:space="preserve">volnočasové </w:t>
      </w:r>
      <w:r>
        <w:rPr>
          <w:b/>
        </w:rPr>
        <w:t xml:space="preserve">zábavy</w:t>
      </w:r>
      <w:r>
        <w:t xml:space="preserve"> závisel silně na společenské třídě, ve které</w:t>
      </w:r>
      <w:r>
        <w:t xml:space="preserve"> </w:t>
      </w:r>
      <w:r>
        <w:t xml:space="preserve">se lidé nacházeli. Oblíbené bylo divadlo (hrály se hodně hry od</w:t>
      </w:r>
      <w:r>
        <w:t xml:space="preserve"> </w:t>
      </w:r>
      <w:r>
        <w:t xml:space="preserve">Shakespeara, ale i jednodušší komedie; na divadelních prknech se</w:t>
      </w:r>
      <w:r>
        <w:t xml:space="preserve"> </w:t>
      </w:r>
      <w:r>
        <w:t xml:space="preserve">proslavil např. Henry Irwing) a četba (Dickens, A. Conan Doyle atd.), v</w:t>
      </w:r>
      <w:r>
        <w:t xml:space="preserve"> </w:t>
      </w:r>
      <w:r>
        <w:t xml:space="preserve">hudební sféře třeba i dechové kapely. Muži se scházeli v klubech, hojně</w:t>
      </w:r>
      <w:r>
        <w:t xml:space="preserve"> </w:t>
      </w:r>
      <w:r>
        <w:t xml:space="preserve">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 Doriana Graye</dc:title>
  <dc:creator/>
  <dc:description>Obraz Doriana Graye | čtenářský deník</dc:description>
  <cp:keywords/>
  <dcterms:created xsi:type="dcterms:W3CDTF">2019-05-18T23:33:07Z</dcterms:created>
  <dcterms:modified xsi:type="dcterms:W3CDTF">2019-05-18T23:33:07Z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/docs/processed/obraz-doriana-graye-oscar-wilde.docx</vt:lpwstr>
  </property>
  <property fmtid="{D5CDD505-2E9C-101B-9397-08002B2CF9AE}" pid="5" name="tags">
    <vt:lpwstr/>
  </property>
</Properties>
</file>