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Romeo</w:t>
      </w:r>
      <w:r>
        <w:t xml:space="preserve"> </w:t>
      </w:r>
      <w:r>
        <w:t xml:space="preserve">a</w:t>
      </w:r>
      <w:r>
        <w:t xml:space="preserve"> </w:t>
      </w:r>
      <w:r>
        <w:t xml:space="preserve">Julie</w:t>
      </w:r>
    </w:p>
    <w:p>
      <w:pPr>
        <w:pStyle w:val="Heading1"/>
      </w:pPr>
      <w:bookmarkStart w:id="20" w:name="romeo-a-julie-william-shakespeare"/>
      <w:r>
        <w:t xml:space="preserve">Romeo a julie| William Shakespeare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nešťastný osud dvou milenců; tragické důsledky zbytečných sporů;</w:t>
      </w:r>
      <w:r>
        <w:rPr>
          <w:b/>
        </w:rPr>
        <w:t xml:space="preserve"> </w:t>
      </w:r>
      <w:r>
        <w:rPr>
          <w:b/>
        </w:rPr>
        <w:t xml:space="preserve">síla lásky i její křehkost v porovnání s nelítostnou a bezohlednou</w:t>
      </w:r>
      <w:r>
        <w:rPr>
          <w:b/>
        </w:rPr>
        <w:t xml:space="preserve"> </w:t>
      </w:r>
      <w:r>
        <w:rPr>
          <w:b/>
        </w:rPr>
        <w:t xml:space="preserve">nenávistí; složitost lidských vztahů</w:t>
      </w:r>
    </w:p>
    <w:p>
      <w:pPr>
        <w:pStyle w:val="BodyText"/>
      </w:pPr>
      <w:r>
        <w:t xml:space="preserve">Motivy</w:t>
      </w:r>
      <w:r>
        <w:rPr>
          <w:b/>
        </w:rPr>
        <w:t xml:space="preserve">: láska, vdavky, válka dvou rodů, spor, nenávist, život, smrt,</w:t>
      </w:r>
      <w:r>
        <w:rPr>
          <w:b/>
        </w:rPr>
        <w:t xml:space="preserve"> </w:t>
      </w:r>
      <w:r>
        <w:rPr>
          <w:b/>
        </w:rPr>
        <w:t xml:space="preserve">násilí, mír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Italská města</w:t>
      </w:r>
      <w:r>
        <w:t xml:space="preserve"> </w:t>
      </w:r>
      <w:r>
        <w:rPr>
          <w:b/>
        </w:rPr>
        <w:t xml:space="preserve">Verona</w:t>
      </w:r>
      <w:r>
        <w:t xml:space="preserve"> </w:t>
      </w:r>
      <w:r>
        <w:rPr>
          <w:b/>
        </w:rPr>
        <w:t xml:space="preserve">a Mantova</w:t>
      </w:r>
      <w:r>
        <w:t xml:space="preserve">;</w:t>
      </w:r>
      <w:r>
        <w:t xml:space="preserve"> </w:t>
      </w:r>
      <w:r>
        <w:rPr>
          <w:b/>
        </w:rPr>
        <w:t xml:space="preserve">2. pol</w:t>
      </w:r>
      <w:r>
        <w:t xml:space="preserve"> </w:t>
      </w:r>
      <w:r>
        <w:rPr>
          <w:b/>
        </w:rPr>
        <w:t xml:space="preserve">16. století</w:t>
      </w:r>
      <w:r>
        <w:t xml:space="preserve"> </w:t>
      </w:r>
      <w:r>
        <w:t xml:space="preserve">(vrcholná renesance)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rPr>
          <w:b/>
        </w:rPr>
        <w:t xml:space="preserve">chronologická</w:t>
      </w:r>
      <w:r>
        <w:t xml:space="preserve"> </w:t>
      </w:r>
      <w:r>
        <w:t xml:space="preserve">(děj na sebe časově navazuje);</w:t>
      </w:r>
    </w:p>
    <w:p>
      <w:pPr>
        <w:pStyle w:val="BodyText"/>
      </w:pPr>
      <w:r>
        <w:rPr>
          <w:b/>
        </w:rPr>
        <w:t xml:space="preserve">prolog + 5 dějství</w:t>
      </w:r>
      <w:r>
        <w:t xml:space="preserve"> </w:t>
      </w:r>
      <w:r>
        <w:t xml:space="preserve">(schéma: I. EXPOZICE, II. KOLIZE, III. KRIZE, IV.</w:t>
      </w:r>
      <w:r>
        <w:t xml:space="preserve"> </w:t>
      </w:r>
      <w:r>
        <w:t xml:space="preserve">PERIPETIE, V. KATASTROFA)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drama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drama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</w:t>
      </w:r>
      <w:r>
        <w:rPr>
          <w:b/>
        </w:rPr>
        <w:t xml:space="preserve">tragédie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rPr>
          <w:b/>
        </w:rPr>
        <w:t xml:space="preserve">repliky</w:t>
      </w:r>
      <w:r>
        <w:t xml:space="preserve"> </w:t>
      </w:r>
      <w:r>
        <w:t xml:space="preserve">- přímá řeč postav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rPr>
          <w:b/>
        </w:rPr>
        <w:t xml:space="preserve">JULIE</w:t>
      </w:r>
    </w:p>
    <w:p>
      <w:pPr>
        <w:numPr>
          <w:numId w:val="1002"/>
          <w:ilvl w:val="1"/>
        </w:numPr>
      </w:pPr>
      <w:r>
        <w:t xml:space="preserve">dcera Kapuleta</w:t>
      </w:r>
    </w:p>
    <w:p>
      <w:pPr>
        <w:numPr>
          <w:numId w:val="1002"/>
          <w:ilvl w:val="1"/>
        </w:numPr>
      </w:pPr>
      <w:r>
        <w:t xml:space="preserve">mladá, krásná, tvrdohlavá, věrná a trochu naivní dívka</w:t>
      </w:r>
    </w:p>
    <w:p>
      <w:pPr>
        <w:numPr>
          <w:numId w:val="1002"/>
          <w:ilvl w:val="1"/>
        </w:numPr>
      </w:pPr>
      <w:r>
        <w:t xml:space="preserve">hluboce zamilovaná do Romea</w:t>
      </w:r>
    </w:p>
    <w:p>
      <w:pPr>
        <w:numPr>
          <w:numId w:val="1001"/>
          <w:ilvl w:val="0"/>
        </w:numPr>
      </w:pPr>
      <w:r>
        <w:rPr>
          <w:b/>
        </w:rPr>
        <w:t xml:space="preserve">ROMEO</w:t>
      </w:r>
    </w:p>
    <w:p>
      <w:pPr>
        <w:numPr>
          <w:numId w:val="1003"/>
          <w:ilvl w:val="1"/>
        </w:numPr>
      </w:pPr>
      <w:r>
        <w:t xml:space="preserve">syn Monteka</w:t>
      </w:r>
    </w:p>
    <w:p>
      <w:pPr>
        <w:numPr>
          <w:numId w:val="1003"/>
          <w:ilvl w:val="1"/>
        </w:numPr>
      </w:pPr>
      <w:r>
        <w:t xml:space="preserve">hrdý, čestný, citlivý, romantický</w:t>
      </w:r>
    </w:p>
    <w:p>
      <w:pPr>
        <w:numPr>
          <w:numId w:val="1003"/>
          <w:ilvl w:val="1"/>
        </w:numPr>
      </w:pPr>
      <w:r>
        <w:t xml:space="preserve">divoký mladík</w:t>
      </w:r>
    </w:p>
    <w:p>
      <w:pPr>
        <w:numPr>
          <w:numId w:val="1003"/>
          <w:ilvl w:val="1"/>
        </w:numPr>
      </w:pPr>
      <w:r>
        <w:t xml:space="preserve">povrchně zamilován do Rosaliny, poté hluboce zamilován do Julie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4"/>
          <w:ilvl w:val="0"/>
        </w:numPr>
      </w:pPr>
      <w:r>
        <w:rPr>
          <w:b/>
        </w:rPr>
        <w:t xml:space="preserve">MONTEK</w:t>
      </w:r>
    </w:p>
    <w:p>
      <w:pPr>
        <w:pStyle w:val="Compact"/>
        <w:numPr>
          <w:numId w:val="1005"/>
          <w:ilvl w:val="1"/>
        </w:numPr>
      </w:pPr>
      <w:r>
        <w:t xml:space="preserve">vůdce Monteků a otec Romea</w:t>
      </w:r>
    </w:p>
    <w:p>
      <w:pPr>
        <w:numPr>
          <w:numId w:val="1004"/>
          <w:ilvl w:val="0"/>
        </w:numPr>
      </w:pPr>
      <w:r>
        <w:rPr>
          <w:b/>
        </w:rPr>
        <w:t xml:space="preserve">MONTEKOVÁ</w:t>
      </w:r>
    </w:p>
    <w:p>
      <w:pPr>
        <w:pStyle w:val="Compact"/>
        <w:numPr>
          <w:numId w:val="1006"/>
          <w:ilvl w:val="1"/>
        </w:numPr>
      </w:pPr>
      <w:r>
        <w:t xml:space="preserve">matka Romea</w:t>
      </w:r>
    </w:p>
    <w:p>
      <w:pPr>
        <w:numPr>
          <w:numId w:val="1004"/>
          <w:ilvl w:val="0"/>
        </w:numPr>
      </w:pPr>
      <w:r>
        <w:rPr>
          <w:b/>
        </w:rPr>
        <w:t xml:space="preserve">KAPULET</w:t>
      </w:r>
    </w:p>
    <w:p>
      <w:pPr>
        <w:numPr>
          <w:numId w:val="1007"/>
          <w:ilvl w:val="1"/>
        </w:numPr>
      </w:pPr>
      <w:r>
        <w:t xml:space="preserve">tvrdý a nesmlouvavý vůdce Kapuletů</w:t>
      </w:r>
    </w:p>
    <w:p>
      <w:pPr>
        <w:numPr>
          <w:numId w:val="1007"/>
          <w:ilvl w:val="1"/>
        </w:numPr>
      </w:pPr>
      <w:r>
        <w:t xml:space="preserve">otec Julie</w:t>
      </w:r>
    </w:p>
    <w:p>
      <w:pPr>
        <w:numPr>
          <w:numId w:val="1007"/>
          <w:ilvl w:val="1"/>
        </w:numPr>
      </w:pPr>
      <w:r>
        <w:t xml:space="preserve">chce, aby ho poslouchala na slovo;</w:t>
      </w:r>
    </w:p>
    <w:p>
      <w:pPr>
        <w:numPr>
          <w:numId w:val="1004"/>
          <w:ilvl w:val="0"/>
        </w:numPr>
      </w:pPr>
      <w:r>
        <w:rPr>
          <w:b/>
        </w:rPr>
        <w:t xml:space="preserve">KAPULETOVÁ</w:t>
      </w:r>
    </w:p>
    <w:p>
      <w:pPr>
        <w:numPr>
          <w:numId w:val="1008"/>
          <w:ilvl w:val="1"/>
        </w:numPr>
      </w:pPr>
      <w:r>
        <w:t xml:space="preserve">Juliina matka</w:t>
      </w:r>
    </w:p>
    <w:p>
      <w:pPr>
        <w:numPr>
          <w:numId w:val="1008"/>
          <w:ilvl w:val="1"/>
        </w:numPr>
      </w:pPr>
      <w:r>
        <w:t xml:space="preserve">k dceři se chová odměřeně a chladně</w:t>
      </w:r>
    </w:p>
    <w:p>
      <w:pPr>
        <w:numPr>
          <w:numId w:val="1004"/>
          <w:ilvl w:val="0"/>
        </w:numPr>
      </w:pPr>
      <w:r>
        <w:rPr>
          <w:b/>
        </w:rPr>
        <w:t xml:space="preserve">PARIS</w:t>
      </w:r>
    </w:p>
    <w:p>
      <w:pPr>
        <w:pStyle w:val="Compact"/>
        <w:numPr>
          <w:numId w:val="1009"/>
          <w:ilvl w:val="1"/>
        </w:numPr>
      </w:pPr>
      <w:r>
        <w:t xml:space="preserve">mladý hrabě a plánovaný Juliin ženich</w:t>
      </w:r>
    </w:p>
    <w:p>
      <w:pPr>
        <w:numPr>
          <w:numId w:val="1004"/>
          <w:ilvl w:val="0"/>
        </w:numPr>
      </w:pPr>
      <w:r>
        <w:rPr>
          <w:b/>
        </w:rPr>
        <w:t xml:space="preserve">TYBALT</w:t>
      </w:r>
    </w:p>
    <w:p>
      <w:pPr>
        <w:numPr>
          <w:numId w:val="1010"/>
          <w:ilvl w:val="1"/>
        </w:numPr>
      </w:pPr>
      <w:r>
        <w:t xml:space="preserve">Juliin bratranec</w:t>
      </w:r>
    </w:p>
    <w:p>
      <w:pPr>
        <w:numPr>
          <w:numId w:val="1010"/>
          <w:ilvl w:val="1"/>
        </w:numPr>
      </w:pPr>
      <w:r>
        <w:t xml:space="preserve">Nenávidí Romea a libuje si v konfliktech mezi rody</w:t>
      </w:r>
    </w:p>
    <w:p>
      <w:pPr>
        <w:numPr>
          <w:numId w:val="1004"/>
          <w:ilvl w:val="0"/>
        </w:numPr>
      </w:pPr>
      <w:r>
        <w:rPr>
          <w:b/>
        </w:rPr>
        <w:t xml:space="preserve">OTEC VAVŘINEC</w:t>
      </w:r>
    </w:p>
    <w:p>
      <w:pPr>
        <w:numPr>
          <w:numId w:val="1011"/>
          <w:ilvl w:val="1"/>
        </w:numPr>
      </w:pPr>
      <w:r>
        <w:t xml:space="preserve">františkánský mnich</w:t>
      </w:r>
    </w:p>
    <w:p>
      <w:pPr>
        <w:numPr>
          <w:numId w:val="1011"/>
          <w:ilvl w:val="1"/>
        </w:numPr>
      </w:pPr>
      <w:r>
        <w:t xml:space="preserve">stojí za R. a J.</w:t>
      </w:r>
    </w:p>
    <w:p>
      <w:pPr>
        <w:numPr>
          <w:numId w:val="1004"/>
          <w:ilvl w:val="0"/>
        </w:numPr>
      </w:pPr>
      <w:r>
        <w:rPr>
          <w:b/>
        </w:rPr>
        <w:t xml:space="preserve">MERKUCIO</w:t>
      </w:r>
    </w:p>
    <w:p>
      <w:pPr>
        <w:numPr>
          <w:numId w:val="1012"/>
          <w:ilvl w:val="1"/>
        </w:numPr>
      </w:pPr>
      <w:r>
        <w:t xml:space="preserve">Romeův nejlepší přítel</w:t>
      </w:r>
    </w:p>
    <w:p>
      <w:pPr>
        <w:numPr>
          <w:numId w:val="1012"/>
          <w:ilvl w:val="1"/>
        </w:numPr>
      </w:pPr>
      <w:r>
        <w:t xml:space="preserve">je starší než R.,</w:t>
      </w:r>
    </w:p>
    <w:p>
      <w:pPr>
        <w:numPr>
          <w:numId w:val="1012"/>
          <w:ilvl w:val="1"/>
        </w:numPr>
      </w:pPr>
      <w:r>
        <w:t xml:space="preserve">dohlíží na něj a je jeho vzorem</w:t>
      </w:r>
    </w:p>
    <w:p>
      <w:pPr>
        <w:numPr>
          <w:numId w:val="1004"/>
          <w:ilvl w:val="0"/>
        </w:numPr>
      </w:pPr>
      <w:r>
        <w:rPr>
          <w:b/>
        </w:rPr>
        <w:t xml:space="preserve">BENVOLIO</w:t>
      </w:r>
    </w:p>
    <w:p>
      <w:pPr>
        <w:pStyle w:val="Compact"/>
        <w:numPr>
          <w:numId w:val="1013"/>
          <w:ilvl w:val="1"/>
        </w:numPr>
      </w:pPr>
      <w:r>
        <w:t xml:space="preserve">další přítel Romea</w:t>
      </w:r>
    </w:p>
    <w:p>
      <w:pPr>
        <w:numPr>
          <w:numId w:val="1004"/>
          <w:ilvl w:val="0"/>
        </w:numPr>
      </w:pPr>
      <w:r>
        <w:rPr>
          <w:b/>
        </w:rPr>
        <w:t xml:space="preserve">CHŮVA</w:t>
      </w:r>
    </w:p>
    <w:p>
      <w:pPr>
        <w:numPr>
          <w:numId w:val="1014"/>
          <w:ilvl w:val="1"/>
        </w:numPr>
      </w:pPr>
      <w:r>
        <w:t xml:space="preserve">Juliina vychovatelka, má ji ráda jako svou vlastní</w:t>
      </w:r>
    </w:p>
    <w:p>
      <w:pPr>
        <w:numPr>
          <w:numId w:val="1014"/>
          <w:ilvl w:val="1"/>
        </w:numPr>
      </w:pPr>
      <w:r>
        <w:t xml:space="preserve">nerozumná, spolehlivá, důvěryhodná</w:t>
      </w:r>
    </w:p>
    <w:p>
      <w:pPr>
        <w:numPr>
          <w:numId w:val="1004"/>
          <w:ilvl w:val="0"/>
        </w:numPr>
      </w:pPr>
      <w:r>
        <w:rPr>
          <w:b/>
        </w:rPr>
        <w:t xml:space="preserve">VÉVODA ESKALUS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rPr>
          <w:b/>
        </w:rPr>
        <w:t xml:space="preserve">blankvers</w:t>
      </w:r>
      <w:r>
        <w:t xml:space="preserve"> </w:t>
      </w:r>
      <w:r>
        <w:t xml:space="preserve">(</w:t>
      </w:r>
      <w:r>
        <w:rPr>
          <w:b/>
        </w:rPr>
        <w:t xml:space="preserve">5stopý nerýmovaný jambický verš</w:t>
      </w:r>
      <w:r>
        <w:t xml:space="preserve">) – typický</w:t>
      </w:r>
      <w:r>
        <w:t xml:space="preserve"> </w:t>
      </w:r>
      <w:r>
        <w:t xml:space="preserve">Shakespearův vytříbený a vznešený styl</w:t>
      </w:r>
    </w:p>
    <w:p>
      <w:pPr>
        <w:pStyle w:val="BodyText"/>
      </w:pPr>
      <w:r>
        <w:rPr>
          <w:b/>
        </w:rPr>
        <w:t xml:space="preserve">počet slabik</w:t>
      </w:r>
      <w:r>
        <w:t xml:space="preserve"> </w:t>
      </w:r>
      <w:r>
        <w:t xml:space="preserve">ve verších</w:t>
      </w:r>
      <w:r>
        <w:t xml:space="preserve"> </w:t>
      </w:r>
      <w:r>
        <w:rPr>
          <w:b/>
        </w:rPr>
        <w:t xml:space="preserve">nepravidelný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t xml:space="preserve">převažuje</w:t>
      </w:r>
      <w:r>
        <w:t xml:space="preserve"> </w:t>
      </w:r>
      <w:r>
        <w:rPr>
          <w:b/>
        </w:rPr>
        <w:t xml:space="preserve">spisovný jazyk</w:t>
      </w:r>
      <w:r>
        <w:t xml:space="preserve">; často</w:t>
      </w:r>
      <w:r>
        <w:t xml:space="preserve"> </w:t>
      </w:r>
      <w:r>
        <w:rPr>
          <w:b/>
        </w:rPr>
        <w:t xml:space="preserve">zastaralé tvary</w:t>
      </w:r>
      <w:r>
        <w:t xml:space="preserve">, hodně</w:t>
      </w:r>
      <w:r>
        <w:t xml:space="preserve"> </w:t>
      </w:r>
      <w:r>
        <w:rPr>
          <w:b/>
        </w:rPr>
        <w:t xml:space="preserve">archaismů</w:t>
      </w:r>
    </w:p>
    <w:p>
      <w:pPr>
        <w:pStyle w:val="BlockText"/>
      </w:pPr>
      <w:r>
        <w:t xml:space="preserve">zašveholil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básnických výrazů</w:t>
      </w:r>
    </w:p>
    <w:p>
      <w:pPr>
        <w:pStyle w:val="BlockText"/>
      </w:pPr>
      <w:r>
        <w:t xml:space="preserve">ni</w:t>
      </w:r>
    </w:p>
    <w:p>
      <w:pPr>
        <w:pStyle w:val="FirstParagraph"/>
      </w:pPr>
      <w:r>
        <w:t xml:space="preserve">převažují klasické</w:t>
      </w:r>
      <w:r>
        <w:t xml:space="preserve"> </w:t>
      </w:r>
      <w:r>
        <w:rPr>
          <w:b/>
        </w:rPr>
        <w:t xml:space="preserve">divadelní repliky</w:t>
      </w:r>
    </w:p>
    <w:p>
      <w:pPr>
        <w:pStyle w:val="BodyText"/>
      </w:pPr>
      <w:r>
        <w:rPr>
          <w:b/>
        </w:rPr>
        <w:t xml:space="preserve">vyšší společenská třída</w:t>
      </w:r>
      <w:r>
        <w:t xml:space="preserve"> </w:t>
      </w:r>
      <w:r>
        <w:t xml:space="preserve">hovoří ve</w:t>
      </w:r>
      <w:r>
        <w:t xml:space="preserve"> </w:t>
      </w:r>
      <w:r>
        <w:t xml:space="preserve">“</w:t>
      </w:r>
      <w:r>
        <w:t xml:space="preserve">vznešenějších</w:t>
      </w:r>
      <w:r>
        <w:t xml:space="preserve">”</w:t>
      </w:r>
      <w:r>
        <w:t xml:space="preserve"> </w:t>
      </w:r>
      <w:r>
        <w:rPr>
          <w:b/>
        </w:rPr>
        <w:t xml:space="preserve">verších</w:t>
      </w:r>
    </w:p>
    <w:p>
      <w:pPr>
        <w:pStyle w:val="BodyText"/>
      </w:pPr>
      <w:r>
        <w:rPr>
          <w:b/>
        </w:rPr>
        <w:t xml:space="preserve">běžný lid</w:t>
      </w:r>
      <w:r>
        <w:t xml:space="preserve"> </w:t>
      </w:r>
      <w:r>
        <w:t xml:space="preserve">(chůva) v </w:t>
      </w:r>
      <w:r>
        <w:rPr>
          <w:b/>
        </w:rPr>
        <w:t xml:space="preserve">próze</w:t>
      </w:r>
    </w:p>
    <w:p>
      <w:pPr>
        <w:pStyle w:val="BodyText"/>
      </w:pPr>
      <w:r>
        <w:rPr>
          <w:b/>
        </w:rPr>
        <w:t xml:space="preserve">scénické poznámky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t xml:space="preserve">množství</w:t>
      </w:r>
      <w:r>
        <w:t xml:space="preserve"> </w:t>
      </w:r>
      <w:r>
        <w:rPr>
          <w:b/>
        </w:rPr>
        <w:t xml:space="preserve">metafor, přirovnání a oxymóronů</w:t>
      </w:r>
    </w:p>
    <w:p>
      <w:pPr>
        <w:pStyle w:val="BodyText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„Svlec to jméno.“</w:t>
      </w:r>
    </w:p>
    <w:p>
      <w:pPr>
        <w:pStyle w:val="BlockText"/>
      </w:pPr>
      <w:r>
        <w:t xml:space="preserve">„Štěstí se na tě hrne.“</w:t>
      </w:r>
    </w:p>
    <w:p>
      <w:pPr>
        <w:pStyle w:val="FirstParagraph"/>
      </w:pPr>
      <w:r>
        <w:rPr>
          <w:b/>
        </w:rPr>
        <w:t xml:space="preserve">řečnické otázky</w:t>
      </w:r>
    </w:p>
    <w:p>
      <w:pPr>
        <w:pStyle w:val="BlockText"/>
      </w:pPr>
      <w:r>
        <w:t xml:space="preserve">„Či odpovím?“</w:t>
      </w:r>
    </w:p>
    <w:p>
      <w:pPr>
        <w:pStyle w:val="FirstParagraph"/>
      </w:pPr>
      <w:r>
        <w:rPr>
          <w:b/>
        </w:rPr>
        <w:t xml:space="preserve">apostrofy</w:t>
      </w:r>
    </w:p>
    <w:p>
      <w:pPr>
        <w:pStyle w:val="BlockText"/>
      </w:pPr>
      <w:r>
        <w:t xml:space="preserve">„Vítej, drahá dýko!“</w:t>
      </w:r>
    </w:p>
    <w:p>
      <w:pPr>
        <w:pStyle w:val="FirstParagraph"/>
      </w:pPr>
      <w:r>
        <w:rPr>
          <w:b/>
        </w:rPr>
        <w:t xml:space="preserve">inverze</w:t>
      </w:r>
      <w:r>
        <w:t xml:space="preserve">, resp.</w:t>
      </w:r>
      <w:r>
        <w:t xml:space="preserve"> </w:t>
      </w:r>
      <w:r>
        <w:rPr>
          <w:b/>
        </w:rPr>
        <w:t xml:space="preserve">zastaralý/básnický slovosled</w:t>
      </w:r>
    </w:p>
    <w:p>
      <w:pPr>
        <w:pStyle w:val="BlockText"/>
      </w:pPr>
      <w:r>
        <w:t xml:space="preserve">„Tvé jméno jenom je můj nepřítel.“</w:t>
      </w:r>
    </w:p>
    <w:p>
      <w:pPr>
        <w:pStyle w:val="FirstParagraph"/>
      </w:pPr>
      <w:r>
        <w:rPr>
          <w:b/>
        </w:rPr>
        <w:t xml:space="preserve">eufemismy</w:t>
      </w:r>
    </w:p>
    <w:p>
      <w:pPr>
        <w:pStyle w:val="BlockText"/>
      </w:pPr>
      <w:r>
        <w:t xml:space="preserve">ztepilá nožka</w:t>
      </w:r>
    </w:p>
    <w:p>
      <w:pPr>
        <w:pStyle w:val="FirstParagraph"/>
      </w:pPr>
      <w:r>
        <w:rPr>
          <w:b/>
        </w:rPr>
        <w:t xml:space="preserve">hyperbola</w:t>
      </w:r>
      <w:r>
        <w:t xml:space="preserve"> </w:t>
      </w:r>
      <w:r>
        <w:t xml:space="preserve">neboli</w:t>
      </w:r>
      <w:r>
        <w:t xml:space="preserve"> </w:t>
      </w:r>
      <w:r>
        <w:rPr>
          <w:b/>
        </w:rPr>
        <w:t xml:space="preserve">nadsázka</w:t>
      </w:r>
    </w:p>
    <w:p>
      <w:pPr>
        <w:pStyle w:val="BlockText"/>
      </w:pPr>
      <w:r>
        <w:t xml:space="preserve">„Na křídlech lásky přeletěl jsem zeď.“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éhistorický-konext"/>
      <w:r>
        <w:t xml:space="preserve">Literárnéhistorický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rPr>
          <w:b/>
        </w:rPr>
        <w:t xml:space="preserve">William Shakespeare (1564–1616)</w:t>
      </w:r>
    </w:p>
    <w:p>
      <w:pPr>
        <w:numPr>
          <w:numId w:val="1015"/>
          <w:ilvl w:val="0"/>
        </w:numPr>
      </w:pPr>
      <w:r>
        <w:rPr>
          <w:b/>
        </w:rPr>
        <w:t xml:space="preserve">anglický</w:t>
      </w:r>
      <w:r>
        <w:t xml:space="preserve"> </w:t>
      </w:r>
      <w:r>
        <w:rPr>
          <w:b/>
        </w:rPr>
        <w:t xml:space="preserve">dramatik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spisovatel</w:t>
      </w:r>
    </w:p>
    <w:p>
      <w:pPr>
        <w:numPr>
          <w:numId w:val="1015"/>
          <w:ilvl w:val="0"/>
        </w:numPr>
      </w:pPr>
      <w:r>
        <w:t xml:space="preserve">syn rukavičkáře</w:t>
      </w:r>
    </w:p>
    <w:p>
      <w:pPr>
        <w:numPr>
          <w:numId w:val="1015"/>
          <w:ilvl w:val="0"/>
        </w:numPr>
      </w:pPr>
      <w:r>
        <w:t xml:space="preserve">vystudoval gymnázium (King Edward VI Grammar School)</w:t>
      </w:r>
    </w:p>
    <w:p>
      <w:pPr>
        <w:numPr>
          <w:numId w:val="1015"/>
          <w:ilvl w:val="0"/>
        </w:numPr>
      </w:pPr>
      <w:r>
        <w:t xml:space="preserve">před rokem 1592 se Shakespeare připojil ke kočovným divadelníkům</w:t>
      </w:r>
    </w:p>
    <w:p>
      <w:pPr>
        <w:numPr>
          <w:numId w:val="1015"/>
          <w:ilvl w:val="0"/>
        </w:numPr>
      </w:pPr>
      <w:r>
        <w:t xml:space="preserve">po jednoleté morové epidemii roku 1594 se stal členem nové divadelní</w:t>
      </w:r>
      <w:r>
        <w:t xml:space="preserve"> </w:t>
      </w:r>
      <w:r>
        <w:t xml:space="preserve">společnosti</w:t>
      </w:r>
      <w:r>
        <w:t xml:space="preserve"> </w:t>
      </w:r>
      <w:r>
        <w:rPr>
          <w:b/>
        </w:rPr>
        <w:t xml:space="preserve">Služebníci lorda komořího</w:t>
      </w:r>
      <w:r>
        <w:t xml:space="preserve"> </w:t>
      </w:r>
      <w:r>
        <w:t xml:space="preserve">(</w:t>
      </w:r>
      <w:r>
        <w:rPr>
          <w:b/>
        </w:rPr>
        <w:t xml:space="preserve">Lord Chamberlain`s</w:t>
      </w:r>
      <w:r>
        <w:rPr>
          <w:b/>
        </w:rPr>
        <w:t xml:space="preserve"> </w:t>
      </w:r>
      <w:r>
        <w:rPr>
          <w:b/>
        </w:rPr>
        <w:t xml:space="preserve">Men</w:t>
      </w:r>
      <w:r>
        <w:t xml:space="preserve">), kde působil jako</w:t>
      </w:r>
      <w:r>
        <w:t xml:space="preserve"> </w:t>
      </w:r>
      <w:r>
        <w:rPr>
          <w:b/>
        </w:rPr>
        <w:t xml:space="preserve">herec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dramatik</w:t>
      </w:r>
    </w:p>
    <w:p>
      <w:pPr>
        <w:numPr>
          <w:numId w:val="1015"/>
          <w:ilvl w:val="0"/>
        </w:numPr>
      </w:pPr>
      <w:r>
        <w:t xml:space="preserve">v roce 1599 se společnost</w:t>
      </w:r>
      <w:r>
        <w:t xml:space="preserve"> </w:t>
      </w:r>
      <w:r>
        <w:rPr>
          <w:b/>
        </w:rPr>
        <w:t xml:space="preserve">Lorda Chamberlain`s Men</w:t>
      </w:r>
      <w:r>
        <w:t xml:space="preserve"> </w:t>
      </w:r>
      <w:r>
        <w:t xml:space="preserve">přemístila do</w:t>
      </w:r>
      <w:r>
        <w:t xml:space="preserve"> </w:t>
      </w:r>
      <w:r>
        <w:rPr>
          <w:b/>
        </w:rPr>
        <w:t xml:space="preserve">divadla</w:t>
      </w:r>
      <w:r>
        <w:t xml:space="preserve"> </w:t>
      </w:r>
      <w:r>
        <w:rPr>
          <w:b/>
        </w:rPr>
        <w:t xml:space="preserve">Globe</w:t>
      </w:r>
      <w:r>
        <w:t xml:space="preserve"> </w:t>
      </w:r>
      <w:r>
        <w:t xml:space="preserve">a Shakespeare se stal vlastníkem jedné jeho</w:t>
      </w:r>
      <w:r>
        <w:t xml:space="preserve"> </w:t>
      </w:r>
      <w:r>
        <w:t xml:space="preserve">desetiny</w:t>
      </w:r>
    </w:p>
    <w:p>
      <w:pPr>
        <w:numPr>
          <w:numId w:val="1015"/>
          <w:ilvl w:val="0"/>
        </w:numPr>
      </w:pPr>
      <w:r>
        <w:t xml:space="preserve">když roku 1613 Divadlo Globe vyhořelo, přesunula se společnost do</w:t>
      </w:r>
      <w:r>
        <w:t xml:space="preserve"> </w:t>
      </w:r>
      <w:r>
        <w:rPr>
          <w:b/>
        </w:rPr>
        <w:t xml:space="preserve">divadla</w:t>
      </w:r>
      <w:r>
        <w:t xml:space="preserve"> </w:t>
      </w:r>
      <w:r>
        <w:rPr>
          <w:b/>
        </w:rPr>
        <w:t xml:space="preserve">Blackfriars,</w:t>
      </w:r>
      <w:r>
        <w:t xml:space="preserve"> </w:t>
      </w:r>
      <w:r>
        <w:t xml:space="preserve">pro Shakespeara končí dramatická tvorba</w:t>
      </w:r>
      <w:r>
        <w:t xml:space="preserve"> </w:t>
      </w:r>
      <w:r>
        <w:t xml:space="preserve">a zanedlouho se vrací za manželkou a dcerami do svého rodiště, kde</w:t>
      </w:r>
      <w:r>
        <w:t xml:space="preserve"> </w:t>
      </w:r>
      <w:r>
        <w:t xml:space="preserve">zůstane až do své smrti (23. 4.</w:t>
      </w:r>
      <w:r>
        <w:t xml:space="preserve"> </w:t>
      </w:r>
      <w:r>
        <w:rPr>
          <w:b/>
        </w:rPr>
        <w:t xml:space="preserve">1616</w:t>
      </w:r>
      <w:r>
        <w:t xml:space="preserve">)</w:t>
      </w:r>
    </w:p>
    <w:p>
      <w:pPr>
        <w:numPr>
          <w:numId w:val="1015"/>
          <w:ilvl w:val="0"/>
        </w:numPr>
      </w:pPr>
      <w:r>
        <w:rPr>
          <w:i/>
        </w:rPr>
        <w:t xml:space="preserve">již za jeho života se vedly diskuze o autorství jeho děl (údajně</w:t>
      </w:r>
      <w:r>
        <w:rPr>
          <w:i/>
        </w:rPr>
        <w:t xml:space="preserve"> </w:t>
      </w:r>
      <w:r>
        <w:rPr>
          <w:i/>
        </w:rPr>
        <w:t xml:space="preserve">nemohl být schopen vytvořit tolik děl za tak krátké období), které</w:t>
      </w:r>
      <w:r>
        <w:rPr>
          <w:i/>
        </w:rPr>
        <w:t xml:space="preserve"> </w:t>
      </w:r>
      <w:r>
        <w:rPr>
          <w:i/>
        </w:rPr>
        <w:t xml:space="preserve">přetrvaly až do současnosti</w:t>
      </w:r>
    </w:p>
    <w:p>
      <w:pPr>
        <w:numPr>
          <w:numId w:val="1015"/>
          <w:ilvl w:val="0"/>
        </w:numPr>
      </w:pPr>
      <w:r>
        <w:rPr>
          <w:b/>
        </w:rPr>
        <w:t xml:space="preserve">představitel renesance, žil na přelomu 16. a 17. století</w:t>
      </w:r>
    </w:p>
    <w:p>
      <w:pPr>
        <w:numPr>
          <w:numId w:val="1015"/>
          <w:ilvl w:val="0"/>
        </w:numPr>
      </w:pPr>
      <w:r>
        <w:rPr>
          <w:b/>
        </w:rPr>
        <w:t xml:space="preserve">renesance</w:t>
      </w:r>
      <w:r>
        <w:t xml:space="preserve"> </w:t>
      </w:r>
      <w:r>
        <w:t xml:space="preserve">=</w:t>
      </w:r>
      <w:r>
        <w:t xml:space="preserve"> </w:t>
      </w:r>
      <w:r>
        <w:rPr>
          <w:b/>
        </w:rPr>
        <w:t xml:space="preserve">znovuzrození</w:t>
      </w:r>
      <w:r>
        <w:t xml:space="preserve"> </w:t>
      </w:r>
      <w:r>
        <w:t xml:space="preserve">(</w:t>
      </w:r>
      <w:r>
        <w:rPr>
          <w:b/>
        </w:rPr>
        <w:t xml:space="preserve">antiky</w:t>
      </w:r>
      <w:r>
        <w:t xml:space="preserve">),</w:t>
      </w:r>
      <w:r>
        <w:t xml:space="preserve"> </w:t>
      </w:r>
      <w:r>
        <w:rPr>
          <w:b/>
        </w:rPr>
        <w:t xml:space="preserve">obrození</w:t>
      </w:r>
    </w:p>
    <w:p>
      <w:pPr>
        <w:numPr>
          <w:numId w:val="1016"/>
          <w:ilvl w:val="1"/>
        </w:numPr>
      </w:pPr>
      <w:r>
        <w:t xml:space="preserve">14.-16. století</w:t>
      </w:r>
    </w:p>
    <w:p>
      <w:pPr>
        <w:numPr>
          <w:numId w:val="1016"/>
          <w:ilvl w:val="1"/>
        </w:numPr>
      </w:pPr>
      <w:r>
        <w:rPr>
          <w:b/>
        </w:rPr>
        <w:t xml:space="preserve">zrod v</w:t>
      </w:r>
      <w:r>
        <w:t xml:space="preserve"> </w:t>
      </w:r>
      <w:r>
        <w:rPr>
          <w:b/>
        </w:rPr>
        <w:t xml:space="preserve">severní Itálii na konci 13. století</w:t>
      </w:r>
      <w:r>
        <w:t xml:space="preserve">, šířila se</w:t>
      </w:r>
      <w:r>
        <w:t xml:space="preserve"> </w:t>
      </w:r>
      <w:r>
        <w:t xml:space="preserve">dál (Anglie, Španělsko, Německo, Francie,…)</w:t>
      </w:r>
    </w:p>
    <w:p>
      <w:pPr>
        <w:numPr>
          <w:numId w:val="1016"/>
          <w:ilvl w:val="1"/>
        </w:numPr>
      </w:pPr>
      <w:r>
        <w:t xml:space="preserve">mnoho přírodních a astronomických objevů (Koperník, Galilei,</w:t>
      </w:r>
      <w:r>
        <w:t xml:space="preserve"> </w:t>
      </w:r>
      <w:r>
        <w:t xml:space="preserve">Bruno) – tyto objevy otřásly církví</w:t>
      </w:r>
    </w:p>
    <w:p>
      <w:pPr>
        <w:numPr>
          <w:numId w:val="1016"/>
          <w:ilvl w:val="1"/>
        </w:numPr>
      </w:pPr>
      <w:r>
        <w:t xml:space="preserve">vzrostla</w:t>
      </w:r>
      <w:r>
        <w:t xml:space="preserve"> </w:t>
      </w:r>
      <w:r>
        <w:rPr>
          <w:b/>
        </w:rPr>
        <w:t xml:space="preserve">důvěra v lidský rozum, ve vědu</w:t>
      </w:r>
      <w:r>
        <w:t xml:space="preserve"> </w:t>
      </w:r>
      <w:r>
        <w:t xml:space="preserve">– člověk zjistil, že</w:t>
      </w:r>
      <w:r>
        <w:t xml:space="preserve"> </w:t>
      </w:r>
      <w:r>
        <w:rPr>
          <w:b/>
        </w:rPr>
        <w:t xml:space="preserve">církev nemá vždy pravdu</w:t>
      </w:r>
    </w:p>
    <w:p>
      <w:pPr>
        <w:numPr>
          <w:numId w:val="1016"/>
          <w:ilvl w:val="1"/>
        </w:numPr>
      </w:pPr>
      <w:r>
        <w:rPr>
          <w:b/>
        </w:rPr>
        <w:t xml:space="preserve">objev knihtisku</w:t>
      </w:r>
      <w:r>
        <w:t xml:space="preserve"> </w:t>
      </w:r>
      <w:r>
        <w:t xml:space="preserve">– Johannes Gutenberg → knihy se šíří</w:t>
      </w:r>
      <w:r>
        <w:t xml:space="preserve"> </w:t>
      </w:r>
      <w:r>
        <w:t xml:space="preserve">rychleji</w:t>
      </w:r>
    </w:p>
    <w:p>
      <w:pPr>
        <w:numPr>
          <w:numId w:val="1016"/>
          <w:ilvl w:val="1"/>
        </w:numPr>
      </w:pPr>
      <w:r>
        <w:t xml:space="preserve">inspiračním</w:t>
      </w:r>
      <w:r>
        <w:t xml:space="preserve"> </w:t>
      </w:r>
      <w:r>
        <w:rPr>
          <w:b/>
        </w:rPr>
        <w:t xml:space="preserve">vzorem je antická kultura</w:t>
      </w:r>
    </w:p>
    <w:p>
      <w:pPr>
        <w:numPr>
          <w:numId w:val="1016"/>
          <w:ilvl w:val="1"/>
        </w:numPr>
      </w:pPr>
      <w:r>
        <w:rPr>
          <w:b/>
        </w:rPr>
        <w:t xml:space="preserve">humanismus</w:t>
      </w:r>
      <w:r>
        <w:t xml:space="preserve"> </w:t>
      </w:r>
      <w:r>
        <w:t xml:space="preserve">– životní program, ideový proud, jedna ze složek</w:t>
      </w:r>
      <w:r>
        <w:t xml:space="preserve"> </w:t>
      </w:r>
      <w:r>
        <w:t xml:space="preserve">renesance</w:t>
      </w:r>
    </w:p>
    <w:p>
      <w:pPr>
        <w:numPr>
          <w:numId w:val="1015"/>
          <w:ilvl w:val="0"/>
        </w:numPr>
      </w:pPr>
      <w:r>
        <w:t xml:space="preserve">Autorova tvorba:</w:t>
      </w:r>
    </w:p>
    <w:p>
      <w:pPr>
        <w:numPr>
          <w:numId w:val="1017"/>
          <w:ilvl w:val="1"/>
        </w:numPr>
      </w:pPr>
      <w:r>
        <w:rPr>
          <w:b/>
        </w:rPr>
        <w:t xml:space="preserve">TRAGÉDIE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Romeo a Julie</w:t>
      </w:r>
    </w:p>
    <w:p>
      <w:pPr>
        <w:pStyle w:val="Compact"/>
        <w:numPr>
          <w:numId w:val="1019"/>
          <w:ilvl w:val="3"/>
        </w:numPr>
      </w:pPr>
      <w:r>
        <w:rPr>
          <w:b/>
        </w:rPr>
        <w:t xml:space="preserve">nejznámější autorova hra</w:t>
      </w:r>
      <w:r>
        <w:t xml:space="preserve"> </w:t>
      </w:r>
      <w:r>
        <w:t xml:space="preserve">je dodnes hraná v divadlech</w:t>
      </w:r>
      <w:r>
        <w:t xml:space="preserve"> </w:t>
      </w:r>
      <w:r>
        <w:t xml:space="preserve">po celém světě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Titus Andronicus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Julius Caesar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Hamlet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Othello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Macbeth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Král Lear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Antonius a Kleopatra</w:t>
      </w:r>
    </w:p>
    <w:p>
      <w:pPr>
        <w:numPr>
          <w:numId w:val="1017"/>
          <w:ilvl w:val="1"/>
        </w:numPr>
      </w:pPr>
      <w:r>
        <w:rPr>
          <w:b/>
        </w:rPr>
        <w:t xml:space="preserve">KOMEDIE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Zkrocení zlé ženy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Sen noci svatojánské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Kupec benátský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Mnoho povyku pro nic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Veselé paničky windsorské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Jak se vám líbí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Večer tříkrálový</w:t>
      </w:r>
    </w:p>
    <w:p>
      <w:pPr>
        <w:numPr>
          <w:numId w:val="1017"/>
          <w:ilvl w:val="1"/>
        </w:numPr>
      </w:pPr>
      <w:r>
        <w:rPr>
          <w:b/>
        </w:rPr>
        <w:t xml:space="preserve">POEZIE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Venuše a Adonis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Sonety</w:t>
      </w:r>
    </w:p>
    <w:p>
      <w:pPr>
        <w:numPr>
          <w:numId w:val="1017"/>
          <w:ilvl w:val="1"/>
        </w:numPr>
      </w:pPr>
      <w:r>
        <w:rPr>
          <w:b/>
        </w:rPr>
        <w:t xml:space="preserve">HISTORICKÉ HRY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Richard III.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Jindřich V.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Jindřich VIII.</w:t>
      </w:r>
    </w:p>
    <w:p>
      <w:pPr>
        <w:numPr>
          <w:numId w:val="1017"/>
          <w:ilvl w:val="1"/>
        </w:numPr>
      </w:pPr>
      <w:r>
        <w:rPr>
          <w:b/>
        </w:rPr>
        <w:t xml:space="preserve">POHÁDKOVÉ HRY (ROMANCE)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Zimní pohádka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Perikles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Bouře</w:t>
      </w:r>
    </w:p>
    <w:p>
      <w:pPr>
        <w:pStyle w:val="Heading4"/>
      </w:pPr>
      <w:bookmarkStart w:id="42" w:name="literárníobecně-kulturní-kontext"/>
      <w:r>
        <w:t xml:space="preserve">Literární/obecně kulturní Kontext</w:t>
      </w:r>
      <w:bookmarkEnd w:id="42"/>
    </w:p>
    <w:p>
      <w:pPr>
        <w:numPr>
          <w:numId w:val="1024"/>
          <w:ilvl w:val="0"/>
        </w:numPr>
      </w:pPr>
      <w:r>
        <w:rPr>
          <w:b/>
        </w:rPr>
        <w:t xml:space="preserve">Anglie:</w:t>
      </w:r>
    </w:p>
    <w:p>
      <w:pPr>
        <w:numPr>
          <w:numId w:val="1025"/>
          <w:ilvl w:val="1"/>
        </w:numPr>
      </w:pPr>
      <w:r>
        <w:rPr>
          <w:b/>
        </w:rPr>
        <w:t xml:space="preserve">Geoffrey Chaucer (1340–1400)</w:t>
      </w:r>
    </w:p>
    <w:p>
      <w:pPr>
        <w:numPr>
          <w:numId w:val="1026"/>
          <w:ilvl w:val="2"/>
        </w:numPr>
      </w:pPr>
      <w:r>
        <w:t xml:space="preserve">první velký anglický básník</w:t>
      </w:r>
    </w:p>
    <w:p>
      <w:pPr>
        <w:numPr>
          <w:numId w:val="1026"/>
          <w:ilvl w:val="2"/>
        </w:numPr>
      </w:pPr>
      <w:r>
        <w:t xml:space="preserve">diplomat v královských službách – cestoval do Florencie, kde</w:t>
      </w:r>
      <w:r>
        <w:t xml:space="preserve"> </w:t>
      </w:r>
      <w:r>
        <w:t xml:space="preserve">se setkal s Boccacciem a Petrarcou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Canterburské povídky</w:t>
      </w:r>
      <w:r>
        <w:t xml:space="preserve"> </w:t>
      </w:r>
      <w:r>
        <w:t xml:space="preserve">– 24</w:t>
      </w:r>
      <w:r>
        <w:t xml:space="preserve"> </w:t>
      </w:r>
      <w:r>
        <w:t xml:space="preserve">veršovaných i prozaických povídek</w:t>
      </w:r>
    </w:p>
    <w:p>
      <w:pPr>
        <w:numPr>
          <w:numId w:val="1024"/>
          <w:ilvl w:val="0"/>
        </w:numPr>
      </w:pPr>
      <w:r>
        <w:rPr>
          <w:b/>
        </w:rPr>
        <w:t xml:space="preserve">Itálie:</w:t>
      </w:r>
    </w:p>
    <w:p>
      <w:pPr>
        <w:numPr>
          <w:numId w:val="1027"/>
          <w:ilvl w:val="1"/>
        </w:numPr>
      </w:pPr>
      <w:r>
        <w:rPr>
          <w:b/>
        </w:rPr>
        <w:t xml:space="preserve">Giordano Bruno</w:t>
      </w:r>
    </w:p>
    <w:p>
      <w:pPr>
        <w:pStyle w:val="Compact"/>
        <w:numPr>
          <w:numId w:val="1028"/>
          <w:ilvl w:val="2"/>
        </w:numPr>
      </w:pPr>
      <w:r>
        <w:t xml:space="preserve">byl jeden z nejvýznamnějších italských filozofů, spisovatel</w:t>
      </w:r>
      <w:r>
        <w:t xml:space="preserve"> </w:t>
      </w:r>
      <w:r>
        <w:t xml:space="preserve">(básník a komediograf), astronom</w:t>
      </w:r>
    </w:p>
    <w:p>
      <w:pPr>
        <w:numPr>
          <w:numId w:val="1027"/>
          <w:ilvl w:val="1"/>
        </w:numPr>
      </w:pPr>
      <w:r>
        <w:rPr>
          <w:b/>
        </w:rPr>
        <w:t xml:space="preserve">Dante Alighieri (1265–1321)</w:t>
      </w:r>
    </w:p>
    <w:p>
      <w:pPr>
        <w:numPr>
          <w:numId w:val="1029"/>
          <w:ilvl w:val="2"/>
        </w:numPr>
      </w:pPr>
      <w:r>
        <w:t xml:space="preserve">z Florencie, proti papeži – 20 let ve vyhnanství</w:t>
      </w:r>
    </w:p>
    <w:p>
      <w:pPr>
        <w:numPr>
          <w:numId w:val="1029"/>
          <w:ilvl w:val="2"/>
        </w:numPr>
      </w:pPr>
      <w:r>
        <w:rPr>
          <w:u w:val="single"/>
          <w:i/>
        </w:rPr>
        <w:t xml:space="preserve">Božská komedie</w:t>
      </w:r>
      <w:r>
        <w:t xml:space="preserve"> </w:t>
      </w:r>
      <w:r>
        <w:t xml:space="preserve">– psáno 15</w:t>
      </w:r>
      <w:r>
        <w:t xml:space="preserve"> </w:t>
      </w:r>
      <w:r>
        <w:t xml:space="preserve">let ve vyhnanství, duchovní epos, vyjádření lásky k Beatrici</w:t>
      </w:r>
    </w:p>
    <w:p>
      <w:pPr>
        <w:numPr>
          <w:numId w:val="1027"/>
          <w:ilvl w:val="1"/>
        </w:numPr>
      </w:pPr>
      <w:r>
        <w:rPr>
          <w:b/>
        </w:rPr>
        <w:t xml:space="preserve">Francesco Petrarca (1304–1374)</w:t>
      </w:r>
    </w:p>
    <w:p>
      <w:pPr>
        <w:numPr>
          <w:numId w:val="1030"/>
          <w:ilvl w:val="2"/>
        </w:numPr>
      </w:pPr>
      <w:r>
        <w:t xml:space="preserve">z Florencie, ve vyhnanství – studoval práva v Avignonu</w:t>
      </w:r>
    </w:p>
    <w:p>
      <w:pPr>
        <w:numPr>
          <w:numId w:val="1030"/>
          <w:ilvl w:val="2"/>
        </w:numPr>
      </w:pPr>
      <w:r>
        <w:t xml:space="preserve">kněz, platonická láska se šlechtičnou Laurou</w:t>
      </w:r>
    </w:p>
    <w:p>
      <w:pPr>
        <w:numPr>
          <w:numId w:val="1030"/>
          <w:ilvl w:val="2"/>
        </w:numPr>
      </w:pPr>
      <w:r>
        <w:rPr>
          <w:u w:val="single"/>
          <w:i/>
        </w:rPr>
        <w:t xml:space="preserve">Sonety Lauře</w:t>
      </w:r>
      <w:r>
        <w:t xml:space="preserve"> </w:t>
      </w:r>
      <w:r>
        <w:t xml:space="preserve">(Zpěvník) –</w:t>
      </w:r>
      <w:r>
        <w:t xml:space="preserve"> </w:t>
      </w:r>
      <w:r>
        <w:t xml:space="preserve">dvě části (za života Laury, po její smrti)</w:t>
      </w:r>
    </w:p>
    <w:p>
      <w:pPr>
        <w:numPr>
          <w:numId w:val="1030"/>
          <w:ilvl w:val="2"/>
        </w:numPr>
      </w:pPr>
      <w:r>
        <w:t xml:space="preserve">366 milostných básní, většina formou sonetu</w:t>
      </w:r>
    </w:p>
    <w:p>
      <w:pPr>
        <w:numPr>
          <w:numId w:val="1027"/>
          <w:ilvl w:val="1"/>
        </w:numPr>
      </w:pPr>
      <w:r>
        <w:rPr>
          <w:b/>
        </w:rPr>
        <w:t xml:space="preserve">Giovanni Boccaccio (1313–1375)</w:t>
      </w:r>
    </w:p>
    <w:p>
      <w:pPr>
        <w:numPr>
          <w:numId w:val="1031"/>
          <w:ilvl w:val="2"/>
        </w:numPr>
      </w:pPr>
      <w:r>
        <w:t xml:space="preserve">tvrdé dětství – přísný otec, macecha</w:t>
      </w:r>
    </w:p>
    <w:p>
      <w:pPr>
        <w:numPr>
          <w:numId w:val="1031"/>
          <w:ilvl w:val="2"/>
        </w:numPr>
      </w:pPr>
      <w:r>
        <w:t xml:space="preserve">vystudoval práva, hodně cestoval</w:t>
      </w:r>
    </w:p>
    <w:p>
      <w:pPr>
        <w:numPr>
          <w:numId w:val="1031"/>
          <w:ilvl w:val="2"/>
        </w:numPr>
      </w:pPr>
      <w:r>
        <w:t xml:space="preserve">psal od mládí, příběhy s milostnou tematikou</w:t>
      </w:r>
    </w:p>
    <w:p>
      <w:pPr>
        <w:numPr>
          <w:numId w:val="1031"/>
          <w:ilvl w:val="2"/>
        </w:numPr>
      </w:pPr>
      <w:r>
        <w:rPr>
          <w:u w:val="single"/>
          <w:i/>
        </w:rPr>
        <w:t xml:space="preserve">Dekameron</w:t>
      </w:r>
      <w:r>
        <w:t xml:space="preserve"> </w:t>
      </w:r>
      <w:r>
        <w:t xml:space="preserve">– soubor 100</w:t>
      </w:r>
      <w:r>
        <w:t xml:space="preserve"> </w:t>
      </w:r>
      <w:r>
        <w:t xml:space="preserve">novel, „kniha krve a rozkoše“</w:t>
      </w:r>
    </w:p>
    <w:p>
      <w:pPr>
        <w:numPr>
          <w:numId w:val="1024"/>
          <w:ilvl w:val="0"/>
        </w:numPr>
      </w:pPr>
      <w:r>
        <w:rPr>
          <w:b/>
        </w:rPr>
        <w:t xml:space="preserve">Francie:</w:t>
      </w:r>
    </w:p>
    <w:p>
      <w:pPr>
        <w:numPr>
          <w:numId w:val="1032"/>
          <w:ilvl w:val="1"/>
        </w:numPr>
      </w:pPr>
      <w:r>
        <w:rPr>
          <w:b/>
        </w:rPr>
        <w:t xml:space="preserve">Francois Villon (1431–1463)</w:t>
      </w:r>
    </w:p>
    <w:p>
      <w:pPr>
        <w:numPr>
          <w:numId w:val="1033"/>
          <w:ilvl w:val="2"/>
        </w:numPr>
      </w:pPr>
      <w:r>
        <w:t xml:space="preserve">žil bohémským životem – tulák, rváč, zloděj, pokládán za</w:t>
      </w:r>
      <w:r>
        <w:t xml:space="preserve"> </w:t>
      </w:r>
      <w:r>
        <w:t xml:space="preserve">prvního prokletého básníka</w:t>
      </w:r>
    </w:p>
    <w:p>
      <w:pPr>
        <w:numPr>
          <w:numId w:val="1033"/>
          <w:ilvl w:val="2"/>
        </w:numPr>
      </w:pPr>
      <w:r>
        <w:rPr>
          <w:u w:val="single"/>
          <w:i/>
        </w:rPr>
        <w:t xml:space="preserve">Odkaz (Malý testament)</w:t>
      </w:r>
      <w:r>
        <w:t xml:space="preserve"> </w:t>
      </w:r>
      <w:r>
        <w:t xml:space="preserve">–</w:t>
      </w:r>
      <w:r>
        <w:t xml:space="preserve"> </w:t>
      </w:r>
      <w:r>
        <w:t xml:space="preserve">sbírka ironických a satirických básní</w:t>
      </w:r>
    </w:p>
    <w:p>
      <w:pPr>
        <w:numPr>
          <w:numId w:val="1033"/>
          <w:ilvl w:val="2"/>
        </w:numPr>
      </w:pPr>
      <w:r>
        <w:rPr>
          <w:u w:val="single"/>
          <w:i/>
        </w:rPr>
        <w:t xml:space="preserve">Závěť (Velký testament)</w:t>
      </w:r>
      <w:r>
        <w:t xml:space="preserve"> </w:t>
      </w:r>
      <w:r>
        <w:t xml:space="preserve">–</w:t>
      </w:r>
      <w:r>
        <w:t xml:space="preserve"> </w:t>
      </w:r>
      <w:r>
        <w:t xml:space="preserve">rozmanité básně: nábožné, dvorské, „bláznivé“ – vše z</w:t>
      </w:r>
      <w:r>
        <w:t xml:space="preserve"> </w:t>
      </w:r>
      <w:r>
        <w:t xml:space="preserve">prostředí podsvětí</w:t>
      </w:r>
    </w:p>
    <w:p>
      <w:pPr>
        <w:numPr>
          <w:numId w:val="1033"/>
          <w:ilvl w:val="2"/>
        </w:numPr>
      </w:pPr>
      <w:r>
        <w:t xml:space="preserve">zamyšlení nad osudem, zároveň výsměch sobě i jiným</w:t>
      </w:r>
    </w:p>
    <w:p>
      <w:pPr>
        <w:numPr>
          <w:numId w:val="1032"/>
          <w:ilvl w:val="1"/>
        </w:numPr>
      </w:pPr>
      <w:r>
        <w:rPr>
          <w:b/>
        </w:rPr>
        <w:t xml:space="preserve">Francois Rabelaise (1494–1553)</w:t>
      </w:r>
    </w:p>
    <w:p>
      <w:pPr>
        <w:numPr>
          <w:numId w:val="1034"/>
          <w:ilvl w:val="2"/>
        </w:numPr>
      </w:pPr>
      <w:r>
        <w:t xml:space="preserve">spisovatel a lékař</w:t>
      </w:r>
    </w:p>
    <w:p>
      <w:pPr>
        <w:numPr>
          <w:numId w:val="1034"/>
          <w:ilvl w:val="2"/>
        </w:numPr>
      </w:pPr>
      <w:r>
        <w:t xml:space="preserve">nejprve byl knězem, poté studoval medicínu a stal se lékařem</w:t>
      </w:r>
      <w:r>
        <w:t xml:space="preserve"> </w:t>
      </w:r>
      <w:r>
        <w:t xml:space="preserve">– také studoval filozofii, archeologii a přírodní vědy</w:t>
      </w:r>
    </w:p>
    <w:p>
      <w:pPr>
        <w:numPr>
          <w:numId w:val="1034"/>
          <w:ilvl w:val="2"/>
        </w:numPr>
      </w:pPr>
      <w:r>
        <w:rPr>
          <w:u w:val="single"/>
          <w:i/>
        </w:rPr>
        <w:t xml:space="preserve">Gargantua a Pantagruel</w:t>
      </w:r>
      <w:r>
        <w:t xml:space="preserve"> </w:t>
      </w:r>
      <w:r>
        <w:t xml:space="preserve">–</w:t>
      </w:r>
      <w:r>
        <w:t xml:space="preserve"> </w:t>
      </w:r>
      <w:r>
        <w:t xml:space="preserve">pětidílný román, inspirace lidovou četbou o životě obrů</w:t>
      </w:r>
    </w:p>
    <w:p>
      <w:pPr>
        <w:numPr>
          <w:numId w:val="1024"/>
          <w:ilvl w:val="0"/>
        </w:numPr>
      </w:pPr>
      <w:r>
        <w:rPr>
          <w:b/>
        </w:rPr>
        <w:t xml:space="preserve">Španělsko:</w:t>
      </w:r>
    </w:p>
    <w:p>
      <w:pPr>
        <w:numPr>
          <w:numId w:val="1035"/>
          <w:ilvl w:val="1"/>
        </w:numPr>
      </w:pPr>
      <w:r>
        <w:rPr>
          <w:b/>
        </w:rPr>
        <w:t xml:space="preserve">Miguel de Cervantes Saavedra (1547–1616)</w:t>
      </w:r>
    </w:p>
    <w:p>
      <w:pPr>
        <w:numPr>
          <w:numId w:val="1036"/>
          <w:ilvl w:val="2"/>
        </w:numPr>
      </w:pPr>
      <w:r>
        <w:t xml:space="preserve">prozaik, dramatik, básník, vrcholný autor zlatého věku</w:t>
      </w:r>
      <w:r>
        <w:t xml:space="preserve"> </w:t>
      </w:r>
      <w:r>
        <w:t xml:space="preserve">španělského písemnictví</w:t>
      </w:r>
    </w:p>
    <w:p>
      <w:pPr>
        <w:numPr>
          <w:numId w:val="1036"/>
          <w:ilvl w:val="2"/>
        </w:numPr>
      </w:pPr>
      <w:r>
        <w:t xml:space="preserve">smutný život – z rodiny zchudlého šlechtice, neměli na</w:t>
      </w:r>
      <w:r>
        <w:t xml:space="preserve"> </w:t>
      </w:r>
      <w:r>
        <w:t xml:space="preserve">vzdělání</w:t>
      </w:r>
    </w:p>
    <w:p>
      <w:pPr>
        <w:numPr>
          <w:numId w:val="1036"/>
          <w:ilvl w:val="2"/>
        </w:numPr>
      </w:pPr>
      <w:r>
        <w:t xml:space="preserve">v bitvě přišel o levou ruku, později v zajetí a 5 let</w:t>
      </w:r>
      <w:r>
        <w:t xml:space="preserve"> </w:t>
      </w:r>
      <w:r>
        <w:t xml:space="preserve">otrokem v Alžíru, po návratu se oženil</w:t>
      </w:r>
    </w:p>
    <w:p>
      <w:pPr>
        <w:numPr>
          <w:numId w:val="1036"/>
          <w:ilvl w:val="2"/>
        </w:numPr>
      </w:pPr>
      <w:r>
        <w:rPr>
          <w:u w:val="single"/>
          <w:i/>
        </w:rPr>
        <w:t xml:space="preserve">Důmyslný rytíř Don Quijote de la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Mancha</w:t>
      </w:r>
      <w:r>
        <w:t xml:space="preserve"> </w:t>
      </w:r>
      <w:r>
        <w:t xml:space="preserve">– dvoudílný román (1605, 1615)</w:t>
      </w:r>
    </w:p>
    <w:p>
      <w:pPr>
        <w:numPr>
          <w:numId w:val="1036"/>
          <w:ilvl w:val="2"/>
        </w:numPr>
      </w:pPr>
      <w:r>
        <w:t xml:space="preserve">satira na rytířské romány</w:t>
      </w:r>
    </w:p>
    <w:p>
      <w:pPr>
        <w:numPr>
          <w:numId w:val="1035"/>
          <w:ilvl w:val="1"/>
        </w:numPr>
      </w:pPr>
      <w:r>
        <w:rPr>
          <w:b/>
        </w:rPr>
        <w:t xml:space="preserve">Lope de Vega (1562–1635)</w:t>
      </w:r>
    </w:p>
    <w:p>
      <w:pPr>
        <w:numPr>
          <w:numId w:val="1037"/>
          <w:ilvl w:val="2"/>
        </w:numPr>
      </w:pPr>
      <w:r>
        <w:t xml:space="preserve">divadelní teoretik, nejvýznamnější dramatik zlatého věku –</w:t>
      </w:r>
      <w:r>
        <w:t xml:space="preserve"> </w:t>
      </w:r>
      <w:r>
        <w:t xml:space="preserve">napsal přes 1800 her (zachovalo se jich asi 500)</w:t>
      </w:r>
    </w:p>
    <w:p>
      <w:pPr>
        <w:numPr>
          <w:numId w:val="1037"/>
          <w:ilvl w:val="2"/>
        </w:numPr>
      </w:pPr>
      <w:r>
        <w:t xml:space="preserve">idol Španělů</w:t>
      </w:r>
    </w:p>
    <w:p>
      <w:pPr>
        <w:numPr>
          <w:numId w:val="1037"/>
          <w:ilvl w:val="2"/>
        </w:numPr>
      </w:pPr>
      <w:r>
        <w:rPr>
          <w:u w:val="single"/>
          <w:i/>
        </w:rPr>
        <w:t xml:space="preserve">Fuente Ovejuna</w:t>
      </w:r>
      <w:r>
        <w:t xml:space="preserve"> </w:t>
      </w:r>
      <w:r>
        <w:t xml:space="preserve">(Ovčí</w:t>
      </w:r>
      <w:r>
        <w:t xml:space="preserve"> </w:t>
      </w:r>
      <w:r>
        <w:t xml:space="preserve">pramen) – vrcholné drama, námět z národních dějin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Romeo a Julie</dc:title>
  <dc:creator/>
  <dc:description>Romeo a Julie | čtenářský deník</dc:description>
  <cp:keywords/>
  <dcterms:created xsi:type="dcterms:W3CDTF">2019-05-18T23:46:29Z</dcterms:created>
  <dcterms:modified xsi:type="dcterms:W3CDTF">2019-05-18T23:46:29Z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/docs/processed/romeo-a-julie-william-shakespeare.docx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