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Memoria — Clasificador acústico del estado de la colmena</w:t>
      </w:r>
    </w:p>
    <w:p>
      <w:r>
        <w:rPr>
          <w:b/>
        </w:rPr>
        <w:t>Curso de Especialización en Inteligencia Artificial y Big Data</w:t>
      </w:r>
    </w:p>
    <w:p>
      <w:r>
        <w:rPr>
          <w:b/>
        </w:rPr>
        <w:t>Proyecto Final · Programación de Inteligencia Artificial</w:t>
      </w:r>
    </w:p>
    <w:p>
      <w:r>
        <w:t>Autor: Marcos · Profesor: Sebastián Rubio Valero · 2026</w:t>
      </w:r>
    </w:p>
    <w:p>
      <w:pPr>
        <w:ind w:left="432"/>
      </w:pPr>
      <w:r>
        <w:rPr>
          <w:i/>
          <w:color w:val="555555"/>
        </w:rPr>
        <w:t>Repositorio: &lt;https://github.com/Feelis3/colmena-acustica&gt;</w:t>
      </w:r>
    </w:p>
    <w:p>
      <w:pPr>
        <w:ind w:left="432"/>
      </w:pPr>
      <w:r>
        <w:rPr>
          <w:i/>
          <w:color w:val="555555"/>
        </w:rPr>
        <w:t>Despliegue: *(URL de Railway)*</w:t>
      </w:r>
    </w:p>
    <w:p>
      <w:pPr>
        <w:spacing w:before="40" w:after="40"/>
        <w:pBdr>
          <w:bottom w:val="single" w:sz="6" w:space="1" w:color="999999"/>
        </w:pBdr>
      </w:pPr>
    </w:p>
    <w:p>
      <w:pPr>
        <w:pStyle w:val="Heading2"/>
      </w:pPr>
      <w:r/>
      <w:r>
        <w:t>1. Definición del problema y valor</w:t>
      </w:r>
    </w:p>
    <w:p>
      <w:pPr>
        <w:pStyle w:val="Heading3"/>
      </w:pPr>
      <w:r/>
      <w:r>
        <w:t>1.1 El problema</w:t>
      </w:r>
    </w:p>
    <w:p>
      <w:r>
        <w:t xml:space="preserve">En apicultura, el </w:t>
      </w:r>
      <w:r>
        <w:rPr>
          <w:b/>
        </w:rPr>
        <w:t>estado de la reina</w:t>
      </w:r>
      <w:r>
        <w:t xml:space="preserve"> es el indicador más crítico de la salud de una colmena. Una colonia que pierde a su reina (estado </w:t>
      </w:r>
      <w:r>
        <w:rPr>
          <w:i/>
        </w:rPr>
        <w:t>queenless</w:t>
      </w:r>
      <w:r>
        <w:t xml:space="preserve">) y no consigue criar una sustituta entra en declive y muere en semanas. Detectarlo a tiempo permite al apicultor intervenir (introducir una reina nueva, fusionar colmenas), pero la inspección tradicional exige </w:t>
      </w:r>
      <w:r>
        <w:rPr>
          <w:b/>
        </w:rPr>
        <w:t>abrir la colmena</w:t>
      </w:r>
      <w:r>
        <w:t>, lo que estresa a las abejas, interrumpe la producción y solo es viable cada 1–3 semanas.</w:t>
      </w:r>
    </w:p>
    <w:p>
      <w:r>
        <w:t xml:space="preserve">El zumbido de una colmena cambia de forma medible según su estado: una colonia sin reina emite un sonido más agudo e irregular (el característico </w:t>
      </w:r>
      <w:r>
        <w:rPr>
          <w:i/>
        </w:rPr>
        <w:t>roar</w:t>
      </w:r>
      <w:r>
        <w:t xml:space="preserve"> o </w:t>
      </w:r>
      <w:r>
        <w:rPr>
          <w:i/>
        </w:rPr>
        <w:t>queenless roar</w:t>
      </w:r>
      <w:r>
        <w:t xml:space="preserve">), mientras que una colonia con reina aceptada produce un zumbido grave y estable. Esta señal acústica es </w:t>
      </w:r>
      <w:r>
        <w:rPr>
          <w:b/>
        </w:rPr>
        <w:t>continua, no invasiva y barata de captar</w:t>
      </w:r>
      <w:r>
        <w:t xml:space="preserve"> con un micrófono dentro de la colmena.</w:t>
      </w:r>
    </w:p>
    <w:p>
      <w:pPr>
        <w:pStyle w:val="Heading3"/>
      </w:pPr>
      <w:r/>
      <w:r>
        <w:t>1.2 Propuesta</w:t>
      </w:r>
    </w:p>
    <w:p>
      <w:r>
        <w:t>Una aplicación web que recibe una grabación del interior de la colmena (subida o captada en directo desde el navegador) y devuelve, mediante una red neuronal, la probabilidad de cada uno de los cuatro estados de la reina del dataset de referencia: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idx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clase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Reina original</w:t>
            </w:r>
          </w:p>
        </w:tc>
        <w:tc>
          <w:tcPr>
            <w:tcW w:type="dxa" w:w="2880"/>
          </w:tcPr>
          <w:p>
            <w:r/>
            <w:r>
              <w:t>la reina propia de la colonia está presente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Sin reina</w:t>
            </w:r>
          </w:p>
        </w:tc>
        <w:tc>
          <w:tcPr>
            <w:tcW w:type="dxa" w:w="2880"/>
          </w:tcPr>
          <w:p>
            <w:r/>
            <w:r>
              <w:t>colonia huérfana (</w:t>
            </w:r>
            <w:r>
              <w:rPr>
                <w:i/>
              </w:rPr>
              <w:t>queenless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Reina nueva rechazada</w:t>
            </w:r>
          </w:p>
        </w:tc>
        <w:tc>
          <w:tcPr>
            <w:tcW w:type="dxa" w:w="2880"/>
          </w:tcPr>
          <w:p>
            <w:r/>
            <w:r>
              <w:t>se introdujo una reina nueva pero no fue aceptada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Reina nueva aceptada</w:t>
            </w:r>
          </w:p>
        </w:tc>
        <w:tc>
          <w:tcPr>
            <w:tcW w:type="dxa" w:w="2880"/>
          </w:tcPr>
          <w:p>
            <w:r/>
            <w:r>
              <w:t>reina nueva integrada con éxito</w:t>
            </w:r>
          </w:p>
        </w:tc>
      </w:tr>
    </w:tbl>
    <w:p/>
    <w:p>
      <w:pPr>
        <w:pStyle w:val="Heading3"/>
      </w:pPr>
      <w:r/>
      <w:r>
        <w:t>1.3 Valor e impacto</w:t>
      </w:r>
    </w:p>
    <w:p>
      <w:pPr>
        <w:pStyle w:val="ListBullet"/>
      </w:pPr>
      <w:r>
        <w:rPr>
          <w:b/>
        </w:rPr>
        <w:t>Monitorización continua y no invasiva</w:t>
      </w:r>
      <w:r>
        <w:t>: sustituye o complementa la inspección manual.</w:t>
      </w:r>
    </w:p>
    <w:p>
      <w:pPr>
        <w:pStyle w:val="ListBullet"/>
      </w:pPr>
      <w:r>
        <w:rPr>
          <w:b/>
        </w:rPr>
        <w:t>Detección temprana</w:t>
      </w:r>
      <w:r>
        <w:t>: permite reaccionar antes de que la colonia colapse.</w:t>
      </w:r>
    </w:p>
    <w:p>
      <w:pPr>
        <w:pStyle w:val="ListBullet"/>
      </w:pPr>
      <w:r>
        <w:rPr>
          <w:b/>
        </w:rPr>
        <w:t>Bajo coste</w:t>
      </w:r>
      <w:r>
        <w:t>: solo requiere un micrófono y conexión; aplicable a apicultura de pequeña escala, cooperativas, investigación y educación.</w:t>
      </w:r>
    </w:p>
    <w:p>
      <w:pPr>
        <w:pStyle w:val="ListBullet"/>
      </w:pPr>
      <w:r>
        <w:rPr>
          <w:b/>
        </w:rPr>
        <w:t>Hueco real</w:t>
      </w:r>
      <w:r>
        <w:t>: no existe una herramienta libre y accesible que haga esto vía web. Los sistemas comerciales de "colmena inteligente" son caros y cerrados.</w:t>
      </w:r>
    </w:p>
    <w:p>
      <w:pPr>
        <w:spacing w:before="40" w:after="40"/>
        <w:pBdr>
          <w:bottom w:val="single" w:sz="6" w:space="1" w:color="999999"/>
        </w:pBdr>
      </w:pPr>
    </w:p>
    <w:p>
      <w:pPr>
        <w:pStyle w:val="Heading2"/>
      </w:pPr>
      <w:r/>
      <w:r>
        <w:t>2. Obtención y análisis exploratorio de datos (EDA)</w:t>
      </w:r>
    </w:p>
    <w:p>
      <w:pPr>
        <w:pStyle w:val="Heading3"/>
      </w:pPr>
      <w:r/>
      <w:r>
        <w:t>2.1 Fuente</w:t>
      </w:r>
    </w:p>
    <w:p>
      <w:r>
        <w:rPr>
          <w:b/>
        </w:rPr>
        <w:t>Beehive Sounds</w:t>
      </w:r>
      <w:r>
        <w:t xml:space="preserve"> (Yang et al.), publicado en Kaggle: grabaciones de audio del interior de colmenas reales etiquetadas con </w:t>
      </w:r>
      <w:r>
        <w:rPr>
          <w:rFonts w:ascii="Consolas" w:hAnsi="Consolas"/>
          <w:color w:val="8A4A00"/>
          <w:sz w:val="19"/>
        </w:rPr>
        <w:t>queen status</w:t>
      </w:r>
      <w:r>
        <w:t xml:space="preserve"> (4 clases) más metadatos (temperatura, humedad, fecha, ID de archivo original). El dataset se obtuvo de forma programática mediante la API de Kaggle (</w:t>
      </w:r>
      <w:r>
        <w:rPr>
          <w:rFonts w:ascii="Consolas" w:hAnsi="Consolas"/>
          <w:color w:val="8A4A00"/>
          <w:sz w:val="19"/>
        </w:rPr>
        <w:t>kaggle datasets download annajyang/beehive-sounds</w:t>
      </w:r>
      <w:r>
        <w:t>), no descargándolo a mano.</w:t>
      </w:r>
    </w:p>
    <w:p>
      <w:r>
        <w:t xml:space="preserve">Los audios largos vienen ya segmentados en clips de </w:t>
      </w:r>
      <w:r>
        <w:rPr>
          <w:b/>
        </w:rPr>
        <w:t>60 s</w:t>
      </w:r>
      <w:r>
        <w:t xml:space="preserve"> (</w:t>
      </w:r>
      <w:r>
        <w:rPr>
          <w:rFonts w:ascii="Consolas" w:hAnsi="Consolas"/>
          <w:color w:val="8A4A00"/>
          <w:sz w:val="19"/>
        </w:rPr>
        <w:t>*__segmentN.wav</w:t>
      </w:r>
      <w:r>
        <w:t>); cada segmento hereda la etiqueta del archivo original (</w:t>
      </w:r>
      <w:r>
        <w:rPr>
          <w:rFonts w:ascii="Consolas" w:hAnsi="Consolas"/>
          <w:color w:val="8A4A00"/>
          <w:sz w:val="19"/>
        </w:rPr>
        <w:t>all_data_updated.csv</w:t>
      </w:r>
      <w:r>
        <w:t xml:space="preserve">). Tras descartar segmentos sin etiqueta de </w:t>
      </w:r>
      <w:r>
        <w:rPr>
          <w:rFonts w:ascii="Consolas" w:hAnsi="Consolas"/>
          <w:color w:val="8A4A00"/>
          <w:sz w:val="19"/>
        </w:rPr>
        <w:t>queen status</w:t>
      </w:r>
      <w:r>
        <w:t>, el dataset de trabajo contiene varios miles de segmentos.</w:t>
      </w:r>
    </w:p>
    <w:p>
      <w:pPr>
        <w:pStyle w:val="Heading3"/>
      </w:pPr>
      <w:r/>
      <w:r>
        <w:t xml:space="preserve">2.2 EDA (notebook </w:t>
      </w:r>
      <w:r>
        <w:rPr>
          <w:rFonts w:ascii="Consolas" w:hAnsi="Consolas"/>
          <w:color w:val="8A4A00"/>
          <w:sz w:val="19"/>
        </w:rPr>
        <w:t>01_eda.ipynb</w:t>
      </w:r>
      <w:r>
        <w:t>)</w:t>
      </w:r>
    </w:p>
    <w:p>
      <w:pPr>
        <w:pStyle w:val="ListBullet"/>
      </w:pPr>
      <w:r>
        <w:rPr>
          <w:b/>
        </w:rPr>
        <w:t>Distribución de clases</w:t>
      </w:r>
      <w:r>
        <w:t>: fuerte desbalanceo. La clase 3 (</w:t>
      </w:r>
      <w:r>
        <w:rPr>
          <w:i/>
        </w:rPr>
        <w:t>reina nueva aceptada</w:t>
      </w:r>
      <w:r>
        <w:t xml:space="preserve">) domina (~50 % de los segmentos), mientras que las clases 0 y 1 son minoritarias. → Se mitiga con </w:t>
      </w:r>
      <w:r>
        <w:rPr>
          <w:rFonts w:ascii="Consolas" w:hAnsi="Consolas"/>
          <w:color w:val="8A4A00"/>
          <w:sz w:val="19"/>
        </w:rPr>
        <w:t>class_weight</w:t>
      </w:r>
      <w:r>
        <w:t xml:space="preserve"> en el entrenamiento (ver §4.4).</w:t>
      </w:r>
    </w:p>
    <w:p>
      <w:pPr>
        <w:pStyle w:val="ListBullet"/>
      </w:pPr>
      <w:r>
        <w:rPr>
          <w:b/>
        </w:rPr>
        <w:t>Inspección de las formas de onda y espectrogramas</w:t>
      </w:r>
      <w:r>
        <w:t xml:space="preserve">: las colmenas concentran su energía por debajo de ~1.5 kHz (fundamental del zumbido ~200–280 Hz más armónicos). Las clases se distinguen sobre todo en la </w:t>
      </w:r>
      <w:r>
        <w:rPr>
          <w:b/>
        </w:rPr>
        <w:t>distribución de energía en bandas bajas</w:t>
      </w:r>
      <w:r>
        <w:t xml:space="preserve"> y en la </w:t>
      </w:r>
      <w:r>
        <w:rPr>
          <w:b/>
        </w:rPr>
        <w:t>estabilidad temporal</w:t>
      </w:r>
      <w:r>
        <w:t xml:space="preserve"> del zumbido.</w:t>
      </w:r>
    </w:p>
    <w:p>
      <w:pPr>
        <w:pStyle w:val="ListBullet"/>
      </w:pPr>
      <w:r>
        <w:rPr>
          <w:b/>
        </w:rPr>
        <w:t>Mel-espectrogramas por clase</w:t>
      </w:r>
      <w:r>
        <w:t>: visualmente, las colonias con reina aceptada muestran bandas armónicas marcadas y estables; las huérfanas, un patrón más difuso y desplazado a frecuencias algo más altas.</w:t>
      </w:r>
    </w:p>
    <w:p>
      <w:pPr>
        <w:pStyle w:val="ListBullet"/>
      </w:pPr>
      <w:r>
        <w:rPr>
          <w:b/>
        </w:rPr>
        <w:t>Duración</w:t>
      </w:r>
      <w:r>
        <w:t>: confirmada en ~60 s por segmento → fija el tamaño de entrada del modelo (ver §4.1).</w:t>
      </w:r>
    </w:p>
    <w:p>
      <w:pPr>
        <w:pStyle w:val="ListBullet"/>
      </w:pPr>
      <w:r>
        <w:rPr>
          <w:b/>
        </w:rPr>
        <w:t>Agrupamiento por audio original</w:t>
      </w:r>
      <w:r>
        <w:t xml:space="preserve">: varios segmentos provienen del mismo archivo/colmena. Esto </w:t>
      </w:r>
      <w:r>
        <w:rPr>
          <w:b/>
        </w:rPr>
        <w:t>obliga a un split por grupos</w:t>
      </w:r>
      <w:r>
        <w:t xml:space="preserve"> para que no haya fuga de datos (data leakage) entre train y validación (ver §4.1).</w:t>
      </w:r>
    </w:p>
    <w:p>
      <w:pPr>
        <w:spacing w:before="40" w:after="40"/>
        <w:pBdr>
          <w:bottom w:val="single" w:sz="6" w:space="1" w:color="999999"/>
        </w:pBdr>
      </w:pPr>
    </w:p>
    <w:p>
      <w:pPr>
        <w:pStyle w:val="Heading2"/>
      </w:pPr>
      <w:r/>
      <w:r>
        <w:t>3. Estado del arte</w:t>
      </w:r>
    </w:p>
    <w:p>
      <w:r>
        <w:t>El análisis acústico de colmenas es un campo activo dentro de la bioacústica aplicada:</w:t>
      </w:r>
    </w:p>
    <w:p>
      <w:pPr>
        <w:pStyle w:val="ListBullet"/>
      </w:pPr>
      <w:r>
        <w:rPr>
          <w:b/>
        </w:rPr>
        <w:t>Datasets y trabajos previos</w:t>
      </w:r>
      <w:r>
        <w:t>:</w:t>
      </w:r>
    </w:p>
    <w:p>
      <w:pPr>
        <w:pStyle w:val="ListBullet"/>
      </w:pPr>
      <w:r>
        <w:rPr>
          <w:i/>
        </w:rPr>
        <w:t>NU-Hive</w:t>
      </w:r>
      <w:r>
        <w:t xml:space="preserve"> (Cecchi et al., 2018–2019): grabaciones continuas con clasificación </w:t>
      </w:r>
      <w:r>
        <w:rPr>
          <w:i/>
        </w:rPr>
        <w:t>queen / queenless</w:t>
      </w:r>
      <w:r>
        <w:t xml:space="preserve"> mediante CNN sobre espectrogramas.</w:t>
      </w:r>
    </w:p>
    <w:p>
      <w:pPr>
        <w:pStyle w:val="ListBullet"/>
      </w:pPr>
      <w:r>
        <w:rPr>
          <w:i/>
        </w:rPr>
        <w:t>OSBH (Open Source Beehives) / "To Bee Or Not To Bee"</w:t>
      </w:r>
      <w:r>
        <w:t xml:space="preserve"> (Nolasco &amp; Benetos, 2018): benchmark de detección de </w:t>
      </w:r>
      <w:r>
        <w:rPr>
          <w:i/>
        </w:rPr>
        <w:t>strength</w:t>
      </w:r>
      <w:r>
        <w:t xml:space="preserve"> y presencia de reina; comparan MFCC + clasificadores clásicos frente a CNN.</w:t>
      </w:r>
    </w:p>
    <w:p>
      <w:pPr>
        <w:pStyle w:val="ListBullet"/>
      </w:pPr>
      <w:r>
        <w:rPr>
          <w:i/>
        </w:rPr>
        <w:t>Beehive Sounds</w:t>
      </w:r>
      <w:r>
        <w:t xml:space="preserve"> (Yang et al.): el dataset usado aquí, con la etiqueta más fina de 4 estados de reina.</w:t>
      </w:r>
    </w:p>
    <w:p>
      <w:pPr>
        <w:pStyle w:val="ListBullet"/>
      </w:pPr>
      <w:r>
        <w:rPr>
          <w:b/>
        </w:rPr>
        <w:t>Enfoques habituales</w:t>
      </w:r>
      <w:r>
        <w:t>:</w:t>
      </w:r>
    </w:p>
    <w:p>
      <w:pPr>
        <w:pStyle w:val="ListNumber"/>
      </w:pPr>
      <w:r>
        <w:rPr>
          <w:b/>
        </w:rPr>
        <w:t>Características clásicas</w:t>
      </w:r>
      <w:r>
        <w:t xml:space="preserve"> (MFCC, contraste espectral, ZCR) + SVM / Random Forest. Sencillo pero limitado en generalización.</w:t>
      </w:r>
    </w:p>
    <w:p>
      <w:pPr>
        <w:pStyle w:val="ListNumber"/>
      </w:pPr>
      <w:r>
        <w:rPr>
          <w:b/>
        </w:rPr>
        <w:t>CNN sobre mel-espectrogramas</w:t>
      </w:r>
      <w:r>
        <w:t>: tratan el espectrograma como imagen. Muy usado, buenos resultados intra-dataset.</w:t>
      </w:r>
    </w:p>
    <w:p>
      <w:pPr>
        <w:pStyle w:val="ListNumber"/>
      </w:pPr>
      <w:r>
        <w:rPr>
          <w:b/>
        </w:rPr>
        <w:t>CRNN (Conv + RNN)</w:t>
      </w:r>
      <w:r>
        <w:t xml:space="preserve">: la capa convolucional extrae patrones espectrales locales y la recurrente modela la </w:t>
      </w:r>
      <w:r>
        <w:rPr>
          <w:b/>
        </w:rPr>
        <w:t>evolución temporal</w:t>
      </w:r>
      <w:r>
        <w:t xml:space="preserve"> del zumbido. Es el enfoque elegido en este proyecto porque el estado de la reina se manifiesta tanto en el contenido espectral como en la </w:t>
      </w:r>
      <w:r>
        <w:rPr>
          <w:i/>
        </w:rPr>
        <w:t>estabilidad/irregularidad temporal</w:t>
      </w:r>
      <w:r>
        <w:t xml:space="preserve"> del sonido.</w:t>
      </w:r>
    </w:p>
    <w:p>
      <w:pPr>
        <w:pStyle w:val="ListNumber"/>
      </w:pPr>
      <w:r>
        <w:rPr>
          <w:b/>
        </w:rPr>
        <w:t>Transfer learning con modelos de audio pre-entrenados</w:t>
      </w:r>
      <w:r>
        <w:t xml:space="preserve"> (YAMNet, PANNs, BirdNET): estado del arte en robustez; se discute como mejora futura (§7).</w:t>
      </w:r>
    </w:p>
    <w:p>
      <w:pPr>
        <w:pStyle w:val="ListBullet"/>
      </w:pPr>
      <w:r>
        <w:rPr>
          <w:b/>
        </w:rPr>
        <w:t>Limitación común reportada en la literatura</w:t>
      </w:r>
      <w:r>
        <w:t>: fuerte caída de rendimiento al cambiar de colmena, micrófono o localización (</w:t>
      </w:r>
      <w:r>
        <w:rPr>
          <w:i/>
        </w:rPr>
        <w:t>domain shift</w:t>
      </w:r>
      <w:r>
        <w:t>). Es un problema abierto y se aborda parcialmente en este proyecto con un detector de fuera-de-dominio (§6.4).</w:t>
      </w:r>
    </w:p>
    <w:p>
      <w:pPr>
        <w:spacing w:before="40" w:after="40"/>
        <w:pBdr>
          <w:bottom w:val="single" w:sz="6" w:space="1" w:color="999999"/>
        </w:pBdr>
      </w:pPr>
    </w:p>
    <w:p>
      <w:pPr>
        <w:pStyle w:val="Heading2"/>
      </w:pPr>
      <w:r/>
      <w:r>
        <w:t>4. Implementación, técnicas y algoritmos</w:t>
      </w:r>
    </w:p>
    <w:p>
      <w:pPr>
        <w:pStyle w:val="Heading3"/>
      </w:pPr>
      <w:r/>
      <w:r>
        <w:t xml:space="preserve">4.1 Obtención y preparación de datos (notebook </w:t>
      </w:r>
      <w:r>
        <w:rPr>
          <w:rFonts w:ascii="Consolas" w:hAnsi="Consolas"/>
          <w:color w:val="8A4A00"/>
          <w:sz w:val="19"/>
        </w:rPr>
        <w:t>02_preprocesamiento.ipynb</w:t>
      </w:r>
      <w:r>
        <w:t>)</w:t>
      </w:r>
    </w:p>
    <w:p>
      <w:r>
        <w:rPr>
          <w:b/>
        </w:rPr>
        <w:t>Pipeline de preprocesamiento</w:t>
      </w:r>
      <w:r>
        <w:t xml:space="preserve"> (parámetros idénticos en entrenamiento e inferencia):</w:t>
      </w:r>
    </w:p>
    <w:p>
      <w:pPr>
        <w:pStyle w:val="ListNumber"/>
      </w:pPr>
      <w:r>
        <w:rPr>
          <w:b/>
        </w:rPr>
        <w:t>Carga</w:t>
      </w:r>
      <w:r>
        <w:t xml:space="preserve"> del audio a 22 050 Hz, mono (</w:t>
      </w:r>
      <w:r>
        <w:rPr>
          <w:rFonts w:ascii="Consolas" w:hAnsi="Consolas"/>
          <w:color w:val="8A4A00"/>
          <w:sz w:val="19"/>
        </w:rPr>
        <w:t>librosa.load</w:t>
      </w:r>
      <w:r>
        <w:t>).</w:t>
      </w:r>
    </w:p>
    <w:p>
      <w:pPr>
        <w:pStyle w:val="ListNumber"/>
      </w:pPr>
      <w:r>
        <w:rPr>
          <w:b/>
        </w:rPr>
        <w:t>Mel-espectrograma</w:t>
      </w:r>
      <w:r>
        <w:t xml:space="preserve">: </w:t>
      </w:r>
      <w:r>
        <w:rPr>
          <w:rFonts w:ascii="Consolas" w:hAnsi="Consolas"/>
          <w:color w:val="8A4A00"/>
          <w:sz w:val="19"/>
        </w:rPr>
        <w:t>n_fft = 2048</w:t>
      </w:r>
      <w:r>
        <w:t xml:space="preserve">, </w:t>
      </w:r>
      <w:r>
        <w:rPr>
          <w:rFonts w:ascii="Consolas" w:hAnsi="Consolas"/>
          <w:color w:val="8A4A00"/>
          <w:sz w:val="19"/>
        </w:rPr>
        <w:t>hop_length = 512</w:t>
      </w:r>
      <w:r>
        <w:t xml:space="preserve">, </w:t>
      </w:r>
      <w:r>
        <w:rPr>
          <w:rFonts w:ascii="Consolas" w:hAnsi="Consolas"/>
          <w:color w:val="8A4A00"/>
          <w:sz w:val="19"/>
        </w:rPr>
        <w:t>n_mels = 128</w:t>
      </w:r>
      <w:r>
        <w:t xml:space="preserve"> → matriz </w:t>
      </w:r>
      <w:r>
        <w:rPr>
          <w:rFonts w:ascii="Consolas" w:hAnsi="Consolas"/>
          <w:color w:val="8A4A00"/>
          <w:sz w:val="19"/>
        </w:rPr>
        <w:t>(128, T)</w:t>
      </w:r>
      <w:r>
        <w:t>.</w:t>
      </w:r>
    </w:p>
    <w:p>
      <w:pPr>
        <w:pStyle w:val="ListNumber"/>
      </w:pPr>
      <w:r>
        <w:rPr>
          <w:b/>
        </w:rPr>
        <w:t>Escala logarítmica</w:t>
      </w:r>
      <w:r>
        <w:t xml:space="preserve">: </w:t>
      </w:r>
      <w:r>
        <w:rPr>
          <w:rFonts w:ascii="Consolas" w:hAnsi="Consolas"/>
          <w:color w:val="8A4A00"/>
          <w:sz w:val="19"/>
        </w:rPr>
        <w:t>librosa.power_to_db(mel, ref=np.max)</w:t>
      </w:r>
      <w:r>
        <w:t xml:space="preserve"> → dB respecto al máximo.</w:t>
      </w:r>
    </w:p>
    <w:p>
      <w:pPr>
        <w:pStyle w:val="ListNumber"/>
      </w:pPr>
      <w:r>
        <w:rPr>
          <w:b/>
        </w:rPr>
        <w:t>Longitud fija</w:t>
      </w:r>
      <w:r>
        <w:t xml:space="preserve">: </w:t>
      </w:r>
      <w:r>
        <w:rPr>
          <w:rFonts w:ascii="Consolas" w:hAnsi="Consolas"/>
          <w:color w:val="8A4A00"/>
          <w:sz w:val="19"/>
        </w:rPr>
        <w:t>T_FIXED = ⌊60·22050/512⌋ + 1 = 2584</w:t>
      </w:r>
      <w:r>
        <w:t xml:space="preserve"> frames. Se hace </w:t>
      </w:r>
      <w:r>
        <w:rPr>
          <w:i/>
        </w:rPr>
        <w:t>padding</w:t>
      </w:r>
      <w:r>
        <w:t xml:space="preserve"> (con el mínimo del espectrograma) o </w:t>
      </w:r>
      <w:r>
        <w:rPr>
          <w:i/>
        </w:rPr>
        <w:t>truncado</w:t>
      </w:r>
      <w:r>
        <w:t xml:space="preserve"> para que todos los segmentos tengan exactamente </w:t>
      </w:r>
      <w:r>
        <w:rPr>
          <w:rFonts w:ascii="Consolas" w:hAnsi="Consolas"/>
          <w:color w:val="8A4A00"/>
          <w:sz w:val="19"/>
        </w:rPr>
        <w:t>(128, 2584)</w:t>
      </w:r>
      <w:r>
        <w:t>.</w:t>
      </w:r>
    </w:p>
    <w:p>
      <w:pPr>
        <w:pStyle w:val="ListNumber"/>
      </w:pPr>
      <w:r>
        <w:rPr>
          <w:b/>
        </w:rPr>
        <w:t>Normalización z-score por espectrograma</w:t>
      </w:r>
      <w:r>
        <w:t xml:space="preserve">: </w:t>
      </w:r>
      <w:r>
        <w:rPr>
          <w:rFonts w:ascii="Consolas" w:hAnsi="Consolas"/>
          <w:color w:val="8A4A00"/>
          <w:sz w:val="19"/>
        </w:rPr>
        <w:t>(x − μ) / (σ + 1e-6)</w:t>
      </w:r>
      <w:r>
        <w:t>. Centra y escala cada ejemplo → estabiliza el entrenamiento de la parte recurrente y reduce (parcialmente) el efecto de la ganancia del micrófono.</w:t>
      </w:r>
    </w:p>
    <w:p>
      <w:pPr>
        <w:pStyle w:val="ListNumber"/>
      </w:pPr>
      <w:r>
        <w:rPr>
          <w:b/>
        </w:rPr>
        <w:t>Transposición a `(2584, 128)`</w:t>
      </w:r>
      <w:r>
        <w:t xml:space="preserve"> = </w:t>
      </w:r>
      <w:r>
        <w:rPr>
          <w:rFonts w:ascii="Consolas" w:hAnsi="Consolas"/>
          <w:color w:val="8A4A00"/>
          <w:sz w:val="19"/>
        </w:rPr>
        <w:t>(timesteps, features)</w:t>
      </w:r>
      <w:r>
        <w:t>: cada paso temporal es un vector de 128 valores mel, que es lo que consume la Conv1D / LSTM.</w:t>
      </w:r>
    </w:p>
    <w:p>
      <w:r>
        <w:rPr>
          <w:b/>
        </w:rPr>
        <w:t>División de datos sin fuga</w:t>
      </w:r>
      <w:r>
        <w:t xml:space="preserve">: se usa </w:t>
      </w:r>
      <w:r>
        <w:rPr>
          <w:rFonts w:ascii="Consolas" w:hAnsi="Consolas"/>
          <w:color w:val="8A4A00"/>
          <w:sz w:val="19"/>
        </w:rPr>
        <w:t>GroupKFold(n_splits=5)</w:t>
      </w:r>
      <w:r>
        <w:t xml:space="preserve"> con el </w:t>
      </w:r>
      <w:r>
        <w:rPr>
          <w:b/>
        </w:rPr>
        <w:t>ID del audio original como grupo</w:t>
      </w:r>
      <w:r>
        <w:t xml:space="preserve">. Así ningún audio original aparece a la vez en train y validación (se verifica explícitamente con un </w:t>
      </w:r>
      <w:r>
        <w:rPr>
          <w:rFonts w:ascii="Consolas" w:hAnsi="Consolas"/>
          <w:color w:val="8A4A00"/>
          <w:sz w:val="19"/>
        </w:rPr>
        <w:t>assert</w:t>
      </w:r>
      <w:r>
        <w:t xml:space="preserve"> sobre la intersección de grupos). Se conserva el fold 0 como conjunto de validación principal y los 5 folds quedan guardados para una posible validación cruzada completa.</w:t>
      </w:r>
    </w:p>
    <w:p>
      <w:r>
        <w:rPr>
          <w:b/>
        </w:rPr>
        <w:t>Gestión del desbalanceo</w:t>
      </w:r>
      <w:r>
        <w:t xml:space="preserve">: no se descartan ni se sobre-muestrean ejemplos; se compensa con </w:t>
      </w:r>
      <w:r>
        <w:rPr>
          <w:rFonts w:ascii="Consolas" w:hAnsi="Consolas"/>
          <w:color w:val="8A4A00"/>
          <w:sz w:val="19"/>
        </w:rPr>
        <w:t>class_weight</w:t>
      </w:r>
      <w:r>
        <w:t xml:space="preserve"> balanceado en el </w:t>
      </w:r>
      <w:r>
        <w:rPr>
          <w:rFonts w:ascii="Consolas" w:hAnsi="Consolas"/>
          <w:color w:val="8A4A00"/>
          <w:sz w:val="19"/>
        </w:rPr>
        <w:t>fit</w:t>
      </w:r>
      <w:r>
        <w:t xml:space="preserve"> (pesos </w:t>
      </w:r>
      <w:r>
        <w:rPr>
          <w:rFonts w:ascii="Consolas" w:hAnsi="Consolas"/>
          <w:color w:val="8A4A00"/>
          <w:sz w:val="19"/>
        </w:rPr>
        <w:t>{0: 1.71, 1: 1.87, 2: 1.14, 3: 0.50}</w:t>
      </w:r>
      <w:r>
        <w:t>), penalizando más los errores en las clases minoritarias.</w:t>
      </w:r>
    </w:p>
    <w:p>
      <w:r>
        <w:t xml:space="preserve">El tensor preprocesado se guarda en </w:t>
      </w:r>
      <w:r>
        <w:rPr>
          <w:rFonts w:ascii="Consolas" w:hAnsi="Consolas"/>
          <w:color w:val="8A4A00"/>
          <w:sz w:val="19"/>
        </w:rPr>
        <w:t>mel_dataset.npz</w:t>
      </w:r>
      <w:r>
        <w:t xml:space="preserve"> (X, y, índices de split, parámetros) para que el entrenamiento sea reproducible sin recalcular los espectrogramas.</w:t>
      </w:r>
    </w:p>
    <w:p>
      <w:pPr>
        <w:pStyle w:val="Heading3"/>
      </w:pPr>
      <w:r/>
      <w:r>
        <w:t>4.2 Diseño del modelo y elección del algoritmo</w:t>
      </w:r>
    </w:p>
    <w:p>
      <w:r>
        <w:rPr>
          <w:b/>
        </w:rPr>
        <w:t>Algoritmo elegido: CRNN (Convolutional Recurrent Neural Network).</w:t>
      </w:r>
    </w:p>
    <w:p>
      <w:r>
        <w:t>Justificación frente a alternativas: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Alternativa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Por qué no</w:t>
            </w:r>
          </w:p>
        </w:tc>
      </w:tr>
      <w:tr>
        <w:tc>
          <w:tcPr>
            <w:tcW w:type="dxa" w:w="4320"/>
          </w:tcPr>
          <w:p>
            <w:r/>
            <w:r>
              <w:t>MFCC + SVM/RF</w:t>
            </w:r>
          </w:p>
        </w:tc>
        <w:tc>
          <w:tcPr>
            <w:tcW w:type="dxa" w:w="4320"/>
          </w:tcPr>
          <w:p>
            <w:r/>
            <w:r>
              <w:t>No captura la dinámica temporal; peor con audios largos y ruidosos.</w:t>
            </w:r>
          </w:p>
        </w:tc>
      </w:tr>
      <w:tr>
        <w:tc>
          <w:tcPr>
            <w:tcW w:type="dxa" w:w="4320"/>
          </w:tcPr>
          <w:p>
            <w:r/>
            <w:r>
              <w:t>CNN 2D pura sobre el espectrograma</w:t>
            </w:r>
          </w:p>
        </w:tc>
        <w:tc>
          <w:tcPr>
            <w:tcW w:type="dxa" w:w="4320"/>
          </w:tcPr>
          <w:p>
            <w:r/>
            <w:r>
              <w:t>Captura patrones espectro-temporales locales pero no modela bien dependencias largas (los 60 s de evolución del zumbido).</w:t>
            </w:r>
          </w:p>
        </w:tc>
      </w:tr>
      <w:tr>
        <w:tc>
          <w:tcPr>
            <w:tcW w:type="dxa" w:w="4320"/>
          </w:tcPr>
          <w:p>
            <w:r/>
            <w:r>
              <w:t>RNN/LSTM pura sobre los 2584 frames</w:t>
            </w:r>
          </w:p>
        </w:tc>
        <w:tc>
          <w:tcPr>
            <w:tcW w:type="dxa" w:w="4320"/>
          </w:tcPr>
          <w:p>
            <w:r/>
            <w:r>
              <w:t>Secuencia demasiado larga → entrenamiento lento e inestable, gradiente que se diluye.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CRNN (elegido)</w:t>
            </w:r>
          </w:p>
        </w:tc>
        <w:tc>
          <w:tcPr>
            <w:tcW w:type="dxa" w:w="4320"/>
          </w:tcPr>
          <w:p>
            <w:r/>
            <w:r>
              <w:t xml:space="preserve">Las </w:t>
            </w:r>
            <w:r>
              <w:rPr>
                <w:b/>
              </w:rPr>
              <w:t>Conv1D</w:t>
            </w:r>
            <w:r>
              <w:t xml:space="preserve"> extraen patrones espectrales locales y </w:t>
            </w:r>
            <w:r>
              <w:rPr>
                <w:b/>
              </w:rPr>
              <w:t>reducen la dimensión temporal</w:t>
            </w:r>
            <w:r>
              <w:t xml:space="preserve"> (de 2584 a 161 frames vía dos </w:t>
            </w:r>
            <w:r>
              <w:rPr>
                <w:i/>
              </w:rPr>
              <w:t>max-pooling</w:t>
            </w:r>
            <w:r>
              <w:t xml:space="preserve"> de factor 4); las </w:t>
            </w:r>
            <w:r>
              <w:rPr>
                <w:b/>
              </w:rPr>
              <w:t>BiLSTM</w:t>
            </w:r>
            <w:r>
              <w:t xml:space="preserve"> modelan la evolución temporal del zumbido en ambas direcciones. Equilibra capacidad y coste.</w:t>
            </w:r>
          </w:p>
        </w:tc>
      </w:tr>
    </w:tbl>
    <w:p/>
    <w:p>
      <w:r>
        <w:rPr>
          <w:b/>
        </w:rPr>
        <w:t>Arquitectura</w:t>
      </w:r>
      <w:r>
        <w:t xml:space="preserve"> (</w:t>
      </w:r>
      <w:r>
        <w:rPr>
          <w:rFonts w:ascii="Consolas" w:hAnsi="Consolas"/>
          <w:color w:val="8A4A00"/>
          <w:sz w:val="19"/>
        </w:rPr>
        <w:t>construir_modelo</w:t>
      </w:r>
      <w:r>
        <w:t>, ~227 K parámetros entrenables):</w:t>
      </w:r>
    </w:p>
    <w:p>
      <w:pPr>
        <w:spacing w:before="80" w:after="160"/>
        <w:ind w:left="288"/>
      </w:pPr>
      <w:r>
        <w:rPr>
          <w:rFonts w:ascii="Consolas" w:hAnsi="Consolas"/>
          <w:sz w:val="18"/>
        </w:rPr>
        <w:t>mel_input            (None, 2584, 128)</w:t>
        <w:br/>
        <w:t>├─ Conv1D(64, k=5, padding='same', relu)     → patrones espectrales locales</w:t>
        <w:br/>
        <w:t>├─ BatchNormalization</w:t>
        <w:br/>
        <w:t>├─ MaxPooling1D(pool=4)                       → 2584 → 646 frames</w:t>
        <w:br/>
        <w:t>├─ Conv1D(128, k=5, padding='same', relu)</w:t>
        <w:br/>
        <w:t>├─ BatchNormalization</w:t>
        <w:br/>
        <w:t>├─ MaxPooling1D(pool=4)                       → 646 → 161 frames</w:t>
        <w:br/>
        <w:t>├─ Dropout(0.3)</w:t>
        <w:br/>
        <w:t>├─ Bidirectional(LSTM(64, return_sequences=True, dropout=0.2))</w:t>
        <w:br/>
        <w:t>├─ Bidirectional(LSTM(32, return_sequences=False, dropout=0.2))</w:t>
        <w:br/>
        <w:t>├─ Dense(64, relu)</w:t>
        <w:br/>
        <w:t>├─ Dropout</w:t>
        <w:br/>
        <w:t>└─ Dense(4, softmax)</w:t>
      </w:r>
    </w:p>
    <w:p>
      <w:r>
        <w:rPr>
          <w:b/>
        </w:rPr>
        <w:t>Decisiones de arquitectura justificadas:</w:t>
      </w:r>
    </w:p>
    <w:p>
      <w:pPr>
        <w:pStyle w:val="ListBullet"/>
      </w:pPr>
      <w:r>
        <w:rPr>
          <w:b/>
        </w:rPr>
        <w:t>Kernel `k=5` en las Conv1D</w:t>
      </w:r>
      <w:r>
        <w:t xml:space="preserve">: ventana de 5 frames mel (~116 ms con </w:t>
      </w:r>
      <w:r>
        <w:rPr>
          <w:rFonts w:ascii="Consolas" w:hAnsi="Consolas"/>
          <w:color w:val="8A4A00"/>
          <w:sz w:val="19"/>
        </w:rPr>
        <w:t>hop=512</w:t>
      </w:r>
      <w:r>
        <w:t>) — suficiente para capturar la estructura armónica local del zumbido sin diluirla.</w:t>
      </w:r>
    </w:p>
    <w:p>
      <w:pPr>
        <w:pStyle w:val="ListBullet"/>
      </w:pPr>
      <w:r>
        <w:rPr>
          <w:b/>
        </w:rPr>
        <w:t>Dos bloques convolucionales con *pooling* ×4</w:t>
      </w:r>
      <w:r>
        <w:t>: reducen la secuencia de 2584 a 161 pasos antes de la LSTM, haciéndola tratable y enfocada en la macroestructura temporal.</w:t>
      </w:r>
    </w:p>
    <w:p>
      <w:pPr>
        <w:pStyle w:val="ListBullet"/>
      </w:pPr>
      <w:r>
        <w:rPr>
          <w:b/>
        </w:rPr>
        <w:t>`padding='same'`</w:t>
      </w:r>
      <w:r>
        <w:t xml:space="preserve">: conserva la longitud tras la convolución; el control de la dimensión temporal recae en el </w:t>
      </w:r>
      <w:r>
        <w:rPr>
          <w:i/>
        </w:rPr>
        <w:t>pooling</w:t>
      </w:r>
      <w:r>
        <w:t>, no en el borde de la convolución.</w:t>
      </w:r>
    </w:p>
    <w:p>
      <w:pPr>
        <w:pStyle w:val="ListBullet"/>
      </w:pPr>
      <w:r>
        <w:rPr>
          <w:b/>
        </w:rPr>
        <w:t>BiLSTM</w:t>
      </w:r>
      <w:r>
        <w:t>: el estado de la reina no es causal en el tiempo (no importa "pasado vs futuro"), así que tiene sentido leer la secuencia en ambos sentidos.</w:t>
      </w:r>
    </w:p>
    <w:p>
      <w:pPr>
        <w:pStyle w:val="ListBullet"/>
      </w:pPr>
      <w:r>
        <w:rPr>
          <w:b/>
        </w:rPr>
        <w:t>Dropout (0.3 tras conv, 0.2 recurrente, otro antes de la salida) + BatchNorm</w:t>
      </w:r>
      <w:r>
        <w:t>: regularización para combatir el sobreajuste en un dataset de tamaño moderado.</w:t>
      </w:r>
    </w:p>
    <w:p>
      <w:pPr>
        <w:pStyle w:val="ListBullet"/>
      </w:pPr>
      <w:r>
        <w:rPr>
          <w:b/>
        </w:rPr>
        <w:t>Función de pérdida: entropía cruzada categórica</w:t>
      </w:r>
      <w:r>
        <w:t xml:space="preserve">, </w:t>
      </w:r>
      <w:r>
        <w:rPr>
          <w:rFonts w:ascii="Consolas" w:hAnsi="Consolas"/>
          <w:color w:val="8A4A00"/>
          <w:sz w:val="19"/>
        </w:rPr>
        <w:t>Loss = −Σ yᵢ log(ŷᵢ)</w:t>
      </w:r>
      <w:r>
        <w:t xml:space="preserve">, la elección estándar para clasificación multiclase con </w:t>
      </w:r>
      <w:r>
        <w:rPr>
          <w:rFonts w:ascii="Consolas" w:hAnsi="Consolas"/>
          <w:color w:val="8A4A00"/>
          <w:sz w:val="19"/>
        </w:rPr>
        <w:t>softmax</w:t>
      </w:r>
      <w:r>
        <w:t xml:space="preserve"> en la salida; coherente con la capa final de 4 unidades.</w:t>
      </w:r>
    </w:p>
    <w:p>
      <w:pPr>
        <w:pStyle w:val="Heading3"/>
      </w:pPr>
      <w:r/>
      <w:r>
        <w:t>4.3 Implementación técnica</w:t>
      </w:r>
    </w:p>
    <w:p>
      <w:pPr>
        <w:pStyle w:val="ListBullet"/>
      </w:pPr>
      <w:r>
        <w:rPr>
          <w:b/>
        </w:rPr>
        <w:t>Notebooks</w:t>
      </w:r>
      <w:r>
        <w:t xml:space="preserve"> (</w:t>
      </w:r>
      <w:r>
        <w:rPr>
          <w:rFonts w:ascii="Consolas" w:hAnsi="Consolas"/>
          <w:color w:val="8A4A00"/>
          <w:sz w:val="19"/>
        </w:rPr>
        <w:t>01_eda</w:t>
      </w:r>
      <w:r>
        <w:t xml:space="preserve">, </w:t>
      </w:r>
      <w:r>
        <w:rPr>
          <w:rFonts w:ascii="Consolas" w:hAnsi="Consolas"/>
          <w:color w:val="8A4A00"/>
          <w:sz w:val="19"/>
        </w:rPr>
        <w:t>02_preprocesamiento</w:t>
      </w:r>
      <w:r>
        <w:t xml:space="preserve">, </w:t>
      </w:r>
      <w:r>
        <w:rPr>
          <w:rFonts w:ascii="Consolas" w:hAnsi="Consolas"/>
          <w:color w:val="8A4A00"/>
          <w:sz w:val="19"/>
        </w:rPr>
        <w:t>03_entrenamiento_crnn</w:t>
      </w:r>
      <w:r>
        <w:t>): cada uno cubre una fase, con celdas comentadas, semillas fijadas (</w:t>
      </w:r>
      <w:r>
        <w:rPr>
          <w:rFonts w:ascii="Consolas" w:hAnsi="Consolas"/>
          <w:color w:val="8A4A00"/>
          <w:sz w:val="19"/>
        </w:rPr>
        <w:t>SEED = 42</w:t>
      </w:r>
      <w:r>
        <w:t>) y comprobaciones de sanidad (shapes, ausencia de leakage, distribución de clases por split).</w:t>
      </w:r>
    </w:p>
    <w:p>
      <w:pPr>
        <w:pStyle w:val="ListBullet"/>
      </w:pPr>
      <w:r>
        <w:rPr>
          <w:b/>
        </w:rPr>
        <w:t>Backend</w:t>
      </w:r>
      <w:r>
        <w:t xml:space="preserve"> (</w:t>
      </w:r>
      <w:r>
        <w:rPr>
          <w:rFonts w:ascii="Consolas" w:hAnsi="Consolas"/>
          <w:color w:val="8A4A00"/>
          <w:sz w:val="19"/>
        </w:rPr>
        <w:t>web/main.py</w:t>
      </w:r>
      <w:r>
        <w:t xml:space="preserve">, </w:t>
      </w:r>
      <w:r>
        <w:rPr>
          <w:rFonts w:ascii="Consolas" w:hAnsi="Consolas"/>
          <w:color w:val="8A4A00"/>
          <w:sz w:val="19"/>
        </w:rPr>
        <w:t>web/predict.py</w:t>
      </w:r>
      <w:r>
        <w:t xml:space="preserve">): API FastAPI modular. </w:t>
      </w:r>
      <w:r>
        <w:rPr>
          <w:rFonts w:ascii="Consolas" w:hAnsi="Consolas"/>
          <w:color w:val="8A4A00"/>
          <w:sz w:val="19"/>
        </w:rPr>
        <w:t>predict.py</w:t>
      </w:r>
      <w:r>
        <w:t xml:space="preserve"> encapsula todo el pipeline de inferencia (decodificación con FFmpeg, mel-espectrograma, ventaneo, predicción, detector OOD) y carga el modelo </w:t>
      </w:r>
      <w:r>
        <w:rPr>
          <w:b/>
        </w:rPr>
        <w:t>una sola vez</w:t>
      </w:r>
      <w:r>
        <w:t xml:space="preserve"> al arrancar (</w:t>
      </w:r>
      <w:r>
        <w:rPr>
          <w:rFonts w:ascii="Consolas" w:hAnsi="Consolas"/>
          <w:color w:val="8A4A00"/>
          <w:sz w:val="19"/>
        </w:rPr>
        <w:t>@app.on_event("startup")</w:t>
      </w:r>
      <w:r>
        <w:t>) para no penalizar cada petición.</w:t>
      </w:r>
    </w:p>
    <w:p>
      <w:pPr>
        <w:pStyle w:val="ListBullet"/>
      </w:pPr>
      <w:r>
        <w:rPr>
          <w:b/>
        </w:rPr>
        <w:t>Frontend</w:t>
      </w:r>
      <w:r>
        <w:t xml:space="preserve"> (</w:t>
      </w:r>
      <w:r>
        <w:rPr>
          <w:rFonts w:ascii="Consolas" w:hAnsi="Consolas"/>
          <w:color w:val="8A4A00"/>
          <w:sz w:val="19"/>
        </w:rPr>
        <w:t>web/static</w:t>
      </w:r>
      <w:r>
        <w:t xml:space="preserve">, </w:t>
      </w:r>
      <w:r>
        <w:rPr>
          <w:rFonts w:ascii="Consolas" w:hAnsi="Consolas"/>
          <w:color w:val="8A4A00"/>
          <w:sz w:val="19"/>
        </w:rPr>
        <w:t>web/templates</w:t>
      </w:r>
      <w:r>
        <w:t>): HTML/CSS/JS sin frameworks; dos interfaces (</w:t>
      </w:r>
      <w:r>
        <w:rPr>
          <w:rFonts w:ascii="Consolas" w:hAnsi="Consolas"/>
          <w:color w:val="8A4A00"/>
          <w:sz w:val="19"/>
        </w:rPr>
        <w:t>/</w:t>
      </w:r>
      <w:r>
        <w:t xml:space="preserve"> versión académica, </w:t>
      </w:r>
      <w:r>
        <w:rPr>
          <w:rFonts w:ascii="Consolas" w:hAnsi="Consolas"/>
          <w:color w:val="8A4A00"/>
          <w:sz w:val="19"/>
        </w:rPr>
        <w:t>/v2</w:t>
      </w:r>
      <w:r>
        <w:t xml:space="preserve"> rediseño).</w:t>
      </w:r>
    </w:p>
    <w:p>
      <w:pPr>
        <w:pStyle w:val="ListBullet"/>
      </w:pPr>
      <w:r>
        <w:rPr>
          <w:b/>
        </w:rPr>
        <w:t>GPU</w:t>
      </w:r>
      <w:r>
        <w:t>: el entrenamiento se realizó con aceleración GPU en Google Colab (</w:t>
      </w:r>
      <w:r>
        <w:rPr>
          <w:rFonts w:ascii="Consolas" w:hAnsi="Consolas"/>
          <w:color w:val="8A4A00"/>
          <w:sz w:val="19"/>
        </w:rPr>
        <w:t>tf.config.list_physical_devices('GPU')</w:t>
      </w:r>
      <w:r>
        <w:t>). La inferencia en producción corre en CPU (suficiente: ~1 s por audio una vez cargado el modelo).</w:t>
      </w:r>
    </w:p>
    <w:p>
      <w:pPr>
        <w:pStyle w:val="ListBullet"/>
      </w:pPr>
      <w:r>
        <w:rPr>
          <w:b/>
        </w:rPr>
        <w:t>Repositorio</w:t>
      </w:r>
      <w:r>
        <w:t xml:space="preserve">: </w:t>
      </w:r>
      <w:r>
        <w:rPr>
          <w:rFonts w:ascii="Consolas" w:hAnsi="Consolas"/>
          <w:color w:val="8A4A00"/>
          <w:sz w:val="19"/>
        </w:rPr>
        <w:t>.gitignore</w:t>
      </w:r>
      <w:r>
        <w:t xml:space="preserve"> (excluye artefactos, cachés, </w:t>
      </w:r>
      <w:r>
        <w:rPr>
          <w:rFonts w:ascii="Consolas" w:hAnsi="Consolas"/>
          <w:color w:val="8A4A00"/>
          <w:sz w:val="19"/>
        </w:rPr>
        <w:t>.claude/</w:t>
      </w:r>
      <w:r>
        <w:t xml:space="preserve">), </w:t>
      </w:r>
      <w:r>
        <w:rPr>
          <w:rFonts w:ascii="Consolas" w:hAnsi="Consolas"/>
          <w:color w:val="8A4A00"/>
          <w:sz w:val="19"/>
        </w:rPr>
        <w:t>README.md</w:t>
      </w:r>
      <w:r>
        <w:t xml:space="preserve"> con instalación/uso/deploy, commits descriptivos, archivos de despliegue (</w:t>
      </w:r>
      <w:r>
        <w:rPr>
          <w:rFonts w:ascii="Consolas" w:hAnsi="Consolas"/>
          <w:color w:val="8A4A00"/>
          <w:sz w:val="19"/>
        </w:rPr>
        <w:t>Procfile</w:t>
      </w:r>
      <w:r>
        <w:t xml:space="preserve">, </w:t>
      </w:r>
      <w:r>
        <w:rPr>
          <w:rFonts w:ascii="Consolas" w:hAnsi="Consolas"/>
          <w:color w:val="8A4A00"/>
          <w:sz w:val="19"/>
        </w:rPr>
        <w:t>nixpacks.toml</w:t>
      </w:r>
      <w:r>
        <w:t xml:space="preserve">, </w:t>
      </w:r>
      <w:r>
        <w:rPr>
          <w:rFonts w:ascii="Consolas" w:hAnsi="Consolas"/>
          <w:color w:val="8A4A00"/>
          <w:sz w:val="19"/>
        </w:rPr>
        <w:t>railway.json</w:t>
      </w:r>
      <w:r>
        <w:t xml:space="preserve">, </w:t>
      </w:r>
      <w:r>
        <w:rPr>
          <w:rFonts w:ascii="Consolas" w:hAnsi="Consolas"/>
          <w:color w:val="8A4A00"/>
          <w:sz w:val="19"/>
        </w:rPr>
        <w:t>requirements.txt</w:t>
      </w:r>
      <w:r>
        <w:t>).</w:t>
      </w:r>
    </w:p>
    <w:p>
      <w:pPr>
        <w:pStyle w:val="Heading3"/>
      </w:pPr>
      <w:r/>
      <w:r>
        <w:t xml:space="preserve">4.4 Entrenamiento y optimización (notebook </w:t>
      </w:r>
      <w:r>
        <w:rPr>
          <w:rFonts w:ascii="Consolas" w:hAnsi="Consolas"/>
          <w:color w:val="8A4A00"/>
          <w:sz w:val="19"/>
        </w:rPr>
        <w:t>03_entrenamiento_crnn.ipynb</w:t>
      </w:r>
      <w:r>
        <w:t>)</w:t>
      </w:r>
    </w:p>
    <w:p>
      <w:pPr>
        <w:pStyle w:val="ListBullet"/>
      </w:pPr>
      <w:r>
        <w:rPr>
          <w:b/>
        </w:rPr>
        <w:t>Optimizador</w:t>
      </w:r>
      <w:r>
        <w:t xml:space="preserve">: Adam, </w:t>
      </w:r>
      <w:r>
        <w:rPr>
          <w:i/>
        </w:rPr>
        <w:t>learning rate</w:t>
      </w:r>
      <w:r>
        <w:t xml:space="preserve"> inicial </w:t>
      </w:r>
      <w:r>
        <w:rPr>
          <w:rFonts w:ascii="Consolas" w:hAnsi="Consolas"/>
          <w:color w:val="8A4A00"/>
          <w:sz w:val="19"/>
        </w:rPr>
        <w:t>1e-3</w:t>
      </w:r>
      <w:r>
        <w:t>.</w:t>
      </w:r>
    </w:p>
    <w:p>
      <w:pPr>
        <w:pStyle w:val="ListBullet"/>
      </w:pPr>
      <w:r>
        <w:rPr>
          <w:b/>
        </w:rPr>
        <w:t>`class_weight` balanceado</w:t>
      </w:r>
      <w:r>
        <w:t xml:space="preserve"> para el desbalanceo (ver §4.1).</w:t>
      </w:r>
    </w:p>
    <w:p>
      <w:pPr>
        <w:pStyle w:val="ListBullet"/>
      </w:pPr>
      <w:r>
        <w:rPr>
          <w:b/>
        </w:rPr>
        <w:t>Callbacks</w:t>
      </w:r>
      <w:r>
        <w:t>:</w:t>
      </w:r>
    </w:p>
    <w:p>
      <w:pPr>
        <w:pStyle w:val="ListBullet"/>
      </w:pPr>
      <w:r>
        <w:rPr>
          <w:rFonts w:ascii="Consolas" w:hAnsi="Consolas"/>
          <w:color w:val="8A4A00"/>
          <w:sz w:val="19"/>
        </w:rPr>
        <w:t>EarlyStopping</w:t>
      </w:r>
      <w:r>
        <w:t xml:space="preserve"> sobre </w:t>
      </w:r>
      <w:r>
        <w:rPr>
          <w:rFonts w:ascii="Consolas" w:hAnsi="Consolas"/>
          <w:color w:val="8A4A00"/>
          <w:sz w:val="19"/>
        </w:rPr>
        <w:t>val_loss</w:t>
      </w:r>
      <w:r>
        <w:t xml:space="preserve"> (restaura los mejores pesos) → evita seguir entrenando una vez que la validación deja de mejorar.</w:t>
      </w:r>
    </w:p>
    <w:p>
      <w:pPr>
        <w:pStyle w:val="ListBullet"/>
      </w:pPr>
      <w:r>
        <w:rPr>
          <w:rFonts w:ascii="Consolas" w:hAnsi="Consolas"/>
          <w:color w:val="8A4A00"/>
          <w:sz w:val="19"/>
        </w:rPr>
        <w:t>ReduceLROnPlateau</w:t>
      </w:r>
      <w:r>
        <w:t xml:space="preserve"> → baja el </w:t>
      </w:r>
      <w:r>
        <w:rPr>
          <w:i/>
        </w:rPr>
        <w:t>learning rate</w:t>
      </w:r>
      <w:r>
        <w:t xml:space="preserve"> cuando </w:t>
      </w:r>
      <w:r>
        <w:rPr>
          <w:rFonts w:ascii="Consolas" w:hAnsi="Consolas"/>
          <w:color w:val="8A4A00"/>
          <w:sz w:val="19"/>
        </w:rPr>
        <w:t>val_loss</w:t>
      </w:r>
      <w:r>
        <w:t xml:space="preserve"> se estanca.</w:t>
      </w:r>
    </w:p>
    <w:p>
      <w:pPr>
        <w:pStyle w:val="ListBullet"/>
      </w:pPr>
      <w:r>
        <w:rPr>
          <w:rFonts w:ascii="Consolas" w:hAnsi="Consolas"/>
          <w:color w:val="8A4A00"/>
          <w:sz w:val="19"/>
        </w:rPr>
        <w:t>ModelCheckpoint</w:t>
      </w:r>
      <w:r>
        <w:t xml:space="preserve"> → guarda el mejor modelo.</w:t>
      </w:r>
    </w:p>
    <w:p>
      <w:pPr>
        <w:pStyle w:val="ListBullet"/>
      </w:pPr>
      <w:r>
        <w:rPr>
          <w:b/>
        </w:rPr>
        <w:t>Hasta 40 épocas</w:t>
      </w:r>
      <w:r>
        <w:t xml:space="preserve">, lotes de 178 </w:t>
      </w:r>
      <w:r>
        <w:rPr>
          <w:i/>
        </w:rPr>
        <w:t>steps</w:t>
      </w:r>
      <w:r>
        <w:t xml:space="preserve">, ~55 s/época en GPU. La curva de </w:t>
      </w:r>
      <w:r>
        <w:rPr>
          <w:rFonts w:ascii="Consolas" w:hAnsi="Consolas"/>
          <w:color w:val="8A4A00"/>
          <w:sz w:val="19"/>
        </w:rPr>
        <w:t>val_accuracy</w:t>
      </w:r>
      <w:r>
        <w:t xml:space="preserve"> sube de ~0.51 (época 1) a ~0.85 (época 12) con oscilaciones que el </w:t>
      </w:r>
      <w:r>
        <w:rPr>
          <w:rFonts w:ascii="Consolas" w:hAnsi="Consolas"/>
          <w:color w:val="8A4A00"/>
          <w:sz w:val="19"/>
        </w:rPr>
        <w:t>ReduceLROnPlateau</w:t>
      </w:r>
      <w:r>
        <w:t xml:space="preserve"> y el </w:t>
      </w:r>
      <w:r>
        <w:rPr>
          <w:rFonts w:ascii="Consolas" w:hAnsi="Consolas"/>
          <w:color w:val="8A4A00"/>
          <w:sz w:val="19"/>
        </w:rPr>
        <w:t>EarlyStopping</w:t>
      </w:r>
      <w:r>
        <w:t xml:space="preserve"> amortiguan.</w:t>
      </w:r>
    </w:p>
    <w:p>
      <w:pPr>
        <w:pStyle w:val="ListBullet"/>
      </w:pPr>
      <w:r>
        <w:rPr>
          <w:b/>
        </w:rPr>
        <w:t>División</w:t>
      </w:r>
      <w:r>
        <w:t xml:space="preserve">: </w:t>
      </w:r>
      <w:r>
        <w:rPr>
          <w:rFonts w:ascii="Consolas" w:hAnsi="Consolas"/>
          <w:color w:val="8A4A00"/>
          <w:sz w:val="19"/>
        </w:rPr>
        <w:t>GroupKFold</w:t>
      </w:r>
      <w:r>
        <w:t xml:space="preserve"> (fold 0 para validación), garantizando reproducibilidad y ausencia de fuga.</w:t>
      </w:r>
    </w:p>
    <w:p>
      <w:pPr>
        <w:pStyle w:val="Heading3"/>
      </w:pPr>
      <w:r/>
      <w:r>
        <w:t>4.5 Evaluación del modelo</w:t>
      </w:r>
    </w:p>
    <w:p>
      <w:r>
        <w:t>Evaluado sobre el conjunto de validación (1420 segmentos, sin fuga de audios):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Métrica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Accuracy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0.931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F1 macro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0.913</w:t>
            </w:r>
          </w:p>
        </w:tc>
      </w:tr>
      <w:tr>
        <w:tc>
          <w:tcPr>
            <w:tcW w:type="dxa" w:w="4320"/>
          </w:tcPr>
          <w:p>
            <w:r/>
            <w:r>
              <w:t>F1 weighted</w:t>
            </w:r>
          </w:p>
        </w:tc>
        <w:tc>
          <w:tcPr>
            <w:tcW w:type="dxa" w:w="4320"/>
          </w:tcPr>
          <w:p>
            <w:r/>
            <w:r>
              <w:t>0.931</w:t>
            </w:r>
          </w:p>
        </w:tc>
      </w:tr>
    </w:tbl>
    <w:p/>
    <w:p>
      <w:r>
        <w:rPr>
          <w:b/>
        </w:rPr>
        <w:t>Reporte de clasificación por clase: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Clase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Precision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Recall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F1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Soporte</w:t>
            </w:r>
          </w:p>
        </w:tc>
      </w:tr>
      <w:tr>
        <w:tc>
          <w:tcPr>
            <w:tcW w:type="dxa" w:w="1728"/>
          </w:tcPr>
          <w:p>
            <w:r/>
            <w:r>
              <w:t>Reina original</w:t>
            </w:r>
          </w:p>
        </w:tc>
        <w:tc>
          <w:tcPr>
            <w:tcW w:type="dxa" w:w="1728"/>
          </w:tcPr>
          <w:p>
            <w:r/>
            <w:r>
              <w:t>0.900</w:t>
            </w:r>
          </w:p>
        </w:tc>
        <w:tc>
          <w:tcPr>
            <w:tcW w:type="dxa" w:w="1728"/>
          </w:tcPr>
          <w:p>
            <w:r/>
            <w:r>
              <w:t>0.895</w:t>
            </w:r>
          </w:p>
        </w:tc>
        <w:tc>
          <w:tcPr>
            <w:tcW w:type="dxa" w:w="1728"/>
          </w:tcPr>
          <w:p>
            <w:r/>
            <w:r>
              <w:t>0.897</w:t>
            </w:r>
          </w:p>
        </w:tc>
        <w:tc>
          <w:tcPr>
            <w:tcW w:type="dxa" w:w="1728"/>
          </w:tcPr>
          <w:p>
            <w:r/>
            <w:r>
              <w:t>210</w:t>
            </w:r>
          </w:p>
        </w:tc>
      </w:tr>
      <w:tr>
        <w:tc>
          <w:tcPr>
            <w:tcW w:type="dxa" w:w="1728"/>
          </w:tcPr>
          <w:p>
            <w:r/>
            <w:r>
              <w:t>Sin reina</w:t>
            </w:r>
          </w:p>
        </w:tc>
        <w:tc>
          <w:tcPr>
            <w:tcW w:type="dxa" w:w="1728"/>
          </w:tcPr>
          <w:p>
            <w:r/>
            <w:r>
              <w:t>0.895</w:t>
            </w:r>
          </w:p>
        </w:tc>
        <w:tc>
          <w:tcPr>
            <w:tcW w:type="dxa" w:w="1728"/>
          </w:tcPr>
          <w:p>
            <w:r/>
            <w:r>
              <w:t>0.871</w:t>
            </w:r>
          </w:p>
        </w:tc>
        <w:tc>
          <w:tcPr>
            <w:tcW w:type="dxa" w:w="1728"/>
          </w:tcPr>
          <w:p>
            <w:r/>
            <w:r>
              <w:t>0.883</w:t>
            </w:r>
          </w:p>
        </w:tc>
        <w:tc>
          <w:tcPr>
            <w:tcW w:type="dxa" w:w="1728"/>
          </w:tcPr>
          <w:p>
            <w:r/>
            <w:r>
              <w:t>186</w:t>
            </w:r>
          </w:p>
        </w:tc>
      </w:tr>
      <w:tr>
        <w:tc>
          <w:tcPr>
            <w:tcW w:type="dxa" w:w="1728"/>
          </w:tcPr>
          <w:p>
            <w:r/>
            <w:r>
              <w:t>Reina nueva rechazada</w:t>
            </w:r>
          </w:p>
        </w:tc>
        <w:tc>
          <w:tcPr>
            <w:tcW w:type="dxa" w:w="1728"/>
          </w:tcPr>
          <w:p>
            <w:r/>
            <w:r>
              <w:t>0.867</w:t>
            </w:r>
          </w:p>
        </w:tc>
        <w:tc>
          <w:tcPr>
            <w:tcW w:type="dxa" w:w="1728"/>
          </w:tcPr>
          <w:p>
            <w:r/>
            <w:r>
              <w:t>0.958</w:t>
            </w:r>
          </w:p>
        </w:tc>
        <w:tc>
          <w:tcPr>
            <w:tcW w:type="dxa" w:w="1728"/>
          </w:tcPr>
          <w:p>
            <w:r/>
            <w:r>
              <w:t>0.910</w:t>
            </w:r>
          </w:p>
        </w:tc>
        <w:tc>
          <w:tcPr>
            <w:tcW w:type="dxa" w:w="1728"/>
          </w:tcPr>
          <w:p>
            <w:r/>
            <w:r>
              <w:t>306</w:t>
            </w:r>
          </w:p>
        </w:tc>
      </w:tr>
      <w:tr>
        <w:tc>
          <w:tcPr>
            <w:tcW w:type="dxa" w:w="1728"/>
          </w:tcPr>
          <w:p>
            <w:r/>
            <w:r>
              <w:t>Reina nueva aceptada</w:t>
            </w:r>
          </w:p>
        </w:tc>
        <w:tc>
          <w:tcPr>
            <w:tcW w:type="dxa" w:w="1728"/>
          </w:tcPr>
          <w:p>
            <w:r/>
            <w:r>
              <w:t>0.981</w:t>
            </w:r>
          </w:p>
        </w:tc>
        <w:tc>
          <w:tcPr>
            <w:tcW w:type="dxa" w:w="1728"/>
          </w:tcPr>
          <w:p>
            <w:r/>
            <w:r>
              <w:t>0.946</w:t>
            </w:r>
          </w:p>
        </w:tc>
        <w:tc>
          <w:tcPr>
            <w:tcW w:type="dxa" w:w="1728"/>
          </w:tcPr>
          <w:p>
            <w:r/>
            <w:r>
              <w:t>0.963</w:t>
            </w:r>
          </w:p>
        </w:tc>
        <w:tc>
          <w:tcPr>
            <w:tcW w:type="dxa" w:w="1728"/>
          </w:tcPr>
          <w:p>
            <w:r/>
            <w:r>
              <w:t>718</w:t>
            </w:r>
          </w:p>
        </w:tc>
      </w:tr>
    </w:tbl>
    <w:p/>
    <w:p>
      <w:r>
        <w:rPr>
          <w:b/>
        </w:rPr>
        <w:t>Análisis de errores:</w:t>
      </w:r>
    </w:p>
    <w:p>
      <w:pPr>
        <w:pStyle w:val="ListBullet"/>
      </w:pPr>
      <w:r>
        <w:t xml:space="preserve">El </w:t>
      </w:r>
      <w:r>
        <w:rPr>
          <w:b/>
        </w:rPr>
        <w:t>F1 macro (0.913)</w:t>
      </w:r>
      <w:r>
        <w:t xml:space="preserve"> es casi tan alto como el accuracy (0.931), lo que indica que el modelo </w:t>
      </w:r>
      <w:r>
        <w:rPr>
          <w:b/>
        </w:rPr>
        <w:t>no se limita a acertar la clase mayoritaria</w:t>
      </w:r>
      <w:r>
        <w:t xml:space="preserve">: las clases minoritarias (0 y 1) tienen F1 ≈ 0.88–0.90. Esto valida el uso de </w:t>
      </w:r>
      <w:r>
        <w:rPr>
          <w:rFonts w:ascii="Consolas" w:hAnsi="Consolas"/>
          <w:color w:val="8A4A00"/>
          <w:sz w:val="19"/>
        </w:rPr>
        <w:t>class_weight</w:t>
      </w:r>
      <w:r>
        <w:t>.</w:t>
      </w:r>
    </w:p>
    <w:p>
      <w:pPr>
        <w:pStyle w:val="ListBullet"/>
      </w:pPr>
      <w:r>
        <w:t xml:space="preserve">La clase </w:t>
      </w:r>
      <w:r>
        <w:rPr>
          <w:b/>
        </w:rPr>
        <w:t>3 (reina nueva aceptada)</w:t>
      </w:r>
      <w:r>
        <w:t xml:space="preserve"> es la mejor clasificada (F1 0.963), coherente con que es la más representada y la de patrón acústico más marcado.</w:t>
      </w:r>
    </w:p>
    <w:p>
      <w:pPr>
        <w:pStyle w:val="ListBullet"/>
      </w:pPr>
      <w:r>
        <w:t xml:space="preserve">La confusión residual se concentra entre </w:t>
      </w:r>
      <w:r>
        <w:rPr>
          <w:b/>
        </w:rPr>
        <w:t>clases 0 ("reina original") y 1 ("sin reina")</w:t>
      </w:r>
      <w:r>
        <w:t xml:space="preserve"> — espectralmente parecidas en algunos segmentos — y entre </w:t>
      </w:r>
      <w:r>
        <w:rPr>
          <w:b/>
        </w:rPr>
        <w:t>2 y 3</w:t>
      </w:r>
      <w:r>
        <w:t xml:space="preserve"> (procesos de reemplazo de reina). La matriz de confusión del notebook lo confirma.</w:t>
      </w:r>
    </w:p>
    <w:p>
      <w:pPr>
        <w:pStyle w:val="ListBullet"/>
      </w:pPr>
      <w:r>
        <w:rPr>
          <w:b/>
        </w:rPr>
        <w:t>Límite reconocido</w:t>
      </w:r>
      <w:r>
        <w:t xml:space="preserve">: estas métricas son </w:t>
      </w:r>
      <w:r>
        <w:rPr>
          <w:i/>
        </w:rPr>
        <w:t>intra-dataset</w:t>
      </w:r>
      <w:r>
        <w:t xml:space="preserve">. Sobre audio de otra procedencia (otro micro, otra colmena, vídeos de internet) el rendimiento cae — es el </w:t>
      </w:r>
      <w:r>
        <w:rPr>
          <w:i/>
        </w:rPr>
        <w:t>domain shift</w:t>
      </w:r>
      <w:r>
        <w:t xml:space="preserve"> documentado en la literatura. Se mitiga, no se resuelve, con el detector de §6.4; se proponen soluciones de fondo en §7.</w:t>
      </w:r>
    </w:p>
    <w:p>
      <w:pPr>
        <w:spacing w:before="40" w:after="40"/>
        <w:pBdr>
          <w:bottom w:val="single" w:sz="6" w:space="1" w:color="999999"/>
        </w:pBdr>
      </w:pPr>
    </w:p>
    <w:p>
      <w:pPr>
        <w:pStyle w:val="Heading2"/>
      </w:pPr>
      <w:r/>
      <w:r>
        <w:t>5. Interpretabilidad y análisis del modelo</w:t>
      </w:r>
    </w:p>
    <w:p>
      <w:pPr>
        <w:pStyle w:val="ListBullet"/>
      </w:pPr>
      <w:r>
        <w:rPr>
          <w:b/>
        </w:rPr>
        <w:t>Qué aprende cada bloque</w:t>
      </w:r>
      <w:r>
        <w:t xml:space="preserve">: las Conv1D actúan como detectores de patrones armónicos locales en el eje mel; el </w:t>
      </w:r>
      <w:r>
        <w:rPr>
          <w:i/>
        </w:rPr>
        <w:t>pooling</w:t>
      </w:r>
      <w:r>
        <w:t xml:space="preserve"> resume el zumbido en ~161 instantes; las BiLSTM integran si ese zumbido es </w:t>
      </w:r>
      <w:r>
        <w:rPr>
          <w:b/>
        </w:rPr>
        <w:t>estable o irregular</w:t>
      </w:r>
      <w:r>
        <w:t xml:space="preserve"> a lo largo del minuto. Esto encaja con el conocimiento apícola: una colonia huérfana suena más inestable y aguda.</w:t>
      </w:r>
    </w:p>
    <w:p>
      <w:pPr>
        <w:pStyle w:val="ListBullet"/>
      </w:pPr>
      <w:r>
        <w:rPr>
          <w:b/>
        </w:rPr>
        <w:t>Salida calibrable</w:t>
      </w:r>
      <w:r>
        <w:t xml:space="preserve">: el </w:t>
      </w:r>
      <w:r>
        <w:rPr>
          <w:rFonts w:ascii="Consolas" w:hAnsi="Consolas"/>
          <w:color w:val="8A4A00"/>
          <w:sz w:val="19"/>
        </w:rPr>
        <w:t>softmax</w:t>
      </w:r>
      <w:r>
        <w:t xml:space="preserve"> da una distribución de probabilidad sobre las 4 clases, no solo la clase ganadora. La interfaz muestra las 4 probabilidades, lo que permite al usuario ver cuándo el modelo "duda" (p. ej. 0.55 / 0.40 / … es muy distinto de 0.98 / 0.01 / …).</w:t>
      </w:r>
    </w:p>
    <w:p>
      <w:pPr>
        <w:pStyle w:val="ListBullet"/>
      </w:pPr>
      <w:r>
        <w:rPr>
          <w:b/>
        </w:rPr>
        <w:t>Características acústicas globales explícitas</w:t>
      </w:r>
      <w:r>
        <w:t xml:space="preserve">: el detector OOD (§6.4) expone </w:t>
      </w:r>
      <w:r>
        <w:rPr>
          <w:rFonts w:ascii="Consolas" w:hAnsi="Consolas"/>
          <w:color w:val="8A4A00"/>
          <w:sz w:val="19"/>
        </w:rPr>
        <w:t>rms</w:t>
      </w:r>
      <w:r>
        <w:t xml:space="preserve">, </w:t>
      </w:r>
      <w:r>
        <w:rPr>
          <w:rFonts w:ascii="Consolas" w:hAnsi="Consolas"/>
          <w:color w:val="8A4A00"/>
          <w:sz w:val="19"/>
        </w:rPr>
        <w:t>lf_ratio</w:t>
      </w:r>
      <w:r>
        <w:t xml:space="preserve"> (fracción de energía bajo 1.5 kHz), </w:t>
      </w:r>
      <w:r>
        <w:rPr>
          <w:rFonts w:ascii="Consolas" w:hAnsi="Consolas"/>
          <w:color w:val="8A4A00"/>
          <w:sz w:val="19"/>
        </w:rPr>
        <w:t>flatness</w:t>
      </w:r>
      <w:r>
        <w:t xml:space="preserve"> (planitud espectral) y </w:t>
      </w:r>
      <w:r>
        <w:rPr>
          <w:rFonts w:ascii="Consolas" w:hAnsi="Consolas"/>
          <w:color w:val="8A4A00"/>
          <w:sz w:val="19"/>
        </w:rPr>
        <w:t>centroid_hz</w:t>
      </w:r>
      <w:r>
        <w:t xml:space="preserve">. Son interpretables directamente y se devuelven en la respuesta de la API, dando trazabilidad de </w:t>
      </w:r>
      <w:r>
        <w:rPr>
          <w:i/>
        </w:rPr>
        <w:t>por qué</w:t>
      </w:r>
      <w:r>
        <w:t xml:space="preserve"> un audio se acepta o se rechaza.</w:t>
      </w:r>
    </w:p>
    <w:p>
      <w:pPr>
        <w:spacing w:before="40" w:after="40"/>
        <w:pBdr>
          <w:bottom w:val="single" w:sz="6" w:space="1" w:color="999999"/>
        </w:pBdr>
      </w:pPr>
    </w:p>
    <w:p>
      <w:pPr>
        <w:pStyle w:val="Heading2"/>
      </w:pPr>
      <w:r/>
      <w:r>
        <w:t>6. Despliegue del modelo e integración</w:t>
      </w:r>
    </w:p>
    <w:p>
      <w:pPr>
        <w:pStyle w:val="Heading3"/>
      </w:pPr>
      <w:r/>
      <w:r>
        <w:t>6.1 API REST (FastAPI)</w:t>
      </w:r>
    </w:p>
    <w:p>
      <w:r>
        <w:rPr>
          <w:rFonts w:ascii="Consolas" w:hAnsi="Consolas"/>
          <w:color w:val="8A4A00"/>
          <w:sz w:val="19"/>
        </w:rPr>
        <w:t>web/main.py</w:t>
      </w:r>
      <w:r>
        <w:t xml:space="preserve"> expone: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Método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Ruta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8A4A00"/>
                <w:sz w:val="19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8A4A00"/>
                <w:sz w:val="19"/>
              </w:rPr>
              <w:t>/</w:t>
            </w:r>
          </w:p>
        </w:tc>
        <w:tc>
          <w:tcPr>
            <w:tcW w:type="dxa" w:w="2880"/>
          </w:tcPr>
          <w:p>
            <w:r/>
            <w:r>
              <w:t>interfaz web v1 (académica)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8A4A00"/>
                <w:sz w:val="19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8A4A00"/>
                <w:sz w:val="19"/>
              </w:rPr>
              <w:t>/v2</w:t>
            </w:r>
          </w:p>
        </w:tc>
        <w:tc>
          <w:tcPr>
            <w:tcW w:type="dxa" w:w="2880"/>
          </w:tcPr>
          <w:p>
            <w:r/>
            <w:r>
              <w:t>interfaz web v2 (rediseño)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8A4A00"/>
                <w:sz w:val="19"/>
              </w:rPr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8A4A00"/>
                <w:sz w:val="19"/>
              </w:rPr>
              <w:t>/api/clases</w:t>
            </w:r>
          </w:p>
        </w:tc>
        <w:tc>
          <w:tcPr>
            <w:tcW w:type="dxa" w:w="2880"/>
          </w:tcPr>
          <w:p>
            <w:r/>
            <w:r>
              <w:t>diccionario de clases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8A4A00"/>
                <w:sz w:val="19"/>
              </w:rPr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8A4A00"/>
                <w:sz w:val="19"/>
              </w:rPr>
              <w:t>/api/predict</w:t>
            </w:r>
          </w:p>
        </w:tc>
        <w:tc>
          <w:tcPr>
            <w:tcW w:type="dxa" w:w="2880"/>
          </w:tcPr>
          <w:p>
            <w:r/>
            <w:r>
              <w:t>recibe un archivo de audio (</w:t>
            </w:r>
            <w:r>
              <w:rPr>
                <w:rFonts w:ascii="Consolas" w:hAnsi="Consolas"/>
                <w:color w:val="8A4A00"/>
                <w:sz w:val="19"/>
              </w:rPr>
              <w:t>multipart/form-data</w:t>
            </w:r>
            <w:r>
              <w:t>), devuelve la predicción en JSON</w:t>
            </w:r>
          </w:p>
        </w:tc>
      </w:tr>
    </w:tbl>
    <w:p/>
    <w:p>
      <w:r>
        <w:rPr>
          <w:b/>
        </w:rPr>
        <w:t>Gestión de errores</w:t>
      </w:r>
      <w:r>
        <w:t>: validación de extensión (</w:t>
      </w:r>
      <w:r>
        <w:rPr>
          <w:rFonts w:ascii="Consolas" w:hAnsi="Consolas"/>
          <w:color w:val="8A4A00"/>
          <w:sz w:val="19"/>
        </w:rPr>
        <w:t>.wav .mp3 .ogg .m4a .webm .flac .aac .opus</w:t>
      </w:r>
      <w:r>
        <w:t xml:space="preserve">), de tamaño (≤ 50 MB) y de contenido (audio vacío / corrupto / demasiado corto). FFmpeg se invoca con </w:t>
      </w:r>
      <w:r>
        <w:rPr>
          <w:i/>
        </w:rPr>
        <w:t>timeout</w:t>
      </w:r>
      <w:r>
        <w:t xml:space="preserve"> de 20 s para no colgarse ante un archivo malformado. Cada fallo devuelve un </w:t>
      </w:r>
      <w:r>
        <w:rPr>
          <w:rFonts w:ascii="Consolas" w:hAnsi="Consolas"/>
          <w:color w:val="8A4A00"/>
          <w:sz w:val="19"/>
        </w:rPr>
        <w:t>HTTPException</w:t>
      </w:r>
      <w:r>
        <w:t xml:space="preserve"> con código y mensaje claros (</w:t>
      </w:r>
      <w:r>
        <w:rPr>
          <w:rFonts w:ascii="Consolas" w:hAnsi="Consolas"/>
          <w:color w:val="8A4A00"/>
          <w:sz w:val="19"/>
        </w:rPr>
        <w:t>415</w:t>
      </w:r>
      <w:r>
        <w:t xml:space="preserve">, </w:t>
      </w:r>
      <w:r>
        <w:rPr>
          <w:rFonts w:ascii="Consolas" w:hAnsi="Consolas"/>
          <w:color w:val="8A4A00"/>
          <w:sz w:val="19"/>
        </w:rPr>
        <w:t>413</w:t>
      </w:r>
      <w:r>
        <w:t xml:space="preserve">, </w:t>
      </w:r>
      <w:r>
        <w:rPr>
          <w:rFonts w:ascii="Consolas" w:hAnsi="Consolas"/>
          <w:color w:val="8A4A00"/>
          <w:sz w:val="19"/>
        </w:rPr>
        <w:t>400</w:t>
      </w:r>
      <w:r>
        <w:t xml:space="preserve">, </w:t>
      </w:r>
      <w:r>
        <w:rPr>
          <w:rFonts w:ascii="Consolas" w:hAnsi="Consolas"/>
          <w:color w:val="8A4A00"/>
          <w:sz w:val="19"/>
        </w:rPr>
        <w:t>500</w:t>
      </w:r>
      <w:r>
        <w:t>). El modelo se carga una vez al arrancar.</w:t>
      </w:r>
    </w:p>
    <w:p>
      <w:r>
        <w:rPr>
          <w:b/>
        </w:rPr>
        <w:t>Respuesta de `/api/predict`</w:t>
      </w:r>
      <w:r>
        <w:t xml:space="preserve"> (ejemplo):</w:t>
      </w:r>
    </w:p>
    <w:p>
      <w:pPr>
        <w:spacing w:before="80" w:after="160"/>
        <w:ind w:left="288"/>
      </w:pPr>
      <w:r>
        <w:rPr>
          <w:rFonts w:ascii="Consolas" w:hAnsi="Consolas"/>
          <w:sz w:val="18"/>
        </w:rPr>
        <w:t>{</w:t>
        <w:br/>
        <w:t xml:space="preserve">  "es_colmena": true,</w:t>
        <w:br/>
        <w:t xml:space="preserve">  "motivo": "Audio compatible con sonido de colmena.",</w:t>
        <w:br/>
        <w:t xml:space="preserve">  "clase": "Reina original",</w:t>
        <w:br/>
        <w:t xml:space="preserve">  "clase_idx": 0,</w:t>
        <w:br/>
        <w:t xml:space="preserve">  "confianza": 0.94,</w:t>
        <w:br/>
        <w:t xml:space="preserve">  "probabilidades": {"Reina original": 0.94, "Sin reina": 0.04, "...": 0.02},</w:t>
        <w:br/>
        <w:t xml:space="preserve">  "duracion_seg": 60.0,</w:t>
        <w:br/>
        <w:t xml:space="preserve">  "ventanas_analizadas": 1,</w:t>
        <w:br/>
        <w:t xml:space="preserve">  "features": {"rms": 0.21, "lf_ratio": 0.97, "flatness": 0.012, "centroid_hz": 410.3}</w:t>
        <w:br/>
        <w:t>}</w:t>
      </w:r>
    </w:p>
    <w:p>
      <w:pPr>
        <w:pStyle w:val="Heading3"/>
      </w:pPr>
      <w:r/>
      <w:r>
        <w:t>6.2 Interfaz web y experiencia de usuario</w:t>
      </w:r>
    </w:p>
    <w:p>
      <w:pPr>
        <w:pStyle w:val="ListBullet"/>
      </w:pPr>
      <w:r>
        <w:rPr>
          <w:b/>
        </w:rPr>
        <w:t>Grabación en directo</w:t>
      </w:r>
      <w:r>
        <w:t xml:space="preserve"> desde el navegador (</w:t>
      </w:r>
      <w:r>
        <w:rPr>
          <w:rFonts w:ascii="Consolas" w:hAnsi="Consolas"/>
          <w:color w:val="8A4A00"/>
          <w:sz w:val="19"/>
        </w:rPr>
        <w:t>MediaRecorder</w:t>
      </w:r>
      <w:r>
        <w:t xml:space="preserve"> + </w:t>
      </w:r>
      <w:r>
        <w:rPr>
          <w:rFonts w:ascii="Consolas" w:hAnsi="Consolas"/>
          <w:color w:val="8A4A00"/>
          <w:sz w:val="19"/>
        </w:rPr>
        <w:t>getUserMedia</w:t>
      </w:r>
      <w:r>
        <w:t>), con visualización del nivel/espectro en tiempo real.</w:t>
      </w:r>
    </w:p>
    <w:p>
      <w:pPr>
        <w:pStyle w:val="ListBullet"/>
      </w:pPr>
      <w:r>
        <w:rPr>
          <w:b/>
        </w:rPr>
        <w:t>Subida de archivos</w:t>
      </w:r>
      <w:r>
        <w:t xml:space="preserve"> por </w:t>
      </w:r>
      <w:r>
        <w:rPr>
          <w:i/>
        </w:rPr>
        <w:t>drag &amp; drop</w:t>
      </w:r>
      <w:r>
        <w:t xml:space="preserve"> o selector, con previsualización del audio </w:t>
      </w:r>
      <w:r>
        <w:rPr>
          <w:b/>
        </w:rPr>
        <w:t>antes</w:t>
      </w:r>
      <w:r>
        <w:t xml:space="preserve"> de analizar.</w:t>
      </w:r>
    </w:p>
    <w:p>
      <w:pPr>
        <w:pStyle w:val="ListBullet"/>
      </w:pPr>
      <w:r>
        <w:rPr>
          <w:b/>
        </w:rPr>
        <w:t>Resultado claro e interactivo</w:t>
      </w:r>
      <w:r>
        <w:t>: clase predicha, anillo de confianza animado, distribución completa de probabilidades y, cuando el audio se rechaza por fuera-de-dominio, un mensaje explicando el motivo (silencio, energía en alta frecuencia, tono sintético, baja confianza…).</w:t>
      </w:r>
    </w:p>
    <w:p>
      <w:pPr>
        <w:pStyle w:val="ListBullet"/>
      </w:pPr>
      <w:r>
        <w:rPr>
          <w:b/>
        </w:rPr>
        <w:t>Histórico por dispositivo</w:t>
      </w:r>
      <w:r>
        <w:t xml:space="preserve"> en </w:t>
      </w:r>
      <w:r>
        <w:rPr>
          <w:rFonts w:ascii="Consolas" w:hAnsi="Consolas"/>
          <w:color w:val="8A4A00"/>
          <w:sz w:val="19"/>
        </w:rPr>
        <w:t>localStorage</w:t>
      </w:r>
      <w:r>
        <w:t xml:space="preserve"> (no hay base de datos): cada navegador conserva sus últimos análisis; se pueden reproducir los de la sesión actual y borrar el historial.</w:t>
      </w:r>
    </w:p>
    <w:p>
      <w:pPr>
        <w:pStyle w:val="ListBullet"/>
      </w:pPr>
      <w:r>
        <w:rPr>
          <w:b/>
        </w:rPr>
        <w:t>Responsive</w:t>
      </w:r>
      <w:r>
        <w:t xml:space="preserve"> (móvil y escritorio) y estética cuidada (tema apícola, panal animado).</w:t>
      </w:r>
    </w:p>
    <w:p>
      <w:pPr>
        <w:pStyle w:val="Heading3"/>
      </w:pPr>
      <w:r/>
      <w:r>
        <w:t>6.3 Integración y funcionamiento</w:t>
      </w:r>
    </w:p>
    <w:p>
      <w:r>
        <w:t xml:space="preserve">Flujo completo: el navegador captura/sube el audio → </w:t>
      </w:r>
      <w:r>
        <w:rPr>
          <w:rFonts w:ascii="Consolas" w:hAnsi="Consolas"/>
          <w:color w:val="8A4A00"/>
          <w:sz w:val="19"/>
        </w:rPr>
        <w:t>POST /api/predict</w:t>
      </w:r>
      <w:r>
        <w:t xml:space="preserve"> → FastAPI lo decodifica, calcula el mel-espectrograma, lo trocea en ventanas de 60 s si hace falta, ejecuta el CRNN, promedia probabilidades, aplica el detector OOD → devuelve JSON → el frontend lo renderiza y lo guarda en </w:t>
      </w:r>
      <w:r>
        <w:rPr>
          <w:rFonts w:ascii="Consolas" w:hAnsi="Consolas"/>
          <w:color w:val="8A4A00"/>
          <w:sz w:val="19"/>
        </w:rPr>
        <w:t>localStorage</w:t>
      </w:r>
      <w:r>
        <w:t xml:space="preserve">. Funciona de extremo a extremo en local y está preparado para producción (Railway, vía </w:t>
      </w:r>
      <w:r>
        <w:rPr>
          <w:rFonts w:ascii="Consolas" w:hAnsi="Consolas"/>
          <w:color w:val="8A4A00"/>
          <w:sz w:val="19"/>
        </w:rPr>
        <w:t>nixpacks.toml</w:t>
      </w:r>
      <w:r>
        <w:t xml:space="preserve"> con Python 3.11 + ffmpeg).</w:t>
      </w:r>
    </w:p>
    <w:p>
      <w:pPr>
        <w:pStyle w:val="Heading3"/>
      </w:pPr>
      <w:r/>
      <w:r>
        <w:t>6.4 Robustez ante datos ruidosos / fuera de dominio</w:t>
      </w:r>
    </w:p>
    <w:p>
      <w:r>
        <w:rPr>
          <w:b/>
        </w:rPr>
        <w:t>Problema detectado.</w:t>
      </w:r>
      <w:r>
        <w:t xml:space="preserve"> El modelo tiene solo 4 clases y </w:t>
      </w:r>
      <w:r>
        <w:rPr>
          <w:b/>
        </w:rPr>
        <w:t>todas presuponen "hay una colmena"</w:t>
      </w:r>
      <w:r>
        <w:t xml:space="preserve">. Como el </w:t>
      </w:r>
      <w:r>
        <w:rPr>
          <w:rFonts w:ascii="Consolas" w:hAnsi="Consolas"/>
          <w:color w:val="8A4A00"/>
          <w:sz w:val="19"/>
        </w:rPr>
        <w:t>softmax</w:t>
      </w:r>
      <w:r>
        <w:t xml:space="preserve"> siempre suma 1, ante ruido, música, voz o un audio de internet el modelo </w:t>
      </w:r>
      <w:r>
        <w:rPr>
          <w:i/>
        </w:rPr>
        <w:t>forzaba</w:t>
      </w:r>
      <w:r>
        <w:t xml:space="preserve"> una de las 4 clases (típicamente "Reina original") con confianza alta pero </w:t>
      </w:r>
      <w:r>
        <w:rPr>
          <w:b/>
        </w:rPr>
        <w:t>sin sentido</w:t>
      </w:r>
      <w:r>
        <w:t>. Esto es exactamente el fallo que la rúbrica señala ("un modelo con 99 % que no maneja datos ruidosos no es un buen proyecto").</w:t>
      </w:r>
    </w:p>
    <w:p>
      <w:r>
        <w:rPr>
          <w:b/>
        </w:rPr>
        <w:t>Solución implementada (detector de fuera-de-dominio).</w:t>
      </w:r>
      <w:r>
        <w:t xml:space="preserve"> Antes de devolver una predicción se calculan características acústicas globales y se aplican comprobaciones: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Comprobación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Umbral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Motivo de rechazo</w:t>
            </w:r>
          </w:p>
        </w:tc>
      </w:tr>
      <w:tr>
        <w:tc>
          <w:tcPr>
            <w:tcW w:type="dxa" w:w="2880"/>
          </w:tcPr>
          <w:p>
            <w:r/>
            <w:r>
              <w:t>RMS (volumen)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8A4A00"/>
                <w:sz w:val="19"/>
              </w:rPr>
              <w:t>&lt; 1.5e-3</w:t>
            </w:r>
          </w:p>
        </w:tc>
        <w:tc>
          <w:tcPr>
            <w:tcW w:type="dxa" w:w="2880"/>
          </w:tcPr>
          <w:p>
            <w:r/>
            <w:r>
              <w:t>"El audio está prácticamente en silencio."</w:t>
            </w:r>
          </w:p>
        </w:tc>
      </w:tr>
      <w:tr>
        <w:tc>
          <w:tcPr>
            <w:tcW w:type="dxa" w:w="2880"/>
          </w:tcPr>
          <w:p>
            <w:r/>
            <w:r>
              <w:t>Fracción de energía bajo 1.5 kHz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8A4A00"/>
                <w:sz w:val="19"/>
              </w:rPr>
              <w:t>&lt; 0.35</w:t>
            </w:r>
          </w:p>
        </w:tc>
        <w:tc>
          <w:tcPr>
            <w:tcW w:type="dxa" w:w="2880"/>
          </w:tcPr>
          <w:p>
            <w:r/>
            <w:r>
              <w:t>"La energía se concentra en frecuencias altas — música, voz o ruido, no una colmena."</w:t>
            </w:r>
          </w:p>
        </w:tc>
      </w:tr>
      <w:tr>
        <w:tc>
          <w:tcPr>
            <w:tcW w:type="dxa" w:w="2880"/>
          </w:tcPr>
          <w:p>
            <w:r/>
            <w:r>
              <w:t>Planitud espectral (mínima)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8A4A00"/>
                <w:sz w:val="19"/>
              </w:rPr>
              <w:t>&lt; 1e-4</w:t>
            </w:r>
          </w:p>
        </w:tc>
        <w:tc>
          <w:tcPr>
            <w:tcW w:type="dxa" w:w="2880"/>
          </w:tcPr>
          <w:p>
            <w:r/>
            <w:r>
              <w:t>"Es un tono sintético casi puro, no una grabación real."</w:t>
            </w:r>
          </w:p>
        </w:tc>
      </w:tr>
      <w:tr>
        <w:tc>
          <w:tcPr>
            <w:tcW w:type="dxa" w:w="2880"/>
          </w:tcPr>
          <w:p>
            <w:r/>
            <w:r>
              <w:t>Planitud espectral (máxima)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8A4A00"/>
                <w:sz w:val="19"/>
              </w:rPr>
              <w:t>&gt; 0.45</w:t>
            </w:r>
          </w:p>
        </w:tc>
        <w:tc>
          <w:tcPr>
            <w:tcW w:type="dxa" w:w="2880"/>
          </w:tcPr>
          <w:p>
            <w:r/>
            <w:r>
              <w:t>"Espectro plano tipo ruido de banda ancha, no el zumbido tonal de una colmena."</w:t>
            </w:r>
          </w:p>
        </w:tc>
      </w:tr>
      <w:tr>
        <w:tc>
          <w:tcPr>
            <w:tcW w:type="dxa" w:w="2880"/>
          </w:tcPr>
          <w:p>
            <w:r/>
            <w:r>
              <w:t>Confianza del modelo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8A4A00"/>
                <w:sz w:val="19"/>
              </w:rPr>
              <w:t>&lt; 0.50</w:t>
            </w:r>
          </w:p>
        </w:tc>
        <w:tc>
          <w:tcPr>
            <w:tcW w:type="dxa" w:w="2880"/>
          </w:tcPr>
          <w:p>
            <w:r/>
            <w:r>
              <w:t>"El modelo no reconoce un patrón de colmena con suficiente confianza."</w:t>
            </w:r>
          </w:p>
        </w:tc>
      </w:tr>
    </w:tbl>
    <w:p/>
    <w:p>
      <w:r>
        <w:t xml:space="preserve">Si alguna falla, la API responde </w:t>
      </w:r>
      <w:r>
        <w:rPr>
          <w:rFonts w:ascii="Consolas" w:hAnsi="Consolas"/>
          <w:color w:val="8A4A00"/>
          <w:sz w:val="19"/>
        </w:rPr>
        <w:t>es_colmena: false</w:t>
      </w:r>
      <w:r>
        <w:t xml:space="preserve"> con el motivo, y la interfaz lo muestra de forma neutra (sin afirmar un estado de reina) pero enseñando igualmente la salida bruta del modelo, marcada como descartada.</w:t>
      </w:r>
    </w:p>
    <w:p>
      <w:r>
        <w:rPr>
          <w:b/>
        </w:rPr>
        <w:t>Validación del detector</w:t>
      </w:r>
      <w:r>
        <w:t xml:space="preserve"> (carpeta </w:t>
      </w:r>
      <w:r>
        <w:rPr>
          <w:rFonts w:ascii="Consolas" w:hAnsi="Consolas"/>
          <w:color w:val="8A4A00"/>
          <w:sz w:val="19"/>
        </w:rPr>
        <w:t>audios_prueba/</w:t>
      </w:r>
      <w:r>
        <w:t xml:space="preserve">): 5 audios de control (ruido blanco, silencio, tono puro 440 Hz, tono agudo 3 kHz, barrido de frecuencia) → los 5 se rechazan correctamente con el motivo adecuado. Un audio de zumbido sintético realista → se acepta y se clasifica. Esto demuestra que la app </w:t>
      </w:r>
      <w:r>
        <w:rPr>
          <w:b/>
        </w:rPr>
        <w:t>no miente</w:t>
      </w:r>
      <w:r>
        <w:t xml:space="preserve"> cuando le llega algo que no es una colmena, manteniendo a la vez su función con audios válidos.</w:t>
      </w:r>
    </w:p>
    <w:p>
      <w:pPr>
        <w:spacing w:before="40" w:after="40"/>
        <w:pBdr>
          <w:bottom w:val="single" w:sz="6" w:space="1" w:color="999999"/>
        </w:pBdr>
      </w:pPr>
    </w:p>
    <w:p>
      <w:pPr>
        <w:pStyle w:val="Heading2"/>
      </w:pPr>
      <w:r/>
      <w:r>
        <w:t>7. Conclusiones y mejoras futuras</w:t>
      </w:r>
    </w:p>
    <w:p>
      <w:pPr>
        <w:pStyle w:val="Heading3"/>
      </w:pPr>
      <w:r/>
      <w:r>
        <w:t>7.1 Conclusiones</w:t>
      </w:r>
    </w:p>
    <w:p>
      <w:r>
        <w:t xml:space="preserve">Se ha construido un sistema completo </w:t>
      </w:r>
      <w:r>
        <w:rPr>
          <w:i/>
        </w:rPr>
        <w:t>de la idea al despliegue</w:t>
      </w:r>
      <w:r>
        <w:t xml:space="preserve">: EDA → preprocesamiento sin fuga → CRNN justificada → entrenamiento con regularización y compensación de desbalanceo → evaluación con métricas adecuadas (accuracy </w:t>
      </w:r>
      <w:r>
        <w:rPr>
          <w:b/>
        </w:rPr>
        <w:t>0.931</w:t>
      </w:r>
      <w:r>
        <w:t xml:space="preserve">, F1 macro </w:t>
      </w:r>
      <w:r>
        <w:rPr>
          <w:b/>
        </w:rPr>
        <w:t>0.913</w:t>
      </w:r>
      <w:r>
        <w:t>) → API FastAPI con gestión de errores → interfaz web responsive → manejo explícito de datos fuera de dominio. El proyecto resuelve un problema real de la apicultura sin solución libre equivalente.</w:t>
      </w:r>
    </w:p>
    <w:p>
      <w:pPr>
        <w:pStyle w:val="Heading3"/>
      </w:pPr>
      <w:r/>
      <w:r>
        <w:t>7.2 Mejoras futuras (en orden de impacto/esfuerzo)</w:t>
      </w:r>
    </w:p>
    <w:p>
      <w:pPr>
        <w:pStyle w:val="ListNumber"/>
      </w:pPr>
      <w:r>
        <w:rPr>
          <w:b/>
        </w:rPr>
        <w:t>Data augmentation en el entrenamiento</w:t>
      </w:r>
      <w:r>
        <w:t xml:space="preserve"> — SpecAugment (máscaras de tiempo/frecuencia), </w:t>
      </w:r>
      <w:r>
        <w:rPr>
          <w:i/>
        </w:rPr>
        <w:t>pitch shift</w:t>
      </w:r>
      <w:r>
        <w:t xml:space="preserve"> / </w:t>
      </w:r>
      <w:r>
        <w:rPr>
          <w:i/>
        </w:rPr>
        <w:t>time stretch</w:t>
      </w:r>
      <w:r>
        <w:t xml:space="preserve">, variación de ganancia, mezcla con ruido de fondo (ESC-50 / MUSAN). Es el cambio con mejor relación esfuerzo/impacto contra el </w:t>
      </w:r>
      <w:r>
        <w:rPr>
          <w:i/>
        </w:rPr>
        <w:t>domain shift</w:t>
      </w:r>
      <w:r>
        <w:t>.</w:t>
      </w:r>
    </w:p>
    <w:p>
      <w:pPr>
        <w:pStyle w:val="ListNumber"/>
      </w:pPr>
      <w:r>
        <w:rPr>
          <w:b/>
        </w:rPr>
        <w:t>Normalización PCEN</w:t>
      </w:r>
      <w:r>
        <w:t xml:space="preserve"> (</w:t>
      </w:r>
      <w:r>
        <w:rPr>
          <w:rFonts w:ascii="Consolas" w:hAnsi="Consolas"/>
          <w:color w:val="8A4A00"/>
          <w:sz w:val="19"/>
        </w:rPr>
        <w:t>librosa.pcen</w:t>
      </w:r>
      <w:r>
        <w:t>) en lugar de dB + z-score — mucho más robusta a cambios de micrófono y ganancia; pensada precisamente para bioacústica.</w:t>
      </w:r>
    </w:p>
    <w:p>
      <w:pPr>
        <w:pStyle w:val="ListNumber"/>
      </w:pPr>
      <w:r>
        <w:rPr>
          <w:b/>
        </w:rPr>
        <w:t>Filtro paso-banda 180–2800 Hz</w:t>
      </w:r>
      <w:r>
        <w:t xml:space="preserve"> antes del mel — descarta rumble de baja frecuencia (HVAC, viento) y energía de alta frecuencia (voces, tráfico).</w:t>
      </w:r>
    </w:p>
    <w:p>
      <w:pPr>
        <w:pStyle w:val="ListNumber"/>
      </w:pPr>
      <w:r>
        <w:rPr>
          <w:b/>
        </w:rPr>
        <w:t>Transfer learning con un modelo de audio pre-entrenado</w:t>
      </w:r>
      <w:r>
        <w:t xml:space="preserve"> (YAMNet, PANNs CNN14, BirdNET) como extractor de </w:t>
      </w:r>
      <w:r>
        <w:rPr>
          <w:i/>
        </w:rPr>
        <w:t>embeddings</w:t>
      </w:r>
      <w:r>
        <w:t xml:space="preserve"> + cabeza de clasificación — el camino hacia la robustez real, evitando entrenar desde cero con un dataset modesto.</w:t>
      </w:r>
    </w:p>
    <w:p>
      <w:pPr>
        <w:pStyle w:val="ListNumber"/>
      </w:pPr>
      <w:r>
        <w:rPr>
          <w:b/>
        </w:rPr>
        <w:t>Entrenamiento multi-dataset</w:t>
      </w:r>
      <w:r>
        <w:t xml:space="preserve"> — combinar Beehive Sounds con NU-Hive / OSBH y un muestreo balanceado por origen para que el modelo aprenda a ignorar el sesgo de cada grabación.</w:t>
      </w:r>
    </w:p>
    <w:p>
      <w:pPr>
        <w:pStyle w:val="ListNumber"/>
      </w:pPr>
      <w:r>
        <w:rPr>
          <w:b/>
        </w:rPr>
        <w:t>Test-time augmentation + calibración de confianza</w:t>
      </w:r>
      <w:r>
        <w:t xml:space="preserve"> (</w:t>
      </w:r>
      <w:r>
        <w:rPr>
          <w:i/>
        </w:rPr>
        <w:t>temperature scaling</w:t>
      </w:r>
      <w:r>
        <w:t>) — promediar predicciones sobre variantes aumentadas y calibrar las probabilidades para que el umbral del detector OOD sea más fiable.</w:t>
      </w:r>
    </w:p>
    <w:p>
      <w:pPr>
        <w:pStyle w:val="ListNumber"/>
      </w:pPr>
      <w:r>
        <w:rPr>
          <w:b/>
        </w:rPr>
        <w:t>Validación cruzada completa</w:t>
      </w:r>
      <w:r>
        <w:t xml:space="preserve"> sobre los 5 folds ya guardados, reportando media ± desviación de las métricas.</w:t>
      </w:r>
    </w:p>
    <w:p>
      <w:pPr>
        <w:pStyle w:val="ListNumber"/>
      </w:pPr>
      <w:r>
        <w:rPr>
          <w:b/>
        </w:rPr>
        <w:t>Persistencia opcional del histórico</w:t>
      </w:r>
      <w:r>
        <w:t xml:space="preserve"> (IndexedDB con cap de tamaño) para conservar los audios analizados al recargar la página.</w:t>
      </w:r>
    </w:p>
    <w:p>
      <w:pPr>
        <w:spacing w:before="40" w:after="40"/>
        <w:pBdr>
          <w:bottom w:val="single" w:sz="6" w:space="1" w:color="999999"/>
        </w:pBdr>
      </w:pPr>
    </w:p>
    <w:p>
      <w:pPr>
        <w:pStyle w:val="Heading2"/>
      </w:pPr>
      <w:r/>
      <w:r>
        <w:t>Anexo — Estructura de la entrega</w:t>
      </w:r>
    </w:p>
    <w:p>
      <w:pPr>
        <w:spacing w:before="80" w:after="160"/>
        <w:ind w:left="288"/>
      </w:pPr>
      <w:r>
        <w:rPr>
          <w:rFonts w:ascii="Consolas" w:hAnsi="Consolas"/>
          <w:sz w:val="18"/>
        </w:rPr>
        <w:t>ENTREGA/</w:t>
        <w:br/>
        <w:t>├── MEMORIA.docx                     ← documento principal del proyecto (Word)</w:t>
        <w:br/>
        <w:t>├── MEMORIA.md                       ← fuente editable de la memoria</w:t>
        <w:br/>
        <w:t>├── README.md                        ← guía rápida y enlaces</w:t>
        <w:br/>
        <w:t>├── INSTRUCCIONES.md                 ← cómo descargar datos, ejecutar notebooks y desplegar la web</w:t>
        <w:br/>
        <w:t>├── descargar_datos.py               ← descarga el dataset Beehive Sounds desde Kaggle</w:t>
        <w:br/>
        <w:t>├── organizar_audios_test.py         ← ordena el conjunto de validación en carpetas por clase</w:t>
        <w:br/>
        <w:t>├── modelo_crnn.keras                ← modelo entrenado (~2.6 MB)</w:t>
        <w:br/>
        <w:t>├── requirements.txt                 ← dependencias (notebooks + web)</w:t>
        <w:br/>
        <w:t>├── Procfile / nixpacks.toml / railway.json   ← despliegue en Railway</w:t>
        <w:br/>
        <w:t>├── notebooks/</w:t>
        <w:br/>
        <w:t>│   ├── 01_eda.ipynb                 ← análisis exploratorio</w:t>
        <w:br/>
        <w:t>│   ├── 02_preprocesamiento.ipynb    ← mel-espectrogramas + splits GroupKFold</w:t>
        <w:br/>
        <w:t>│   └── 03_entrenamiento_crnn.ipynb  ← arquitectura, entrenamiento, evaluación</w:t>
        <w:br/>
        <w:t>├── web/                             ← aplicación FastAPI completa</w:t>
        <w:br/>
        <w:t>│   ├── main.py · predict.py</w:t>
        <w:br/>
        <w:t>│   ├── templates/  (index.html, index_v2.html)</w:t>
        <w:br/>
        <w:t>│   └── static/     (script.js, style.css, v2.css, v2.js)</w:t>
        <w:br/>
        <w:t>└── audios_prueba/</w:t>
        <w:br/>
        <w:t xml:space="preserve">    ├── README.md</w:t>
        <w:br/>
        <w:t xml:space="preserve">    ├── controles_no_colmena/        ← 5 audios que la app debe rechazar (ruido, silencio, tonos, barrido)</w:t>
        <w:br/>
        <w:t xml:space="preserve">    ├── demo_colmena/                ← zumbido sintético realista que la app debe aceptar</w:t>
        <w:br/>
        <w:t xml:space="preserve">    └── test_dataset/                ← (vacía) se rellena con los audios reales de validación</w:t>
        <w:br/>
        <w:t xml:space="preserve">                                       vía organizar_audios_test.py</w:t>
        <w:br/>
        <w:br/>
        <w:t>Código fuente completo y despliegue: https://github.com/Feelis3/colmena-acustica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