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CF705" w14:textId="55621CD0" w:rsidR="00B94B6A" w:rsidRPr="000B70DA" w:rsidRDefault="008F6853" w:rsidP="000B70DA">
      <w:pPr>
        <w:spacing w:line="276" w:lineRule="auto"/>
      </w:pPr>
      <w:r w:rsidRPr="000B70DA">
        <w:t>Vijay Kotta and Faheem Khawar</w:t>
      </w:r>
    </w:p>
    <w:p w14:paraId="613B3AB0" w14:textId="75C86A3F" w:rsidR="008F6853" w:rsidRPr="000B70DA" w:rsidRDefault="008F6853" w:rsidP="000B70DA">
      <w:pPr>
        <w:spacing w:line="276" w:lineRule="auto"/>
      </w:pPr>
      <w:r w:rsidRPr="000B70DA">
        <w:t xml:space="preserve">CSE 455 </w:t>
      </w:r>
    </w:p>
    <w:p w14:paraId="522C0AB9" w14:textId="1D68B0F1" w:rsidR="008F6853" w:rsidRPr="000B70DA" w:rsidRDefault="008F6853" w:rsidP="000B70DA">
      <w:pPr>
        <w:spacing w:line="276" w:lineRule="auto"/>
      </w:pPr>
      <w:r w:rsidRPr="000B70DA">
        <w:t>Project 13: SMPL-Based Motion Dataset Explorer and Generator</w:t>
      </w:r>
    </w:p>
    <w:p w14:paraId="4B952261" w14:textId="6928C762" w:rsidR="008F6853" w:rsidRPr="000B70DA" w:rsidRDefault="008F6853" w:rsidP="000B70DA">
      <w:pPr>
        <w:spacing w:line="276" w:lineRule="auto"/>
        <w:jc w:val="center"/>
      </w:pPr>
      <w:r w:rsidRPr="000B70DA">
        <w:t>Literature Review</w:t>
      </w:r>
    </w:p>
    <w:p w14:paraId="234C0466" w14:textId="77777777" w:rsidR="00C26C9D" w:rsidRPr="000B70DA" w:rsidRDefault="008F6853" w:rsidP="000B70DA">
      <w:pPr>
        <w:spacing w:line="276" w:lineRule="auto"/>
        <w:ind w:firstLine="720"/>
      </w:pPr>
      <w:r w:rsidRPr="000B70DA">
        <w:t xml:space="preserve">An influential paper on this project is </w:t>
      </w:r>
      <w:r w:rsidRPr="000B70DA">
        <w:rPr>
          <w:i/>
          <w:iCs/>
        </w:rPr>
        <w:t>Self-supervised 3D Human Mesh Recovery from Noisy Point Clouds</w:t>
      </w:r>
      <w:r w:rsidRPr="000B70DA">
        <w:t xml:space="preserve"> by Xinxin Zuo, Sen Wang, et al. </w:t>
      </w:r>
      <w:r w:rsidR="00C26C9D" w:rsidRPr="000B70DA">
        <w:t xml:space="preserve">The paper focused on using a Gaussian Mixed Model to model the point cloud as the input, as opposed to manually predicting the correspondences of each </w:t>
      </w:r>
      <w:proofErr w:type="gramStart"/>
      <w:r w:rsidR="00C26C9D" w:rsidRPr="000B70DA">
        <w:t>vertices</w:t>
      </w:r>
      <w:proofErr w:type="gramEnd"/>
      <w:r w:rsidR="00C26C9D" w:rsidRPr="000B70DA">
        <w:t xml:space="preserve"> in a point cloud. The former method is much more tolerant to outliers, while the latter struggles. Additionally, using a GMM works well even for incomplete point clouds, while the other way is forced to need complete point clouds. This fact is one that has caused many problems in other models at the time, as the data used for them have been far too “clean” than is realistic. </w:t>
      </w:r>
    </w:p>
    <w:p w14:paraId="3E32C302" w14:textId="002B7D38" w:rsidR="008F6853" w:rsidRPr="000B70DA" w:rsidRDefault="00C26C9D" w:rsidP="000B70DA">
      <w:pPr>
        <w:spacing w:line="276" w:lineRule="auto"/>
        <w:ind w:firstLine="720"/>
        <w:rPr>
          <w:rFonts w:eastAsiaTheme="minorEastAsia"/>
        </w:rPr>
      </w:pPr>
      <w:r w:rsidRPr="000B70DA">
        <w:t xml:space="preserve">More importantly for our paper, it was found that using a GMM is quite robust even when Gaussian noise and random outliers were added to the data with only small changes in performance. Increasing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Pr="000B70DA">
        <w:rPr>
          <w:rFonts w:eastAsiaTheme="minorEastAsia"/>
        </w:rPr>
        <w:t>, on the other hand, did lead to modest changes as large values force the network to poorly fit the inputs. Overall, this paper raises important points on how changing the variation and distinctness of the inputs, sometimes to match what they may look like in real life, can affect model performance.</w:t>
      </w:r>
    </w:p>
    <w:p w14:paraId="3687FB71" w14:textId="2323A2DE" w:rsidR="00C26C9D" w:rsidRPr="000B70DA" w:rsidRDefault="00F45712" w:rsidP="000B70DA">
      <w:pPr>
        <w:spacing w:line="276" w:lineRule="auto"/>
        <w:ind w:firstLine="720"/>
      </w:pPr>
      <w:r w:rsidRPr="000B70DA">
        <w:t xml:space="preserve">Another helpful paper was </w:t>
      </w:r>
      <w:r w:rsidRPr="000B70DA">
        <w:rPr>
          <w:i/>
          <w:iCs/>
        </w:rPr>
        <w:t xml:space="preserve">Robust Human Registration with Body Part Segmentation on Noisy Point Clouds </w:t>
      </w:r>
      <w:r w:rsidRPr="000B70DA">
        <w:t xml:space="preserve">by Kai Lascheit, Daniel Barath, et al. Their contribution is using a hybrid approach which first </w:t>
      </w:r>
      <w:r w:rsidR="0032197B" w:rsidRPr="000B70DA">
        <w:t>looks at individual points and assign body part labels, then use a SMPL-X fit of the initial pose and orientation using said body parts, finally ending with global refinement (of the point cloud).</w:t>
      </w:r>
    </w:p>
    <w:p w14:paraId="1464C20E" w14:textId="6C56521F" w:rsidR="0032197B" w:rsidRPr="000B70DA" w:rsidRDefault="0032197B" w:rsidP="000B70DA">
      <w:pPr>
        <w:spacing w:line="276" w:lineRule="auto"/>
        <w:ind w:firstLine="720"/>
        <w:rPr>
          <w:rFonts w:cs="Times New Roman"/>
        </w:rPr>
      </w:pPr>
      <w:r w:rsidRPr="000B70DA">
        <w:t xml:space="preserve">Their methods are tested with datasets which have some sort of difficult feature to them, such as partial observations or occlusions. Their results show great performance of such datasets compared to the other models at the time. The key takeaway from this paper for this project is that assigning body part labels can massively assist in the model predicting and modeling well of data that inherently has high variation. Along the lines of noise, the dataset consisted of </w:t>
      </w:r>
      <w:r w:rsidR="00BE2702" w:rsidRPr="000B70DA">
        <w:t xml:space="preserve">many difficult features which forced the model to adapt and </w:t>
      </w:r>
      <w:r w:rsidR="00BE2702" w:rsidRPr="000B70DA">
        <w:rPr>
          <w:rFonts w:cs="Times New Roman"/>
        </w:rPr>
        <w:t>predict in ways that may mirror realistic inputs more precisely.</w:t>
      </w:r>
    </w:p>
    <w:p w14:paraId="41B8A1C5" w14:textId="072AEEFC" w:rsidR="000B70DA" w:rsidRPr="000B70DA" w:rsidRDefault="000B70DA" w:rsidP="000B70DA">
      <w:pPr>
        <w:spacing w:line="276" w:lineRule="auto"/>
        <w:ind w:firstLine="720"/>
        <w:jc w:val="both"/>
        <w:rPr>
          <w:rFonts w:cs="Times New Roman"/>
        </w:rPr>
      </w:pPr>
      <w:r w:rsidRPr="000B70DA">
        <w:rPr>
          <w:rFonts w:cs="Times New Roman"/>
        </w:rPr>
        <w:t>In</w:t>
      </w:r>
      <w:r>
        <w:rPr>
          <w:rFonts w:cs="Times New Roman"/>
        </w:rPr>
        <w:t xml:space="preserve"> </w:t>
      </w:r>
      <w:r>
        <w:rPr>
          <w:rFonts w:cs="Times New Roman"/>
          <w:i/>
          <w:iCs/>
        </w:rPr>
        <w:t>SMPL Variable Model for 3D Reconstruction and Image Fusion in Animation Media Applications</w:t>
      </w:r>
      <w:r>
        <w:rPr>
          <w:rFonts w:cs="Times New Roman"/>
        </w:rPr>
        <w:t>,</w:t>
      </w:r>
      <w:r w:rsidRPr="000B70DA">
        <w:rPr>
          <w:rFonts w:cs="Times New Roman"/>
        </w:rPr>
        <w:t xml:space="preserve"> th</w:t>
      </w:r>
      <w:r>
        <w:rPr>
          <w:rFonts w:cs="Times New Roman"/>
        </w:rPr>
        <w:t>e</w:t>
      </w:r>
      <w:r w:rsidRPr="000B70DA">
        <w:rPr>
          <w:rFonts w:cs="Times New Roman"/>
        </w:rPr>
        <w:t xml:space="preserve"> </w:t>
      </w:r>
      <w:r>
        <w:rPr>
          <w:rFonts w:cs="Times New Roman"/>
        </w:rPr>
        <w:t>authors</w:t>
      </w:r>
      <w:r w:rsidRPr="000B70DA">
        <w:rPr>
          <w:rFonts w:cs="Times New Roman"/>
        </w:rPr>
        <w:t xml:space="preserve"> proposes a novel deep learning network mode of animation, </w:t>
      </w:r>
      <w:proofErr w:type="spellStart"/>
      <w:r w:rsidRPr="000B70DA">
        <w:rPr>
          <w:rFonts w:cs="Times New Roman"/>
        </w:rPr>
        <w:t>AniReconstructNet</w:t>
      </w:r>
      <w:proofErr w:type="spellEnd"/>
      <w:r w:rsidRPr="000B70DA">
        <w:rPr>
          <w:rFonts w:cs="Times New Roman"/>
        </w:rPr>
        <w:t xml:space="preserve"> has created three new architectural avenues to expand upon the existing SMPL model: (1) a soft tissue layer of variable thickness that allows the representation of </w:t>
      </w:r>
      <w:r w:rsidRPr="000B70DA">
        <w:rPr>
          <w:rFonts w:cs="Times New Roman"/>
        </w:rPr>
        <w:lastRenderedPageBreak/>
        <w:t>anatomically non-uniform deformations, (2) a UV mapping system which allows the 3D mesh to be projected into a 2-dimensional coordinate system of fixed resolution for the purpose of inferring the deformation through a convolutional neural network (CNN) and (3) a force conditioning mechanism which encodes both external forces and body pose into a shared latent vector to facilitate the deformation of the soft tissue. The final framework was tested using four different datasets (</w:t>
      </w:r>
      <w:proofErr w:type="spellStart"/>
      <w:r w:rsidRPr="000B70DA">
        <w:rPr>
          <w:rFonts w:cs="Times New Roman"/>
        </w:rPr>
        <w:t>ShapeNet</w:t>
      </w:r>
      <w:proofErr w:type="spellEnd"/>
      <w:r w:rsidRPr="000B70DA">
        <w:rPr>
          <w:rFonts w:cs="Times New Roman"/>
        </w:rPr>
        <w:t xml:space="preserve">, </w:t>
      </w:r>
      <w:proofErr w:type="spellStart"/>
      <w:r w:rsidRPr="000B70DA">
        <w:rPr>
          <w:rFonts w:cs="Times New Roman"/>
        </w:rPr>
        <w:t>ShapeNetCore</w:t>
      </w:r>
      <w:proofErr w:type="spellEnd"/>
      <w:r w:rsidRPr="000B70DA">
        <w:rPr>
          <w:rFonts w:cs="Times New Roman"/>
        </w:rPr>
        <w:t>, ABC, Scan2CAD) and exhibited improved performances in terms of accuracy, recall, F1 score, and AUC of from 2 to 4%, as well as having fewer parameters, less FLOPs, lower inference times, and smaller memory consumption than any of the current leading deep learning methods.</w:t>
      </w:r>
    </w:p>
    <w:p w14:paraId="40F87A37" w14:textId="57382DB9" w:rsidR="000B70DA" w:rsidRDefault="000B70DA" w:rsidP="000B70DA">
      <w:pPr>
        <w:spacing w:line="276" w:lineRule="auto"/>
        <w:ind w:firstLine="720"/>
        <w:jc w:val="both"/>
        <w:rPr>
          <w:rFonts w:cs="Times New Roman"/>
        </w:rPr>
      </w:pPr>
      <w:r w:rsidRPr="000B70DA">
        <w:rPr>
          <w:rFonts w:cs="Times New Roman"/>
        </w:rPr>
        <w:t xml:space="preserve">This paper is directly relevant to any SMPL extension that aims to model phenomena beyond the original model's scope, particularly soft tissue dynamics and interaction. The variable thickness soft tissue layer concept addresses one of SMPL's explicitly acknowledged limitations: that </w:t>
      </w:r>
      <w:r>
        <w:rPr>
          <w:rFonts w:cs="Times New Roman"/>
        </w:rPr>
        <w:t>poses</w:t>
      </w:r>
      <w:r w:rsidRPr="000B70DA">
        <w:rPr>
          <w:rFonts w:cs="Times New Roman"/>
        </w:rPr>
        <w:t xml:space="preserve"> dependent blend shapes are body shape independent. Extending this idea to make deformation stiffness a function of body composition such as BMI, fat distribution could be a meaningful direction. The UV-space deformation strategy is also a practically important technique, since it enables CNN-based processing of mesh deformations without requiring graph based or point cloud architectures. The force conditioning mechanism, while underdeveloped in the paper, suggests a promising avenue for modelling human environment interactions, which SMPL based reconstructions typically ignore. I could adopt a more rigorous version of this force modelling grounded in physical simulation rather than the purely learned approximation used here.</w:t>
      </w:r>
    </w:p>
    <w:p w14:paraId="23A66BA0" w14:textId="72444ADA" w:rsidR="000B70DA" w:rsidRPr="000B70DA" w:rsidRDefault="000B70DA" w:rsidP="000B70DA">
      <w:pPr>
        <w:spacing w:line="276" w:lineRule="auto"/>
        <w:ind w:firstLine="720"/>
        <w:jc w:val="both"/>
        <w:rPr>
          <w:rFonts w:cs="Times New Roman"/>
        </w:rPr>
      </w:pPr>
      <w:r>
        <w:rPr>
          <w:rFonts w:cs="Times New Roman"/>
        </w:rPr>
        <w:t>Furthermore, i</w:t>
      </w:r>
      <w:r w:rsidRPr="000B70DA">
        <w:rPr>
          <w:rFonts w:cs="Times New Roman"/>
        </w:rPr>
        <w:t xml:space="preserve">n </w:t>
      </w:r>
      <w:r>
        <w:rPr>
          <w:rFonts w:cs="Times New Roman"/>
          <w:i/>
          <w:iCs/>
        </w:rPr>
        <w:t xml:space="preserve">SMPL-A: Modeling Person-Specific Deformable </w:t>
      </w:r>
      <w:r w:rsidRPr="000B70DA">
        <w:rPr>
          <w:rFonts w:cs="Times New Roman"/>
        </w:rPr>
        <w:t>Anatomy</w:t>
      </w:r>
      <w:r>
        <w:rPr>
          <w:rFonts w:cs="Times New Roman"/>
        </w:rPr>
        <w:t xml:space="preserve">, </w:t>
      </w:r>
      <w:r w:rsidRPr="000B70DA">
        <w:rPr>
          <w:rFonts w:cs="Times New Roman"/>
        </w:rPr>
        <w:t>the</w:t>
      </w:r>
      <w:r>
        <w:rPr>
          <w:rFonts w:cs="Times New Roman"/>
        </w:rPr>
        <w:t xml:space="preserve"> authors</w:t>
      </w:r>
      <w:r w:rsidRPr="000B70DA">
        <w:rPr>
          <w:rFonts w:cs="Times New Roman"/>
        </w:rPr>
        <w:t xml:space="preserve"> presented SMPL-A, which is the first </w:t>
      </w:r>
      <w:proofErr w:type="gramStart"/>
      <w:r w:rsidRPr="000B70DA">
        <w:rPr>
          <w:rFonts w:cs="Times New Roman"/>
        </w:rPr>
        <w:t>learning based</w:t>
      </w:r>
      <w:proofErr w:type="gramEnd"/>
      <w:r w:rsidRPr="000B70DA">
        <w:rPr>
          <w:rFonts w:cs="Times New Roman"/>
        </w:rPr>
        <w:t xml:space="preserve"> framework that enhances the standard SMPL with an estimate of internal organ deformity conditioned on patient pose. Whereas all the SMPL models have been developed to characterize the external surface of the human body, SMPL-A adds a new parameter (α). Parameter α encodes patient specific shape and elastic properties of the patient's internal organs (lungs, liver, spleen, kidneys) when the patient is in a specific pose. By using past medical scans of the patient and the current pose of the patient, SMPL-A can estimate how the patient's internal organs have deformed as a function of changes in body pose. This will directly help with clinical applications such as planning for radiotherapy and surgery because it is critical to accurately locate the person's organs intra-operatively without exposing them to radiation multiple times.</w:t>
      </w:r>
    </w:p>
    <w:p w14:paraId="427B94FE" w14:textId="399502EA" w:rsidR="000B70DA" w:rsidRPr="000B70DA" w:rsidRDefault="000B70DA" w:rsidP="000B70DA">
      <w:pPr>
        <w:spacing w:line="276" w:lineRule="auto"/>
        <w:ind w:firstLine="720"/>
        <w:jc w:val="both"/>
        <w:rPr>
          <w:rFonts w:cs="Times New Roman"/>
        </w:rPr>
      </w:pPr>
      <w:r w:rsidRPr="000B70DA">
        <w:rPr>
          <w:rFonts w:cs="Times New Roman"/>
        </w:rPr>
        <w:t xml:space="preserve">Of the three pieces we surveyed here, this one is probably most ambitious from an intellectual standpoint, it also presents a type of SMPL extension that is largely unrelated to what was introduced at the outset of the original paper's focus. SMPL-A provides an important avenue for research on the coupling of the external human body model (as </w:t>
      </w:r>
      <w:r w:rsidRPr="000B70DA">
        <w:rPr>
          <w:rFonts w:cs="Times New Roman"/>
        </w:rPr>
        <w:lastRenderedPageBreak/>
        <w:t>captured in SMPL) to the internal anatomical structure of the body. Although your application may be different (e.g., contained within areas such as animation and/or pose estimation), the conceptual model presented in SMPL-A (i.e., a low-dimensional latent parameter that allows additional structure to be added but is disassociated from both pose and shape) can also be used in the application of your extension. This means that you can use the encoder decoder model in SMPL-A with α representing the variable, i.e., the person factored into the model. In addition, the FEM augmented data generation methodology can be applied to any instance where the groun</w:t>
      </w:r>
      <w:r>
        <w:rPr>
          <w:rFonts w:cs="Times New Roman"/>
        </w:rPr>
        <w:t>d</w:t>
      </w:r>
      <w:r w:rsidRPr="000B70DA">
        <w:rPr>
          <w:rFonts w:cs="Times New Roman"/>
        </w:rPr>
        <w:t>-truth deformation information is sparse and is thus commonly considered to be a significant roadblock to various SMPL extension projects.</w:t>
      </w:r>
    </w:p>
    <w:p w14:paraId="34C06152" w14:textId="217CA1E5" w:rsidR="000B70DA" w:rsidRPr="000B70DA" w:rsidRDefault="000B70DA" w:rsidP="000B70DA">
      <w:pPr>
        <w:spacing w:line="276" w:lineRule="auto"/>
        <w:ind w:firstLine="720"/>
        <w:jc w:val="both"/>
        <w:rPr>
          <w:rFonts w:cs="Times New Roman"/>
        </w:rPr>
      </w:pPr>
      <w:r>
        <w:rPr>
          <w:rFonts w:cs="Times New Roman"/>
        </w:rPr>
        <w:t xml:space="preserve">Finally, in </w:t>
      </w:r>
      <w:r>
        <w:rPr>
          <w:rFonts w:cs="Times New Roman"/>
          <w:i/>
          <w:iCs/>
        </w:rPr>
        <w:t xml:space="preserve">3D Human Body Reconstruction Based on SMPL </w:t>
      </w:r>
      <w:r w:rsidRPr="000B70DA">
        <w:rPr>
          <w:rFonts w:cs="Times New Roman"/>
        </w:rPr>
        <w:t>Model</w:t>
      </w:r>
      <w:r>
        <w:rPr>
          <w:rFonts w:cs="Times New Roman"/>
        </w:rPr>
        <w:t>, the authors</w:t>
      </w:r>
      <w:r w:rsidRPr="000B70DA">
        <w:rPr>
          <w:rFonts w:cs="Times New Roman"/>
        </w:rPr>
        <w:t xml:space="preserve"> presen</w:t>
      </w:r>
      <w:r>
        <w:rPr>
          <w:rFonts w:cs="Times New Roman"/>
        </w:rPr>
        <w:t>t</w:t>
      </w:r>
      <w:r w:rsidRPr="000B70DA">
        <w:rPr>
          <w:rFonts w:cs="Times New Roman"/>
        </w:rPr>
        <w:t xml:space="preserve"> an </w:t>
      </w:r>
      <w:proofErr w:type="gramStart"/>
      <w:r w:rsidRPr="000B70DA">
        <w:rPr>
          <w:rFonts w:cs="Times New Roman"/>
        </w:rPr>
        <w:t>optimization based</w:t>
      </w:r>
      <w:proofErr w:type="gramEnd"/>
      <w:r w:rsidRPr="000B70DA">
        <w:rPr>
          <w:rFonts w:cs="Times New Roman"/>
        </w:rPr>
        <w:t xml:space="preserve"> framework for reconstructing the SMPL model from a single monocular image. The central innovation is a </w:t>
      </w:r>
      <w:proofErr w:type="spellStart"/>
      <w:r w:rsidRPr="000B70DA">
        <w:rPr>
          <w:rFonts w:cs="Times New Roman"/>
          <w:b/>
          <w:bCs/>
        </w:rPr>
        <w:t>multi term</w:t>
      </w:r>
      <w:proofErr w:type="spellEnd"/>
      <w:r w:rsidRPr="000B70DA">
        <w:rPr>
          <w:rFonts w:cs="Times New Roman"/>
          <w:b/>
          <w:bCs/>
        </w:rPr>
        <w:t xml:space="preserve"> objective function</w:t>
      </w:r>
      <w:r w:rsidRPr="000B70DA">
        <w:rPr>
          <w:rFonts w:cs="Times New Roman"/>
        </w:rPr>
        <w:t xml:space="preserve"> that jointly minimizes four loss components: 2D joint reprojection error</w:t>
      </w:r>
      <w:r>
        <w:rPr>
          <w:rFonts w:cs="Times New Roman"/>
        </w:rPr>
        <w:t xml:space="preserve"> (</w:t>
      </w:r>
      <m:oMath>
        <m:r>
          <w:rPr>
            <w:rFonts w:ascii="Cambria Math" w:hAnsi="Cambria Math" w:cs="Times New Roman"/>
          </w:rPr>
          <m:t>E{J,2D}</m:t>
        </m:r>
      </m:oMath>
      <w:r>
        <w:rPr>
          <w:rFonts w:eastAsiaTheme="minorEastAsia" w:cs="Times New Roman"/>
        </w:rPr>
        <w:t>)</w:t>
      </w:r>
      <w:r w:rsidRPr="000B70DA">
        <w:rPr>
          <w:rFonts w:cs="Times New Roman"/>
        </w:rPr>
        <w:t>, 3D joint coordinate error (</w:t>
      </w:r>
      <m:oMath>
        <m:r>
          <w:rPr>
            <w:rFonts w:ascii="Cambria Math" w:hAnsi="Cambria Math" w:cs="Times New Roman"/>
          </w:rPr>
          <m:t>E{J,</m:t>
        </m:r>
        <m:r>
          <w:rPr>
            <w:rFonts w:ascii="Cambria Math" w:hAnsi="Cambria Math" w:cs="Times New Roman"/>
          </w:rPr>
          <m:t>3</m:t>
        </m:r>
        <m:r>
          <w:rPr>
            <w:rFonts w:ascii="Cambria Math" w:hAnsi="Cambria Math" w:cs="Times New Roman"/>
          </w:rPr>
          <m:t>D}</m:t>
        </m:r>
      </m:oMath>
      <w:r w:rsidRPr="000B70DA">
        <w:rPr>
          <w:rFonts w:cs="Times New Roman"/>
        </w:rPr>
        <w:t xml:space="preserve">), </w:t>
      </w:r>
      <w:r w:rsidRPr="000B70DA">
        <w:rPr>
          <w:rFonts w:cs="Times New Roman"/>
          <w:b/>
          <w:bCs/>
        </w:rPr>
        <w:t>facial landmark alignment error</w:t>
      </w:r>
      <w:r w:rsidRPr="000B70DA">
        <w:rPr>
          <w:rFonts w:cs="Times New Roman"/>
        </w:rPr>
        <w:t xml:space="preserv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F</m:t>
            </m:r>
          </m:sub>
        </m:sSub>
      </m:oMath>
      <w:r w:rsidRPr="000B70DA">
        <w:rPr>
          <w:rFonts w:cs="Times New Roman"/>
        </w:rPr>
        <w:t>), and body prior regularization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P</m:t>
            </m:r>
          </m:sub>
        </m:sSub>
      </m:oMath>
      <w:r w:rsidRPr="000B70DA">
        <w:rPr>
          <w:rFonts w:cs="Times New Roman"/>
        </w:rPr>
        <w:t>). The 3D joint loss addresses the depth ambiguity inherent to 2D projection to 3D projection, while the facial landmark loss constrains the head orientation, a degree of freedom that standard SMPL joints cannot uniquely determine since SMPL has only a single chin joint. HMR regression estimates are used to initialize parameters, accelerating convergence and avoiding local minima. Experiments on MPI_INF_3DHP, 3DPW, and LSP datasets demonstrate improved MPJPE and PA-MPJPE scores over SMPLify and HMR baselines.</w:t>
      </w:r>
    </w:p>
    <w:p w14:paraId="536247C0" w14:textId="63BE21CC" w:rsidR="000B70DA" w:rsidRPr="000B70DA" w:rsidRDefault="000B70DA" w:rsidP="000B70DA">
      <w:pPr>
        <w:spacing w:line="276" w:lineRule="auto"/>
        <w:ind w:firstLine="720"/>
        <w:jc w:val="both"/>
        <w:rPr>
          <w:rFonts w:cs="Times New Roman"/>
        </w:rPr>
      </w:pPr>
      <w:r w:rsidRPr="000B70DA">
        <w:rPr>
          <w:rFonts w:cs="Times New Roman"/>
        </w:rPr>
        <w:t xml:space="preserve">While this paper does not extend SMPL's model architecture, but it is directly related to my project that needs to fit the SMPL model to real images or video. In my extension I will be introducing new </w:t>
      </w:r>
      <w:r w:rsidRPr="000B70DA">
        <w:rPr>
          <w:rFonts w:cs="Times New Roman"/>
        </w:rPr>
        <w:t>Gaussian</w:t>
      </w:r>
      <w:r w:rsidRPr="000B70DA">
        <w:rPr>
          <w:rFonts w:cs="Times New Roman"/>
        </w:rPr>
        <w:t xml:space="preserve">  disturbances to the parameter as like in this paper my extension may also include introducing new model parameters such as SMPL-A introduces α, or as SMPL-X introduces hand and face parameters, the multi term optimization framework described here provides a template for how to design fitting objectives that are both robust and well-conditioned. In particular, the facial landmark term demonstrates that auxiliary geometric signals from 2D detectors, even imperfect ones, can substantially constrain under determined degrees of freedom in the body model. </w:t>
      </w:r>
    </w:p>
    <w:p w14:paraId="0F0BDA79" w14:textId="77777777" w:rsidR="000B70DA" w:rsidRPr="000B70DA" w:rsidRDefault="000B70DA" w:rsidP="000B70DA">
      <w:pPr>
        <w:spacing w:line="276" w:lineRule="auto"/>
        <w:ind w:firstLine="720"/>
      </w:pPr>
    </w:p>
    <w:sectPr w:rsidR="000B70DA" w:rsidRPr="000B7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853"/>
    <w:rsid w:val="000B70DA"/>
    <w:rsid w:val="0032197B"/>
    <w:rsid w:val="008C5681"/>
    <w:rsid w:val="008F6853"/>
    <w:rsid w:val="00AF4B4E"/>
    <w:rsid w:val="00B528F7"/>
    <w:rsid w:val="00B94B6A"/>
    <w:rsid w:val="00BE2702"/>
    <w:rsid w:val="00C26C9D"/>
    <w:rsid w:val="00E964C6"/>
    <w:rsid w:val="00F45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2681E3"/>
  <w15:chartTrackingRefBased/>
  <w15:docId w15:val="{0668F1AD-7D56-D543-80DE-0B8F87872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853"/>
    <w:rPr>
      <w:rFonts w:eastAsiaTheme="majorEastAsia" w:cstheme="majorBidi"/>
      <w:color w:val="272727" w:themeColor="text1" w:themeTint="D8"/>
    </w:rPr>
  </w:style>
  <w:style w:type="paragraph" w:styleId="Title">
    <w:name w:val="Title"/>
    <w:basedOn w:val="Normal"/>
    <w:next w:val="Normal"/>
    <w:link w:val="TitleChar"/>
    <w:uiPriority w:val="10"/>
    <w:qFormat/>
    <w:rsid w:val="008F6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853"/>
    <w:pPr>
      <w:spacing w:before="160"/>
      <w:jc w:val="center"/>
    </w:pPr>
    <w:rPr>
      <w:i/>
      <w:iCs/>
      <w:color w:val="404040" w:themeColor="text1" w:themeTint="BF"/>
    </w:rPr>
  </w:style>
  <w:style w:type="character" w:customStyle="1" w:styleId="QuoteChar">
    <w:name w:val="Quote Char"/>
    <w:basedOn w:val="DefaultParagraphFont"/>
    <w:link w:val="Quote"/>
    <w:uiPriority w:val="29"/>
    <w:rsid w:val="008F6853"/>
    <w:rPr>
      <w:i/>
      <w:iCs/>
      <w:color w:val="404040" w:themeColor="text1" w:themeTint="BF"/>
    </w:rPr>
  </w:style>
  <w:style w:type="paragraph" w:styleId="ListParagraph">
    <w:name w:val="List Paragraph"/>
    <w:basedOn w:val="Normal"/>
    <w:uiPriority w:val="34"/>
    <w:qFormat/>
    <w:rsid w:val="008F6853"/>
    <w:pPr>
      <w:ind w:left="720"/>
      <w:contextualSpacing/>
    </w:pPr>
  </w:style>
  <w:style w:type="character" w:styleId="IntenseEmphasis">
    <w:name w:val="Intense Emphasis"/>
    <w:basedOn w:val="DefaultParagraphFont"/>
    <w:uiPriority w:val="21"/>
    <w:qFormat/>
    <w:rsid w:val="008F6853"/>
    <w:rPr>
      <w:i/>
      <w:iCs/>
      <w:color w:val="0F4761" w:themeColor="accent1" w:themeShade="BF"/>
    </w:rPr>
  </w:style>
  <w:style w:type="paragraph" w:styleId="IntenseQuote">
    <w:name w:val="Intense Quote"/>
    <w:basedOn w:val="Normal"/>
    <w:next w:val="Normal"/>
    <w:link w:val="IntenseQuoteChar"/>
    <w:uiPriority w:val="30"/>
    <w:qFormat/>
    <w:rsid w:val="008F6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853"/>
    <w:rPr>
      <w:i/>
      <w:iCs/>
      <w:color w:val="0F4761" w:themeColor="accent1" w:themeShade="BF"/>
    </w:rPr>
  </w:style>
  <w:style w:type="character" w:styleId="IntenseReference">
    <w:name w:val="Intense Reference"/>
    <w:basedOn w:val="DefaultParagraphFont"/>
    <w:uiPriority w:val="32"/>
    <w:qFormat/>
    <w:rsid w:val="008F6853"/>
    <w:rPr>
      <w:b/>
      <w:bCs/>
      <w:smallCaps/>
      <w:color w:val="0F4761" w:themeColor="accent1" w:themeShade="BF"/>
      <w:spacing w:val="5"/>
    </w:rPr>
  </w:style>
  <w:style w:type="character" w:styleId="Hyperlink">
    <w:name w:val="Hyperlink"/>
    <w:basedOn w:val="DefaultParagraphFont"/>
    <w:uiPriority w:val="99"/>
    <w:semiHidden/>
    <w:unhideWhenUsed/>
    <w:rsid w:val="008F6853"/>
    <w:rPr>
      <w:color w:val="0000FF"/>
      <w:u w:val="single"/>
    </w:rPr>
  </w:style>
  <w:style w:type="character" w:styleId="PlaceholderText">
    <w:name w:val="Placeholder Text"/>
    <w:basedOn w:val="DefaultParagraphFont"/>
    <w:uiPriority w:val="99"/>
    <w:semiHidden/>
    <w:rsid w:val="00C26C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1236</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Faheem Khawar</dc:creator>
  <cp:keywords/>
  <dc:description/>
  <cp:lastModifiedBy>Faheem Khawar</cp:lastModifiedBy>
  <cp:revision>2</cp:revision>
  <dcterms:created xsi:type="dcterms:W3CDTF">2026-05-04T19:49:00Z</dcterms:created>
  <dcterms:modified xsi:type="dcterms:W3CDTF">2026-05-07T03:28:00Z</dcterms:modified>
</cp:coreProperties>
</file>