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c3c12040916910084ca7cbd1e12e340fcebada0"/>
    <w:p>
      <w:pPr>
        <w:pStyle w:val="Heading1"/>
      </w:pPr>
      <w:r>
        <w:t xml:space="preserve">Étude de pricing — Offres Flotte &amp; Logistique Premium</w:t>
      </w:r>
    </w:p>
    <w:p>
      <w:pPr>
        <w:pStyle w:val="FirstParagraph"/>
      </w:pPr>
      <w:r>
        <w:rPr>
          <w:b/>
          <w:bCs/>
        </w:rPr>
        <w:t xml:space="preserve">Statut :</w:t>
      </w:r>
      <w:r>
        <w:t xml:space="preserve"> </w:t>
      </w:r>
      <w:r>
        <w:t xml:space="preserve">Étude pré-décisionnelle</w:t>
      </w:r>
      <w:r>
        <w:t xml:space="preserve"> </w:t>
      </w:r>
      <w:r>
        <w:rPr>
          <w:b/>
          <w:bCs/>
        </w:rPr>
        <w:t xml:space="preserve">Auteur :</w:t>
      </w:r>
      <w:r>
        <w:t xml:space="preserve"> </w:t>
      </w:r>
      <w:r>
        <w:t xml:space="preserve">Pièces — équipe produit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Mai 2026</w:t>
      </w:r>
      <w:r>
        <w:t xml:space="preserve"> </w:t>
      </w:r>
      <w:r>
        <w:rPr>
          <w:b/>
          <w:bCs/>
        </w:rPr>
        <w:t xml:space="preserve">Décision attendue :</w:t>
      </w:r>
      <w:r>
        <w:t xml:space="preserve"> </w:t>
      </w:r>
      <w:r>
        <w:t xml:space="preserve">Validation packaging + tarifs avant mise en marché</w:t>
      </w:r>
    </w:p>
    <w:p>
      <w:pPr>
        <w:pStyle w:val="BlockText"/>
      </w:pPr>
      <w:r>
        <w:rPr>
          <w:b/>
          <w:bCs/>
        </w:rPr>
        <w:t xml:space="preserve">⚠️ Document partiellement obsolète (mise à jour 2026-06-04).</w:t>
      </w:r>
      <w:r>
        <w:t xml:space="preserve"> </w:t>
      </w:r>
      <w:r>
        <w:t xml:space="preserve">Le modèle de</w:t>
      </w:r>
      <w:r>
        <w:t xml:space="preserve"> </w:t>
      </w:r>
      <w:r>
        <w:t xml:space="preserve">« SLA monétisé » avec</w:t>
      </w:r>
      <w:r>
        <w:t xml:space="preserve"> </w:t>
      </w:r>
      <w:r>
        <w:rPr>
          <w:b/>
          <w:bCs/>
        </w:rPr>
        <w:t xml:space="preserve">pénalités / remboursement en cas de breach a été</w:t>
      </w:r>
      <w:r>
        <w:rPr>
          <w:b/>
          <w:bCs/>
        </w:rPr>
        <w:t xml:space="preserve"> </w:t>
      </w:r>
      <w:r>
        <w:rPr>
          <w:b/>
          <w:bCs/>
        </w:rPr>
        <w:t xml:space="preserve">abandonné</w:t>
      </w:r>
      <w:r>
        <w:t xml:space="preserve">. Flotte Pro + propose désormais la livraison express comme un</w:t>
      </w:r>
      <w:r>
        <w:t xml:space="preserve"> </w:t>
      </w:r>
      <w:r>
        <w:rPr>
          <w:b/>
          <w:bCs/>
        </w:rPr>
        <w:t xml:space="preserve">bénéfice de service : 3 heures, 6 heures maximum à Abidjan</w:t>
      </w:r>
      <w:r>
        <w:t xml:space="preserve"> </w:t>
      </w:r>
      <w:r>
        <w:t xml:space="preserve">(livraison</w:t>
      </w:r>
      <w:r>
        <w:t xml:space="preserve"> </w:t>
      </w:r>
      <w:r>
        <w:t xml:space="preserve">prioritaire hors Abidjan),</w:t>
      </w:r>
      <w:r>
        <w:t xml:space="preserve"> </w:t>
      </w:r>
      <w:r>
        <w:rPr>
          <w:b/>
          <w:bCs/>
        </w:rPr>
        <w:t xml:space="preserve">sans SLA contractuel ni pénalité</w:t>
      </w:r>
      <w:r>
        <w:t xml:space="preserve">. Les sections</w:t>
      </w:r>
      <w:r>
        <w:t xml:space="preserve"> </w:t>
      </w:r>
      <w:r>
        <w:t xml:space="preserve">ci-dessous sur le coût d'un breach, le taux de breach cible, la carte SLA et</w:t>
      </w:r>
      <w:r>
        <w:t xml:space="preserve"> </w:t>
      </w:r>
      <w:r>
        <w:t xml:space="preserve">les remboursements automatiques sont conservées comme historique mais</w:t>
      </w:r>
      <w:r>
        <w:t xml:space="preserve"> </w:t>
      </w:r>
      <w:r>
        <w:rPr>
          <w:b/>
          <w:bCs/>
        </w:rPr>
        <w:t xml:space="preserve">ne</w:t>
      </w:r>
      <w:r>
        <w:rPr>
          <w:b/>
          <w:bCs/>
        </w:rPr>
        <w:t xml:space="preserve"> </w:t>
      </w:r>
      <w:r>
        <w:rPr>
          <w:b/>
          <w:bCs/>
        </w:rPr>
        <w:t xml:space="preserve">reflètent plus l'offre</w:t>
      </w:r>
      <w:r>
        <w:t xml:space="preserve">. Tarif cible :</w:t>
      </w:r>
      <w:r>
        <w:t xml:space="preserve"> </w:t>
      </w:r>
      <w:r>
        <w:rPr>
          <w:b/>
          <w:bCs/>
        </w:rPr>
        <w:t xml:space="preserve">10 000 F / véhicule / mois</w:t>
      </w:r>
      <w:r>
        <w:t xml:space="preserve"> </w:t>
      </w:r>
      <w:r>
        <w:t xml:space="preserve">(Flotte Pro +), positionné comme le meilleur rapport.</w:t>
      </w:r>
    </w:p>
    <w:p>
      <w:r>
        <w:pict>
          <v:rect style="width:0;height:1.5pt" o:hralign="center" o:hrstd="t" o:hr="t"/>
        </w:pict>
      </w:r>
    </w:p>
    <w:bookmarkStart w:id="20" w:name="X770efb5def1a0542613e1d41225afb3bacb2daa"/>
    <w:p>
      <w:pPr>
        <w:pStyle w:val="Heading2"/>
      </w:pPr>
      <w:r>
        <w:t xml:space="preserve">1. Contexte</w:t>
      </w:r>
    </w:p>
    <w:p>
      <w:pPr>
        <w:pStyle w:val="FirstParagraph"/>
      </w:pPr>
      <w:r>
        <w:t xml:space="preserve">Aujourd'hui,</w:t>
      </w:r>
      <w:r>
        <w:t xml:space="preserve"> </w:t>
      </w:r>
      <w:r>
        <w:rPr>
          <w:b/>
          <w:bCs/>
        </w:rPr>
        <w:t xml:space="preserve">toutes les fonctionnalités entreprise sont gratuites</w:t>
      </w:r>
      <w:r>
        <w:t xml:space="preserve"> </w:t>
      </w:r>
      <w:r>
        <w:t xml:space="preserve">: dashboard flotte, import CSV véhicules, gestion des membres, recherche, devis, plans d'entretien prédictifs, stocks tampon, centres de maintenance. Les revenus Pièces proviennent uniquement de la</w:t>
      </w:r>
      <w:r>
        <w:t xml:space="preserve"> </w:t>
      </w:r>
      <w:r>
        <w:rPr>
          <w:b/>
          <w:bCs/>
        </w:rPr>
        <w:t xml:space="preserve">commission par pièce vendue</w:t>
      </w:r>
      <w:r>
        <w:t xml:space="preserve"> </w:t>
      </w:r>
      <w:r>
        <w:t xml:space="preserve">(5–10 % typiques) et des frais de livraison.</w:t>
      </w:r>
    </w:p>
    <w:p>
      <w:pPr>
        <w:pStyle w:val="BodyText"/>
      </w:pPr>
      <w:r>
        <w:t xml:space="preserve">Ce modèle a permis l'adoption rapide mais laisse trois leviers inexploités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 coût marginal d'un véhicule ajouté est très faible pour Pièces</w:t>
      </w:r>
      <w:r>
        <w:t xml:space="preserve"> </w:t>
      </w:r>
      <w:r>
        <w:t xml:space="preserve">— chaque véhicule supplémentaire dans une flotte génère peu de coûts incrémentaux. Or les clients attribuent une vraie valeur à la gestion centralisée multi-véhicules.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L'urgence est sous-monétisée</w:t>
      </w:r>
      <w:r>
        <w:t xml:space="preserve"> </w:t>
      </w:r>
      <w:r>
        <w:t xml:space="preserve">— un mécanicien en panne, c'est un véhicule immobilisé qui coûte 30 000 à 50 000 FCFA/jour à un transporteur ou taxi. Notre frais de livraison express actuel ne capture pas cette valeur.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récurrence manque</w:t>
      </w:r>
      <w:r>
        <w:t xml:space="preserve"> </w:t>
      </w:r>
      <w:r>
        <w:t xml:space="preserve">— sans abonnement, on est exposé à la saisonnalité et aux décisions d'achat ponctuelles.</w:t>
      </w:r>
    </w:p>
    <w:p>
      <w:pPr>
        <w:pStyle w:val="FirstParagraph"/>
      </w:pPr>
      <w:r>
        <w:t xml:space="preserve">L'objectif de cette étude : poser</w:t>
      </w:r>
      <w:r>
        <w:t xml:space="preserve"> </w:t>
      </w:r>
      <w:r>
        <w:rPr>
          <w:b/>
          <w:bCs/>
        </w:rPr>
        <w:t xml:space="preserve">deux étages tarifaires distincts</w:t>
      </w:r>
      <w:r>
        <w:t xml:space="preserve">, mesurer leur impact revenu et opérationnel, et arrêter un packaging.</w:t>
      </w:r>
    </w:p>
    <w:p>
      <w:r>
        <w:pict>
          <v:rect style="width:0;height:1.5pt" o:hralign="center" o:hrstd="t" o:hr="t"/>
        </w:pict>
      </w:r>
    </w:p>
    <w:bookmarkEnd w:id="20"/>
    <w:bookmarkStart w:id="25" w:name="Xf61c26856d09cabababa655d38a13a6f77fdbaf"/>
    <w:p>
      <w:pPr>
        <w:pStyle w:val="Heading2"/>
      </w:pPr>
      <w:r>
        <w:t xml:space="preserve">2. Packaging proposé (décision : deux étages distincts)</w:t>
      </w:r>
    </w:p>
    <w:bookmarkStart w:id="21" w:name="étage-1--abonnement-flotte"/>
    <w:p>
      <w:pPr>
        <w:pStyle w:val="Heading3"/>
      </w:pPr>
      <w:r>
        <w:t xml:space="preserve">Étage 1 — Abonnement Flotte</w:t>
      </w:r>
    </w:p>
    <w:p>
      <w:pPr>
        <w:pStyle w:val="FirstParagraph"/>
      </w:pPr>
      <w:r>
        <w:rPr>
          <w:b/>
          <w:bCs/>
        </w:rPr>
        <w:t xml:space="preserve">5 000 FCFA par véhicule par mois</w:t>
      </w:r>
    </w:p>
    <w:p>
      <w:pPr>
        <w:pStyle w:val="BodyText"/>
      </w:pPr>
      <w:r>
        <w:t xml:space="preserve">Ce que la flotte obtient en plus du gratuit actuel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Avantage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Alertes maintenance prédictive automatiques</w:t>
            </w:r>
          </w:p>
        </w:tc>
        <w:tc>
          <w:tcPr/>
          <w:p>
            <w:pPr>
              <w:pStyle w:val="Compact"/>
            </w:pPr>
            <w:r>
              <w:t xml:space="preserve">Notifications WhatsApp/SMS quand un véhicule approche du seuil km/temps d'une catégorie d'entretien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Routage vers centres de maintenance partenaires</w:t>
            </w:r>
          </w:p>
        </w:tc>
        <w:tc>
          <w:tcPr/>
          <w:p>
            <w:pPr>
              <w:pStyle w:val="Compact"/>
            </w:pPr>
            <w:r>
              <w:t xml:space="preserve">Suggestion prioritaire du centre de maintenance attitré du véhicule (</w:t>
            </w:r>
            <w:r>
              <w:rPr>
                <w:rStyle w:val="VerbatimChar"/>
              </w:rPr>
              <w:t xml:space="preserve">MaintenanceCenter.homeCenterId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PDF historique véhicule</w:t>
            </w:r>
          </w:p>
        </w:tc>
        <w:tc>
          <w:tcPr/>
          <w:p>
            <w:pPr>
              <w:pStyle w:val="Compact"/>
            </w:pPr>
            <w:r>
              <w:t xml:space="preserve">Document signé Pièces, utilisable à la revente — argument commercial fort pour les transporteurs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 avancé</w:t>
            </w:r>
          </w:p>
        </w:tc>
        <w:tc>
          <w:tcPr/>
          <w:p>
            <w:pPr>
              <w:pStyle w:val="Compact"/>
            </w:pPr>
            <w:r>
              <w:t xml:space="preserve">Coût/km, coût par catégorie, top 5 véhicules les plus coûteux, comparaison mois/mois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prioritaire</w:t>
            </w:r>
          </w:p>
        </w:tc>
        <w:tc>
          <w:tcPr/>
          <w:p>
            <w:pPr>
              <w:pStyle w:val="Compact"/>
            </w:pPr>
            <w:r>
              <w:t xml:space="preserve">Première réponse &lt; 4h en jours ouvrés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Revue trimestrielle de flotte</w:t>
            </w:r>
          </w:p>
        </w:tc>
        <w:tc>
          <w:tcPr/>
          <w:p>
            <w:pPr>
              <w:pStyle w:val="Compact"/>
            </w:pPr>
            <w:r>
              <w:t xml:space="preserve">Une session de 30 min avec un Liaison Pièces pour analyser la flotte et identifier les optimisations</w:t>
            </w:r>
          </w:p>
        </w:tc>
      </w:tr>
    </w:tbl>
    <w:p>
      <w:pPr>
        <w:pStyle w:val="BodyText"/>
      </w:pPr>
      <w:r>
        <w:t xml:space="preserve">Ce qui reste</w:t>
      </w:r>
      <w:r>
        <w:t xml:space="preserve"> </w:t>
      </w:r>
      <w:r>
        <w:rPr>
          <w:b/>
          <w:bCs/>
        </w:rPr>
        <w:t xml:space="preserve">gratuit</w:t>
      </w:r>
      <w:r>
        <w:t xml:space="preserve"> </w:t>
      </w:r>
      <w:r>
        <w:t xml:space="preserve">quel que soit le statut d'abonnement :</w:t>
      </w:r>
    </w:p>
    <w:p>
      <w:pPr>
        <w:pStyle w:val="Compact"/>
        <w:numPr>
          <w:ilvl w:val="0"/>
          <w:numId w:val="1002"/>
        </w:numPr>
      </w:pPr>
      <w:r>
        <w:t xml:space="preserve">Dashboard, import CSV, membres, recherche, devis, commandes</w:t>
      </w:r>
    </w:p>
    <w:p>
      <w:pPr>
        <w:pStyle w:val="Compact"/>
        <w:numPr>
          <w:ilvl w:val="0"/>
          <w:numId w:val="1002"/>
        </w:numPr>
      </w:pPr>
      <w:r>
        <w:t xml:space="preserve">Stocks tampon (= produit autonome, voir §3)</w:t>
      </w:r>
    </w:p>
    <w:p>
      <w:pPr>
        <w:pStyle w:val="Compact"/>
        <w:numPr>
          <w:ilvl w:val="0"/>
          <w:numId w:val="1002"/>
        </w:numPr>
      </w:pPr>
      <w:r>
        <w:t xml:space="preserve">Tout le reste</w:t>
      </w:r>
    </w:p>
    <w:p>
      <w:pPr>
        <w:pStyle w:val="BlockText"/>
      </w:pPr>
      <w:r>
        <w:rPr>
          <w:b/>
          <w:bCs/>
        </w:rPr>
        <w:t xml:space="preserve">Pourquoi gratuit + abonnement plutôt que gating</w:t>
      </w:r>
      <w:r>
        <w:t xml:space="preserve"> </w:t>
      </w:r>
      <w:r>
        <w:t xml:space="preserve">: nous avons lancé l'offre entreprise il y a quelques mois en gratuit total. Punir les early adopters maintenant en bloquant des features risquerait de casser l'adoption en cours. Les features de l'abonnement sont</w:t>
      </w:r>
      <w:r>
        <w:t xml:space="preserve"> </w:t>
      </w:r>
      <w:r>
        <w:rPr>
          <w:b/>
          <w:bCs/>
        </w:rPr>
        <w:t xml:space="preserve">nouvelles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améliorées</w:t>
      </w:r>
      <w:r>
        <w:t xml:space="preserve"> </w:t>
      </w:r>
      <w:r>
        <w:t xml:space="preserve">— pas un retrait du gratuit existant.</w:t>
      </w:r>
    </w:p>
    <w:bookmarkEnd w:id="21"/>
    <w:bookmarkStart w:id="22" w:name="Xc0162b865dc5632ff8dbaead561b0acaf7b956e"/>
    <w:p>
      <w:pPr>
        <w:pStyle w:val="Heading3"/>
      </w:pPr>
      <w:r>
        <w:t xml:space="preserve">Étage 2 — Logistique Premium "Express Abidjan"</w:t>
      </w:r>
    </w:p>
    <w:p>
      <w:pPr>
        <w:pStyle w:val="FirstParagraph"/>
      </w:pPr>
      <w:r>
        <w:rPr>
          <w:b/>
          <w:bCs/>
        </w:rPr>
        <w:t xml:space="preserve">10 000 FCFA par mois (forfait flotte, indépendant du nombre de véhicules)</w:t>
      </w:r>
    </w:p>
    <w:p>
      <w:pPr>
        <w:pStyle w:val="BodyText"/>
      </w:pPr>
      <w:r>
        <w:t xml:space="preserve">Ce qui est inclus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Avantage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Livraison express à Abidjan</w:t>
            </w:r>
          </w:p>
        </w:tc>
        <w:tc>
          <w:tcPr/>
          <w:p>
            <w:pPr>
              <w:pStyle w:val="Compact"/>
            </w:pPr>
            <w:r>
              <w:t xml:space="preserve">Quand la pièce est en stock chez un vendeur partenaire dans Abidjan, livraison en 3 heures, 6 heures maximum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livraisons express incluses par mois</w:t>
            </w:r>
          </w:p>
        </w:tc>
        <w:tc>
          <w:tcPr/>
          <w:p>
            <w:pPr>
              <w:pStyle w:val="Compact"/>
            </w:pPr>
            <w:r>
              <w:t xml:space="preserve">Au-delà, 1 500 FCFA par livraison express supplémentaire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Pickup prioritaire</w:t>
            </w:r>
          </w:p>
        </w:tc>
        <w:tc>
          <w:tcPr/>
          <w:p>
            <w:pPr>
              <w:pStyle w:val="Compact"/>
            </w:pPr>
            <w:r>
              <w:t xml:space="preserve">Le livreur Pièces vient chercher la pièce chez le vendeur dans les 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Numéro WhatsApp dédié</w:t>
            </w:r>
          </w:p>
        </w:tc>
        <w:tc>
          <w:tcPr/>
          <w:p>
            <w:pPr>
              <w:pStyle w:val="Compact"/>
            </w:pPr>
            <w:r>
              <w:t xml:space="preserve">Ligne directe pour les demandes urgentes, ouverte 6h–22h 7j/7</w:t>
            </w:r>
          </w:p>
        </w:tc>
      </w:tr>
    </w:tbl>
    <w:p>
      <w:pPr>
        <w:pStyle w:val="BlockText"/>
      </w:pPr>
      <w:r>
        <w:rPr>
          <w:b/>
          <w:bCs/>
        </w:rPr>
        <w:t xml:space="preserve">Pourquoi un cap (5 livraisons incluses) plutôt que de l'illimité ?</w:t>
      </w:r>
      <w:r>
        <w:t xml:space="preserve"> </w:t>
      </w:r>
      <w:r>
        <w:t xml:space="preserve">Une livraison express en Abidjan coûte ~2 000–3 000 FCFA à Pièces (rider priorité + dispatch). Sans cap, un client à 20 commandes express/mo nous ferait perdre de l'argent. Avec 5 incluses + 1 500 F au-delà, l'économie reste positive à toutes les volumétries.</w:t>
      </w:r>
    </w:p>
    <w:p>
      <w:pPr>
        <w:pStyle w:val="BlockText"/>
      </w:pPr>
      <w:r>
        <w:rPr>
          <w:b/>
          <w:bCs/>
        </w:rPr>
        <w:t xml:space="preserve">Pourquoi pas dans l'abonnement véhicule ?</w:t>
      </w:r>
      <w:r>
        <w:t xml:space="preserve"> </w:t>
      </w:r>
      <w:r>
        <w:t xml:space="preserve">Le besoin d'urgence ne scale pas avec la taille de flotte (un transporteur de 100 camions peut avoir 0 panne ce mois-ci, un taxi de 5 véhicules peut en avoir 3). C'est un SLA qui se vend séparément.</w:t>
      </w:r>
    </w:p>
    <w:bookmarkEnd w:id="22"/>
    <w:bookmarkStart w:id="23" w:name="récapitulatif"/>
    <w:p>
      <w:pPr>
        <w:pStyle w:val="Heading3"/>
      </w:pPr>
      <w:r>
        <w:t xml:space="preserve">Récapitulatif</w:t>
      </w:r>
    </w:p>
    <w:p>
      <w:pPr>
        <w:pStyle w:val="SourceCode"/>
      </w:pPr>
      <w:r>
        <w:rPr>
          <w:rStyle w:val="VerbatimChar"/>
        </w:rPr>
        <w:t xml:space="preserve">Gratuit (acquis pour tous)</w:t>
      </w:r>
      <w:r>
        <w:br/>
      </w:r>
      <w:r>
        <w:rPr>
          <w:rStyle w:val="VerbatimChar"/>
        </w:rPr>
        <w:t xml:space="preserve">├── Dashboard flotte</w:t>
      </w:r>
      <w:r>
        <w:br/>
      </w:r>
      <w:r>
        <w:rPr>
          <w:rStyle w:val="VerbatimChar"/>
        </w:rPr>
        <w:t xml:space="preserve">├── Import CSV véhicules</w:t>
      </w:r>
      <w:r>
        <w:br/>
      </w:r>
      <w:r>
        <w:rPr>
          <w:rStyle w:val="VerbatimChar"/>
        </w:rPr>
        <w:t xml:space="preserve">├── Membres &amp; rôles</w:t>
      </w:r>
      <w:r>
        <w:br/>
      </w:r>
      <w:r>
        <w:rPr>
          <w:rStyle w:val="VerbatimChar"/>
        </w:rPr>
        <w:t xml:space="preserve">├── Recherche &amp; devis</w:t>
      </w:r>
      <w:r>
        <w:br/>
      </w:r>
      <w:r>
        <w:rPr>
          <w:rStyle w:val="VerbatimChar"/>
        </w:rPr>
        <w:t xml:space="preserve">├── Commandes &amp; escrow</w:t>
      </w:r>
      <w:r>
        <w:br/>
      </w:r>
      <w:r>
        <w:rPr>
          <w:rStyle w:val="VerbatimChar"/>
        </w:rPr>
        <w:t xml:space="preserve">├── Stocks tampon (à acheter à l'unité — voir §3)</w:t>
      </w:r>
      <w:r>
        <w:br/>
      </w:r>
      <w:r>
        <w:rPr>
          <w:rStyle w:val="VerbatimChar"/>
        </w:rPr>
        <w:t xml:space="preserve">├── Centres maintenance (référencement)</w:t>
      </w:r>
      <w:r>
        <w:br/>
      </w:r>
      <w:r>
        <w:rPr>
          <w:rStyle w:val="VerbatimChar"/>
        </w:rPr>
        <w:t xml:space="preserve">└── Plans d'entretien (calcul de base)</w:t>
      </w:r>
      <w:r>
        <w:br/>
      </w:r>
      <w:r>
        <w:br/>
      </w:r>
      <w:r>
        <w:rPr>
          <w:rStyle w:val="VerbatimChar"/>
        </w:rPr>
        <w:t xml:space="preserve">Étage 1 — Abonnement Flotte  → 5 000 F / véhicule / mois</w:t>
      </w:r>
      <w:r>
        <w:br/>
      </w:r>
      <w:r>
        <w:rPr>
          <w:rStyle w:val="VerbatimChar"/>
        </w:rPr>
        <w:t xml:space="preserve">├── Alertes prédictives automatiques</w:t>
      </w:r>
      <w:r>
        <w:br/>
      </w:r>
      <w:r>
        <w:rPr>
          <w:rStyle w:val="VerbatimChar"/>
        </w:rPr>
        <w:t xml:space="preserve">├── Routage centres partenaires</w:t>
      </w:r>
      <w:r>
        <w:br/>
      </w:r>
      <w:r>
        <w:rPr>
          <w:rStyle w:val="VerbatimChar"/>
        </w:rPr>
        <w:t xml:space="preserve">├── PDF historique</w:t>
      </w:r>
      <w:r>
        <w:br/>
      </w:r>
      <w:r>
        <w:rPr>
          <w:rStyle w:val="VerbatimChar"/>
        </w:rPr>
        <w:t xml:space="preserve">├── Reporting avancé</w:t>
      </w:r>
      <w:r>
        <w:br/>
      </w:r>
      <w:r>
        <w:rPr>
          <w:rStyle w:val="VerbatimChar"/>
        </w:rPr>
        <w:t xml:space="preserve">├── Support prioritaire 4h</w:t>
      </w:r>
      <w:r>
        <w:br/>
      </w:r>
      <w:r>
        <w:rPr>
          <w:rStyle w:val="VerbatimChar"/>
        </w:rPr>
        <w:t xml:space="preserve">└── Revue trimestrielle</w:t>
      </w:r>
      <w:r>
        <w:br/>
      </w:r>
      <w:r>
        <w:br/>
      </w:r>
      <w:r>
        <w:rPr>
          <w:rStyle w:val="VerbatimChar"/>
        </w:rPr>
        <w:t xml:space="preserve">Étage 2 — Express Abidjan  → 10 000 F / mois forfaitaire</w:t>
      </w:r>
      <w:r>
        <w:br/>
      </w:r>
      <w:r>
        <w:rPr>
          <w:rStyle w:val="VerbatimChar"/>
        </w:rPr>
        <w:t xml:space="preserve">├── Livraison express 3h (6h max)</w:t>
      </w:r>
      <w:r>
        <w:br/>
      </w:r>
      <w:r>
        <w:rPr>
          <w:rStyle w:val="VerbatimChar"/>
        </w:rPr>
        <w:t xml:space="preserve">├── 5 livraisons express incluses</w:t>
      </w:r>
      <w:r>
        <w:br/>
      </w:r>
      <w:r>
        <w:rPr>
          <w:rStyle w:val="VerbatimChar"/>
        </w:rPr>
        <w:t xml:space="preserve">├── Pickup prioritaire</w:t>
      </w:r>
      <w:r>
        <w:br/>
      </w:r>
      <w:r>
        <w:rPr>
          <w:rStyle w:val="VerbatimChar"/>
        </w:rPr>
        <w:t xml:space="preserve">└── Ligne WhatsApp dédiée 6h-22h</w:t>
      </w:r>
    </w:p>
    <w:bookmarkEnd w:id="23"/>
    <w:bookmarkStart w:id="24" w:name="note-sur-les-stocks-tampon"/>
    <w:p>
      <w:pPr>
        <w:pStyle w:val="Heading3"/>
      </w:pPr>
      <w:r>
        <w:t xml:space="preserve">Note sur les stocks tampon</w:t>
      </w:r>
    </w:p>
    <w:p>
      <w:pPr>
        <w:pStyle w:val="FirstParagraph"/>
      </w:pPr>
      <w:r>
        <w:t xml:space="preserve">Le produit</w:t>
      </w:r>
      <w:r>
        <w:t xml:space="preserve"> </w:t>
      </w:r>
      <w:r>
        <w:rPr>
          <w:b/>
          <w:bCs/>
        </w:rPr>
        <w:t xml:space="preserve">buffer stock</w:t>
      </w:r>
      <w:r>
        <w:t xml:space="preserve"> </w:t>
      </w:r>
      <w:r>
        <w:t xml:space="preserve">déjà livré reste</w:t>
      </w:r>
      <w:r>
        <w:t xml:space="preserve"> </w:t>
      </w:r>
      <w:r>
        <w:rPr>
          <w:b/>
          <w:bCs/>
        </w:rPr>
        <w:t xml:space="preserve">gratuit en self-service</w:t>
      </w:r>
      <w:r>
        <w:t xml:space="preserve"> </w:t>
      </w:r>
      <w:r>
        <w:t xml:space="preserve">et indépendant des deux abonnements. Le client définit ses SKU critiques, target qty, current qty, et auto-replenish. C'est un</w:t>
      </w:r>
      <w:r>
        <w:t xml:space="preserve"> </w:t>
      </w:r>
      <w:r>
        <w:rPr>
          <w:b/>
          <w:bCs/>
        </w:rPr>
        <w:t xml:space="preserve">outil de gestion stock</w:t>
      </w:r>
      <w:r>
        <w:t xml:space="preserve">, pas un service. Si on monétise plus tard, ce sera au-dessus (par exemple : "buffer stock géré par Pièces" — on garantit le stock chez nous, c'est un autre produit).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bc76992aa54666bf0699ba5a9f9e046ff8ed707"/>
    <w:p>
      <w:pPr>
        <w:pStyle w:val="Heading2"/>
      </w:pPr>
      <w:r>
        <w:t xml:space="preserve">3. Modélisation revenu</w:t>
      </w:r>
    </w:p>
    <w:p>
      <w:pPr>
        <w:pStyle w:val="FirstParagraph"/>
      </w:pPr>
      <w:r>
        <w:t xml:space="preserve">Hypothèses :</w:t>
      </w:r>
    </w:p>
    <w:p>
      <w:pPr>
        <w:pStyle w:val="Compact"/>
        <w:numPr>
          <w:ilvl w:val="0"/>
          <w:numId w:val="1003"/>
        </w:numPr>
      </w:pPr>
      <w:r>
        <w:t xml:space="preserve">Toutes les flottes prennent l'abonnement Étage 1</w:t>
      </w:r>
    </w:p>
    <w:p>
      <w:pPr>
        <w:pStyle w:val="Compact"/>
        <w:numPr>
          <w:ilvl w:val="0"/>
          <w:numId w:val="1003"/>
        </w:numPr>
      </w:pPr>
      <w:r>
        <w:t xml:space="preserve">50 % des flottes ≥ 10 véhicules prennent aussi l'Étage 2 (Express Abidjan)</w:t>
      </w:r>
    </w:p>
    <w:p>
      <w:pPr>
        <w:pStyle w:val="Compact"/>
        <w:numPr>
          <w:ilvl w:val="0"/>
          <w:numId w:val="1003"/>
        </w:numPr>
      </w:pPr>
      <w:r>
        <w:t xml:space="preserve">30 % des flottes &lt; 10 véhicules prennent l'Étage 2</w:t>
      </w:r>
    </w:p>
    <w:p>
      <w:pPr>
        <w:pStyle w:val="Compact"/>
        <w:numPr>
          <w:ilvl w:val="0"/>
          <w:numId w:val="1003"/>
        </w:numPr>
      </w:pPr>
      <w:r>
        <w:t xml:space="preserve">Revenus en plus de la commission marketplace existante (qui continue)</w:t>
      </w:r>
    </w:p>
    <w:bookmarkStart w:id="26" w:name="par-taille-de-flotte"/>
    <w:p>
      <w:pPr>
        <w:pStyle w:val="Heading3"/>
      </w:pPr>
      <w:r>
        <w:t xml:space="preserve">Par taille de flotte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Flotte</w:t>
            </w:r>
          </w:p>
        </w:tc>
        <w:tc>
          <w:tcPr/>
          <w:p>
            <w:pPr>
              <w:pStyle w:val="Compact"/>
            </w:pPr>
            <w:r>
              <w:t xml:space="preserve">Étage 1 (5000 F/v/mo)</w:t>
            </w:r>
          </w:p>
        </w:tc>
        <w:tc>
          <w:tcPr/>
          <w:p>
            <w:pPr>
              <w:pStyle w:val="Compact"/>
            </w:pPr>
            <w:r>
              <w:t xml:space="preserve">Étage 2 typique</w:t>
            </w:r>
          </w:p>
        </w:tc>
        <w:tc>
          <w:tcPr/>
          <w:p>
            <w:pPr>
              <w:pStyle w:val="Compact"/>
            </w:pPr>
            <w:r>
              <w:t xml:space="preserve">Revenu mensuel net</w:t>
            </w:r>
          </w:p>
        </w:tc>
        <w:tc>
          <w:tcPr/>
          <w:p>
            <w:pPr>
              <w:pStyle w:val="Compact"/>
            </w:pPr>
            <w:r>
              <w:t xml:space="preserve">Revenu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véhicules</w:t>
            </w:r>
          </w:p>
        </w:tc>
        <w:tc>
          <w:tcPr/>
          <w:p>
            <w:pPr>
              <w:pStyle w:val="Compact"/>
            </w:pPr>
            <w:r>
              <w:t xml:space="preserve">25 000 F</w:t>
            </w:r>
          </w:p>
        </w:tc>
        <w:tc>
          <w:tcPr/>
          <w:p>
            <w:pPr>
              <w:pStyle w:val="Compact"/>
            </w:pPr>
            <w:r>
              <w:t xml:space="preserve">3 000 F (30 % × 10 000)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28 000 F</w:t>
            </w:r>
          </w:p>
        </w:tc>
        <w:tc>
          <w:tcPr/>
          <w:p>
            <w:pPr>
              <w:pStyle w:val="Compact"/>
            </w:pPr>
            <w:r>
              <w:t xml:space="preserve">336 000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véhicules</w:t>
            </w:r>
          </w:p>
        </w:tc>
        <w:tc>
          <w:tcPr/>
          <w:p>
            <w:pPr>
              <w:pStyle w:val="Compact"/>
            </w:pPr>
            <w:r>
              <w:t xml:space="preserve">50 000 F</w:t>
            </w:r>
          </w:p>
        </w:tc>
        <w:tc>
          <w:tcPr/>
          <w:p>
            <w:pPr>
              <w:pStyle w:val="Compact"/>
            </w:pPr>
            <w:r>
              <w:t xml:space="preserve">5 000 F (50 % × 10 000)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55 000 F</w:t>
            </w:r>
          </w:p>
        </w:tc>
        <w:tc>
          <w:tcPr/>
          <w:p>
            <w:pPr>
              <w:pStyle w:val="Compact"/>
            </w:pPr>
            <w:r>
              <w:t xml:space="preserve">660 000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véhicules</w:t>
            </w:r>
          </w:p>
        </w:tc>
        <w:tc>
          <w:tcPr/>
          <w:p>
            <w:pPr>
              <w:pStyle w:val="Compact"/>
            </w:pPr>
            <w:r>
              <w:t xml:space="preserve">100 000 F</w:t>
            </w:r>
          </w:p>
        </w:tc>
        <w:tc>
          <w:tcPr/>
          <w:p>
            <w:pPr>
              <w:pStyle w:val="Compact"/>
            </w:pPr>
            <w:r>
              <w:t xml:space="preserve">5 000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105 000 F</w:t>
            </w:r>
          </w:p>
        </w:tc>
        <w:tc>
          <w:tcPr/>
          <w:p>
            <w:pPr>
              <w:pStyle w:val="Compact"/>
            </w:pPr>
            <w:r>
              <w:t xml:space="preserve">1 260 000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véhicules</w:t>
            </w:r>
          </w:p>
        </w:tc>
        <w:tc>
          <w:tcPr/>
          <w:p>
            <w:pPr>
              <w:pStyle w:val="Compact"/>
            </w:pPr>
            <w:r>
              <w:t xml:space="preserve">250 000 F</w:t>
            </w:r>
          </w:p>
        </w:tc>
        <w:tc>
          <w:tcPr/>
          <w:p>
            <w:pPr>
              <w:pStyle w:val="Compact"/>
            </w:pPr>
            <w:r>
              <w:t xml:space="preserve">5 000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255 000 F</w:t>
            </w:r>
          </w:p>
        </w:tc>
        <w:tc>
          <w:tcPr/>
          <w:p>
            <w:pPr>
              <w:pStyle w:val="Compact"/>
            </w:pPr>
            <w:r>
              <w:t xml:space="preserve">3 060 000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véhicules</w:t>
            </w:r>
          </w:p>
        </w:tc>
        <w:tc>
          <w:tcPr/>
          <w:p>
            <w:pPr>
              <w:pStyle w:val="Compact"/>
            </w:pPr>
            <w:r>
              <w:t xml:space="preserve">500 000 F</w:t>
            </w:r>
          </w:p>
        </w:tc>
        <w:tc>
          <w:tcPr/>
          <w:p>
            <w:pPr>
              <w:pStyle w:val="Compact"/>
            </w:pPr>
            <w:r>
              <w:t xml:space="preserve">5 000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505 000 F</w:t>
            </w:r>
          </w:p>
        </w:tc>
        <w:tc>
          <w:tcPr/>
          <w:p>
            <w:pPr>
              <w:pStyle w:val="Compact"/>
            </w:pPr>
            <w:r>
              <w:t xml:space="preserve">6 060 000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véhicules</w:t>
            </w:r>
          </w:p>
        </w:tc>
        <w:tc>
          <w:tcPr/>
          <w:p>
            <w:pPr>
              <w:pStyle w:val="Compact"/>
            </w:pPr>
            <w:r>
              <w:t xml:space="preserve">1 000 000 F</w:t>
            </w:r>
          </w:p>
        </w:tc>
        <w:tc>
          <w:tcPr/>
          <w:p>
            <w:pPr>
              <w:pStyle w:val="Compact"/>
            </w:pPr>
            <w:r>
              <w:t xml:space="preserve">5 000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1 005 000 F</w:t>
            </w:r>
          </w:p>
        </w:tc>
        <w:tc>
          <w:tcPr/>
          <w:p>
            <w:pPr>
              <w:pStyle w:val="Compact"/>
            </w:pPr>
            <w:r>
              <w:t xml:space="preserve">12 060 000 F</w:t>
            </w:r>
          </w:p>
        </w:tc>
      </w:tr>
    </w:tbl>
    <w:p>
      <w:pPr>
        <w:pStyle w:val="BlockText"/>
      </w:pPr>
      <w:r>
        <w:t xml:space="preserve">Note : Étage 2 plafonné à 10 000 F/flotte donc le ratio devient minime sur les grosses flottes — c'est volontaire (SLA est plus cher à servir sur grosses flottes en absolu, mais la marge à l'unité diminue).</w:t>
      </w:r>
    </w:p>
    <w:bookmarkEnd w:id="26"/>
    <w:bookmarkStart w:id="27" w:name="sensibilité-au-taux-dadoption-étage-1"/>
    <w:p>
      <w:pPr>
        <w:pStyle w:val="Heading3"/>
      </w:pPr>
      <w:r>
        <w:t xml:space="preserve">Sensibilité au taux d'adoption Étage 1</w:t>
      </w:r>
    </w:p>
    <w:p>
      <w:pPr>
        <w:pStyle w:val="FirstParagraph"/>
      </w:pPr>
      <w:r>
        <w:t xml:space="preserve">Sur 50 flottes clientes (cible 12 mois)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Mix de flottes</w:t>
            </w:r>
          </w:p>
        </w:tc>
        <w:tc>
          <w:tcPr/>
          <w:p>
            <w:pPr>
              <w:pStyle w:val="Compact"/>
            </w:pPr>
            <w:r>
              <w:t xml:space="preserve">Étage 1 mensuel</w:t>
            </w:r>
          </w:p>
        </w:tc>
        <w:tc>
          <w:tcPr/>
          <w:p>
            <w:pPr>
              <w:pStyle w:val="Compact"/>
            </w:pPr>
            <w:r>
              <w:t xml:space="preserve">Étage 1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flottes × 10 véhicules moyen</w:t>
            </w:r>
          </w:p>
        </w:tc>
        <w:tc>
          <w:tcPr/>
          <w:p>
            <w:pPr>
              <w:pStyle w:val="Compact"/>
            </w:pPr>
            <w:r>
              <w:t xml:space="preserve">2 500 000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flottes × 5 v + 15 flottes × 20 v + 5 flottes × 50 v</w:t>
            </w:r>
          </w:p>
        </w:tc>
        <w:tc>
          <w:tcPr/>
          <w:p>
            <w:pPr>
              <w:pStyle w:val="Compact"/>
            </w:pPr>
            <w:r>
              <w:t xml:space="preserve">2 000 000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M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flottes × 20 véhicules moyen</w:t>
            </w:r>
          </w:p>
        </w:tc>
        <w:tc>
          <w:tcPr/>
          <w:p>
            <w:pPr>
              <w:pStyle w:val="Compact"/>
            </w:pPr>
            <w:r>
              <w:t xml:space="preserve">5 000 000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M FCFA</w:t>
            </w:r>
          </w:p>
        </w:tc>
      </w:tr>
    </w:tbl>
    <w:p>
      <w:pPr>
        <w:pStyle w:val="BodyText"/>
      </w:pPr>
      <w:r>
        <w:t xml:space="preserve">L'Étage 2 ajoute typiquement 5–10 % de ce chiffre en plus.</w:t>
      </w:r>
    </w:p>
    <w:bookmarkEnd w:id="27"/>
    <w:bookmarkStart w:id="28" w:name="comparaison-référence-marché"/>
    <w:p>
      <w:pPr>
        <w:pStyle w:val="Heading3"/>
      </w:pPr>
      <w:r>
        <w:t xml:space="preserve">Comparaison référence marché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Prix typique</w:t>
            </w:r>
          </w:p>
        </w:tc>
        <w:tc>
          <w:tcPr/>
          <w:p>
            <w:pPr>
              <w:pStyle w:val="Compact"/>
            </w:pPr>
            <w:r>
              <w:t xml:space="preserve">Pour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Pièces Étage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5 000 F/v/mo</w:t>
            </w:r>
          </w:p>
        </w:tc>
        <w:tc>
          <w:tcPr/>
          <w:p>
            <w:pPr>
              <w:pStyle w:val="Compact"/>
            </w:pPr>
            <w:r>
              <w:t xml:space="preserve">Plateforme + alertes +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Samsara (USA)</w:t>
            </w:r>
          </w:p>
        </w:tc>
        <w:tc>
          <w:tcPr/>
          <w:p>
            <w:pPr>
              <w:pStyle w:val="Compact"/>
            </w:pPr>
            <w:r>
              <w:t xml:space="preserve">35–45 $/v/mo</w:t>
            </w:r>
          </w:p>
        </w:tc>
        <w:tc>
          <w:tcPr/>
          <w:p>
            <w:pPr>
              <w:pStyle w:val="Compact"/>
            </w:pPr>
            <w:r>
              <w:t xml:space="preserve">Tracking GPS +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Geotab (Afrique)</w:t>
            </w:r>
          </w:p>
        </w:tc>
        <w:tc>
          <w:tcPr/>
          <w:p>
            <w:pPr>
              <w:pStyle w:val="Compact"/>
            </w:pPr>
            <w:r>
              <w:t xml:space="preserve">25–30 $/v/mo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Pneuhage (France)</w:t>
            </w:r>
          </w:p>
        </w:tc>
        <w:tc>
          <w:tcPr/>
          <w:p>
            <w:pPr>
              <w:pStyle w:val="Compact"/>
            </w:pPr>
            <w:r>
              <w:t xml:space="preserve">8–15 €/v/mo</w:t>
            </w:r>
          </w:p>
        </w:tc>
        <w:tc>
          <w:tcPr/>
          <w:p>
            <w:pPr>
              <w:pStyle w:val="Compact"/>
            </w:pPr>
            <w:r>
              <w:t xml:space="preserve">Maintenance pneus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Excel + Whatsapp</w:t>
            </w:r>
          </w:p>
        </w:tc>
        <w:tc>
          <w:tcPr/>
          <w:p>
            <w:pPr>
              <w:pStyle w:val="Compact"/>
            </w:pPr>
            <w:r>
              <w:t xml:space="preserve">0 F (mais 2-3h/sem d'admin)</w:t>
            </w:r>
          </w:p>
        </w:tc>
        <w:tc>
          <w:tcPr/>
          <w:p>
            <w:pPr>
              <w:pStyle w:val="Compact"/>
            </w:pPr>
            <w:r>
              <w:t xml:space="preserve">Statu quo</w:t>
            </w:r>
          </w:p>
        </w:tc>
      </w:tr>
    </w:tbl>
    <w:p>
      <w:pPr>
        <w:pStyle w:val="BodyText"/>
      </w:pPr>
      <w:r>
        <w:t xml:space="preserve">Notre prix est</w:t>
      </w:r>
      <w:r>
        <w:t xml:space="preserve"> </w:t>
      </w:r>
      <w:r>
        <w:rPr>
          <w:b/>
          <w:bCs/>
        </w:rPr>
        <w:t xml:space="preserve">~3–5× moins cher que les concurrents internationaux</w:t>
      </w:r>
      <w:r>
        <w:t xml:space="preserve"> </w:t>
      </w:r>
      <w:r>
        <w:t xml:space="preserve">sans intégration GPS — positionnement clair sur le contexte ivoirien (où le tracking GPS est un autre marché). Le positionnement est défendable.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89ca23cf0024b5158961362e16d49836fa09603"/>
    <w:p>
      <w:pPr>
        <w:pStyle w:val="Heading2"/>
      </w:pPr>
      <w:r>
        <w:t xml:space="preserve">4. Économie de l'Étage 2 (Express Abidjan)</w:t>
      </w:r>
    </w:p>
    <w:bookmarkStart w:id="30" w:name="Xecf1e4eadc71efb43fb480f3d0130e7ec73f6a0"/>
    <w:p>
      <w:pPr>
        <w:pStyle w:val="Heading3"/>
      </w:pPr>
      <w:r>
        <w:t xml:space="preserve">Coût unitaire d'une livraison express Pièces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Coût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Rider priorité (vs standard)</w:t>
            </w:r>
          </w:p>
        </w:tc>
        <w:tc>
          <w:tcPr/>
          <w:p>
            <w:pPr>
              <w:pStyle w:val="Compact"/>
            </w:pPr>
            <w:r>
              <w:t xml:space="preserve">+1 500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/ coordination</w:t>
            </w:r>
          </w:p>
        </w:tc>
        <w:tc>
          <w:tcPr/>
          <w:p>
            <w:pPr>
              <w:pStyle w:val="Compact"/>
            </w:pPr>
            <w:r>
              <w:t xml:space="preserve">+500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Risque SLA breach (probabilité × pénalité)</w:t>
            </w:r>
          </w:p>
        </w:tc>
        <w:tc>
          <w:tcPr/>
          <w:p>
            <w:pPr>
              <w:pStyle w:val="Compact"/>
            </w:pPr>
            <w:r>
              <w:t xml:space="preserve">+200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coût marginal Pièces par livraison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~2 200 F</w:t>
            </w:r>
          </w:p>
        </w:tc>
      </w:tr>
    </w:tbl>
    <w:bookmarkEnd w:id="30"/>
    <w:bookmarkStart w:id="31" w:name="scénarios-annuels-par-client-étage-2"/>
    <w:p>
      <w:pPr>
        <w:pStyle w:val="Heading3"/>
      </w:pPr>
      <w:r>
        <w:t xml:space="preserve">Scénarios annuels par client Étage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Usage mensuel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Coût Pièces</w:t>
            </w:r>
          </w:p>
        </w:tc>
        <w:tc>
          <w:tcPr/>
          <w:p>
            <w:pPr>
              <w:pStyle w:val="Compact"/>
            </w:pPr>
            <w:r>
              <w:t xml:space="preserve">Marge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livraison express</w:t>
            </w:r>
          </w:p>
        </w:tc>
        <w:tc>
          <w:tcPr/>
          <w:p>
            <w:pPr>
              <w:pStyle w:val="Compact"/>
            </w:pPr>
            <w:r>
              <w:t xml:space="preserve">10 000 F</w:t>
            </w:r>
          </w:p>
        </w:tc>
        <w:tc>
          <w:tcPr/>
          <w:p>
            <w:pPr>
              <w:pStyle w:val="Compact"/>
            </w:pPr>
            <w:r>
              <w:t xml:space="preserve">0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+10 000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livraisons (dans le forfait)</w:t>
            </w:r>
          </w:p>
        </w:tc>
        <w:tc>
          <w:tcPr/>
          <w:p>
            <w:pPr>
              <w:pStyle w:val="Compact"/>
            </w:pPr>
            <w:r>
              <w:t xml:space="preserve">10 000 F</w:t>
            </w:r>
          </w:p>
        </w:tc>
        <w:tc>
          <w:tcPr/>
          <w:p>
            <w:pPr>
              <w:pStyle w:val="Compact"/>
            </w:pPr>
            <w:r>
              <w:t xml:space="preserve">6 600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+3 400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livraisons (max forfait)</w:t>
            </w:r>
          </w:p>
        </w:tc>
        <w:tc>
          <w:tcPr/>
          <w:p>
            <w:pPr>
              <w:pStyle w:val="Compact"/>
            </w:pPr>
            <w:r>
              <w:t xml:space="preserve">10 000 F</w:t>
            </w:r>
          </w:p>
        </w:tc>
        <w:tc>
          <w:tcPr/>
          <w:p>
            <w:pPr>
              <w:pStyle w:val="Compact"/>
            </w:pPr>
            <w:r>
              <w:t xml:space="preserve">11 000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−1 000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livraisons (3 supplémentaires à 1 500)</w:t>
            </w:r>
          </w:p>
        </w:tc>
        <w:tc>
          <w:tcPr/>
          <w:p>
            <w:pPr>
              <w:pStyle w:val="Compact"/>
            </w:pPr>
            <w:r>
              <w:t xml:space="preserve">14 500 F</w:t>
            </w:r>
          </w:p>
        </w:tc>
        <w:tc>
          <w:tcPr/>
          <w:p>
            <w:pPr>
              <w:pStyle w:val="Compact"/>
            </w:pPr>
            <w:r>
              <w:t xml:space="preserve">17 600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−3 100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livraisons (10 supp. à 1 500)</w:t>
            </w:r>
          </w:p>
        </w:tc>
        <w:tc>
          <w:tcPr/>
          <w:p>
            <w:pPr>
              <w:pStyle w:val="Compact"/>
            </w:pPr>
            <w:r>
              <w:t xml:space="preserve">25 000 F</w:t>
            </w:r>
          </w:p>
        </w:tc>
        <w:tc>
          <w:tcPr/>
          <w:p>
            <w:pPr>
              <w:pStyle w:val="Compact"/>
            </w:pPr>
            <w:r>
              <w:t xml:space="preserve">33 000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−8 000 F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 </w:t>
      </w:r>
      <w:r>
        <w:t xml:space="preserve">: le forfait à 5 livraisons incluses</w:t>
      </w:r>
      <w:r>
        <w:t xml:space="preserve"> </w:t>
      </w:r>
      <w:r>
        <w:rPr>
          <w:b/>
          <w:bCs/>
        </w:rPr>
        <w:t xml:space="preserve">commence à perdre de l'argent au-delà de 5 livraisons réelles</w:t>
      </w:r>
      <w:r>
        <w:t xml:space="preserve">. Plusieurs réponses possibles :</w:t>
      </w:r>
    </w:p>
    <w:p>
      <w:pPr>
        <w:pStyle w:val="Compact"/>
        <w:numPr>
          <w:ilvl w:val="0"/>
          <w:numId w:val="1004"/>
        </w:numPr>
      </w:pPr>
      <w:r>
        <w:t xml:space="preserve">(a) Augmenter le prix supplément à 2 500 F (équilibrer au coût + petite marge). Mais ça réduit l'attractivité du forfait.</w:t>
      </w:r>
    </w:p>
    <w:p>
      <w:pPr>
        <w:pStyle w:val="Compact"/>
        <w:numPr>
          <w:ilvl w:val="0"/>
          <w:numId w:val="1004"/>
        </w:numPr>
      </w:pPr>
      <w:r>
        <w:t xml:space="preserve">(b) Réduire le forfait inclus à 3 livraisons, garder le supplément à 1 500 F.</w:t>
      </w:r>
    </w:p>
    <w:p>
      <w:pPr>
        <w:pStyle w:val="Compact"/>
        <w:numPr>
          <w:ilvl w:val="0"/>
          <w:numId w:val="1004"/>
        </w:numPr>
      </w:pPr>
      <w:r>
        <w:t xml:space="preserve">(c) Accepter cette perte sur les gros consommateurs comme</w:t>
      </w:r>
      <w:r>
        <w:t xml:space="preserve"> </w:t>
      </w:r>
      <w:r>
        <w:rPr>
          <w:b/>
          <w:bCs/>
        </w:rPr>
        <w:t xml:space="preserve">coût d'acquisition</w:t>
      </w:r>
      <w:r>
        <w:t xml:space="preserve"> </w:t>
      </w:r>
      <w:r>
        <w:t xml:space="preserve">— un client qui utilise 15 livraisons/mo paie aussi 250 000 F d'Étage 1 (s'il a 50 véhicules), donc la perte de 8 000 F est négligeable.</w:t>
      </w:r>
    </w:p>
    <w:p>
      <w:pPr>
        <w:pStyle w:val="FirstParagraph"/>
      </w:pPr>
      <w:r>
        <w:rPr>
          <w:b/>
          <w:bCs/>
        </w:rPr>
        <w:t xml:space="preserve">Recommandation</w:t>
      </w:r>
      <w:r>
        <w:t xml:space="preserve"> </w:t>
      </w:r>
      <w:r>
        <w:t xml:space="preserve">: option (c) sur les flottes ≥ 20 véhicules (cross-subsidization par l'Étage 1), option (b) sur les petites flottes. Concrètement :</w:t>
      </w:r>
      <w:r>
        <w:t xml:space="preserve"> </w:t>
      </w:r>
      <w:r>
        <w:rPr>
          <w:b/>
          <w:bCs/>
        </w:rPr>
        <w:t xml:space="preserve">forfait identique mais on monitore</w:t>
      </w:r>
      <w:r>
        <w:t xml:space="preserve"> </w:t>
      </w:r>
      <w:r>
        <w:t xml:space="preserve">l'usage et on contacte les flottes en dépassement systématique pour les passer en formule "à la consommation" (suppression forfait, prix par livraison négocié).</w:t>
      </w:r>
    </w:p>
    <w:bookmarkEnd w:id="31"/>
    <w:bookmarkStart w:id="32" w:name="coût-service-remboursement-sla-breach"/>
    <w:p>
      <w:pPr>
        <w:pStyle w:val="Heading3"/>
      </w:pPr>
      <w:r>
        <w:t xml:space="preserve">Coût service "remboursement SLA breach"</w:t>
      </w:r>
    </w:p>
    <w:p>
      <w:pPr>
        <w:pStyle w:val="FirstParagraph"/>
      </w:pPr>
      <w:r>
        <w:t xml:space="preserve">Si on rompt l'engagement 3h chrono :</w:t>
      </w:r>
    </w:p>
    <w:p>
      <w:pPr>
        <w:pStyle w:val="Compact"/>
        <w:numPr>
          <w:ilvl w:val="0"/>
          <w:numId w:val="1005"/>
        </w:numPr>
      </w:pPr>
      <w:r>
        <w:t xml:space="preserve">Remboursement frais de livraison (~2 000–3 000 F par commande)</w:t>
      </w:r>
    </w:p>
    <w:p>
      <w:pPr>
        <w:pStyle w:val="Compact"/>
        <w:numPr>
          <w:ilvl w:val="0"/>
          <w:numId w:val="1005"/>
        </w:numPr>
      </w:pPr>
      <w:r>
        <w:t xml:space="preserve">5 000 F de crédit sur abonnement mois suivant</w:t>
      </w:r>
    </w:p>
    <w:p>
      <w:pPr>
        <w:pStyle w:val="FirstParagraph"/>
      </w:pPr>
      <w:r>
        <w:rPr>
          <w:b/>
          <w:bCs/>
        </w:rPr>
        <w:t xml:space="preserve">Coût total d'un breach ≈ 7 500 F</w:t>
      </w:r>
      <w:r>
        <w:t xml:space="preserve">. Pour rester rentable, le taux de breach doit rester &lt; 8 % des livraisons express. Possible si on dimensionne bien le réseau de livreurs sur les heures critiques (8h–10h, 14h–17h).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27dece53e58cca35f800e9bb009e889e24ee519"/>
    <w:p>
      <w:pPr>
        <w:pStyle w:val="Heading2"/>
      </w:pPr>
      <w:r>
        <w:t xml:space="preserve">5. Risques et atténuations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Atténuation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Adoption Étage 1 plus lente que prévu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Lancer en bêta avec 5 flottes pilotes ; itérer le package avant marketing 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Sur-utilisation Étage 2 (clients à 15+ livraisons/mo)</w:t>
            </w:r>
          </w:p>
        </w:tc>
        <w:tc>
          <w:tcPr/>
          <w:p>
            <w:pPr>
              <w:pStyle w:val="Compact"/>
            </w:pPr>
            <w:r>
              <w:t xml:space="preserve">Faible mais possible</w:t>
            </w:r>
          </w:p>
        </w:tc>
        <w:tc>
          <w:tcPr/>
          <w:p>
            <w:pPr>
              <w:pStyle w:val="Compact"/>
            </w:pP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Monitoring usage + escalade commerciale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3h non tenable selon zone Abidjan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Liste explicite des communes couvertes (carte SLA) ; communes hors zone restent en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Confusion avec les commissions marketplace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  <w:tc>
          <w:tcPr/>
          <w:p>
            <w:pPr>
              <w:pStyle w:val="Compact"/>
            </w:pP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Documentation très claire : abonnement = service plateforme, commission = par vente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stock vu comme "déjà payé" donc clients refusent l'Étage 1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Discours commercial qui distingue : buffer stock = gestion stock interne, abonnement = service Pièces autour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X26bd5c57130a7b33e748b8399a2f8b8bd698514"/>
    <w:p>
      <w:pPr>
        <w:pStyle w:val="Heading2"/>
      </w:pPr>
      <w:r>
        <w:t xml:space="preserve">6. Plan de mise en marché recommandé</w:t>
      </w:r>
    </w:p>
    <w:bookmarkStart w:id="35" w:name="phase-1--validation-pricing-semaines-1-2"/>
    <w:p>
      <w:pPr>
        <w:pStyle w:val="Heading3"/>
      </w:pPr>
      <w:r>
        <w:t xml:space="preserve">Phase 1 — Validation pricing (Semaines 1-2)</w:t>
      </w:r>
    </w:p>
    <w:p>
      <w:pPr>
        <w:pStyle w:val="Compact"/>
        <w:numPr>
          <w:ilvl w:val="0"/>
          <w:numId w:val="1006"/>
        </w:numPr>
      </w:pPr>
      <w:r>
        <w:t xml:space="preserve">Présenter cette offre à</w:t>
      </w:r>
      <w:r>
        <w:t xml:space="preserve"> </w:t>
      </w:r>
      <w:r>
        <w:rPr>
          <w:b/>
          <w:bCs/>
        </w:rPr>
        <w:t xml:space="preserve">3-5 prospects qualifiés</w:t>
      </w:r>
      <w:r>
        <w:t xml:space="preserve"> </w:t>
      </w:r>
      <w:r>
        <w:t xml:space="preserve">(flottes 10-50 véhicules déjà identifiées par les Liaisons).</w:t>
      </w:r>
    </w:p>
    <w:p>
      <w:pPr>
        <w:pStyle w:val="Compact"/>
        <w:numPr>
          <w:ilvl w:val="0"/>
          <w:numId w:val="1006"/>
        </w:numPr>
      </w:pPr>
      <w:r>
        <w:t xml:space="preserve">Tester deux variantes A/B : avec et sans Étage 2.</w:t>
      </w:r>
    </w:p>
    <w:p>
      <w:pPr>
        <w:pStyle w:val="Compact"/>
        <w:numPr>
          <w:ilvl w:val="0"/>
          <w:numId w:val="1006"/>
        </w:numPr>
      </w:pPr>
      <w:r>
        <w:t xml:space="preserve">Recueillir : prix accepté/refusé, features valorisées, freins exprimés.</w:t>
      </w:r>
    </w:p>
    <w:bookmarkEnd w:id="35"/>
    <w:bookmarkStart w:id="36" w:name="phase-2--bêta-payante-semaines-3-8"/>
    <w:p>
      <w:pPr>
        <w:pStyle w:val="Heading3"/>
      </w:pPr>
      <w:r>
        <w:t xml:space="preserve">Phase 2 — Bêta payante (Semaines 3-8)</w:t>
      </w:r>
    </w:p>
    <w:p>
      <w:pPr>
        <w:pStyle w:val="Compact"/>
        <w:numPr>
          <w:ilvl w:val="0"/>
          <w:numId w:val="1007"/>
        </w:numPr>
      </w:pPr>
      <w:r>
        <w:t xml:space="preserve">Inscrire 5 flottes pilotes au tarif validé.</w:t>
      </w:r>
    </w:p>
    <w:p>
      <w:pPr>
        <w:pStyle w:val="Compact"/>
        <w:numPr>
          <w:ilvl w:val="0"/>
          <w:numId w:val="1007"/>
        </w:numPr>
      </w:pPr>
      <w:r>
        <w:t xml:space="preserve">Implémenter la facturation et l'activation des features Étage 1 (cf. § technique).</w:t>
      </w:r>
    </w:p>
    <w:p>
      <w:pPr>
        <w:pStyle w:val="Compact"/>
        <w:numPr>
          <w:ilvl w:val="0"/>
          <w:numId w:val="1007"/>
        </w:numPr>
      </w:pPr>
      <w:r>
        <w:t xml:space="preserve">Monitoring quotidien des SLA Étage 2.</w:t>
      </w:r>
    </w:p>
    <w:p>
      <w:pPr>
        <w:pStyle w:val="Compact"/>
        <w:numPr>
          <w:ilvl w:val="0"/>
          <w:numId w:val="1007"/>
        </w:numPr>
      </w:pPr>
      <w:r>
        <w:t xml:space="preserve">Itération à mi-parcours.</w:t>
      </w:r>
    </w:p>
    <w:bookmarkEnd w:id="36"/>
    <w:bookmarkStart w:id="37" w:name="phase-3--lancement-commercial-semaines-9"/>
    <w:p>
      <w:pPr>
        <w:pStyle w:val="Heading3"/>
      </w:pPr>
      <w:r>
        <w:t xml:space="preserve">Phase 3 — Lancement commercial (Semaines 9+)</w:t>
      </w:r>
    </w:p>
    <w:p>
      <w:pPr>
        <w:pStyle w:val="Compact"/>
        <w:numPr>
          <w:ilvl w:val="0"/>
          <w:numId w:val="1008"/>
        </w:numPr>
      </w:pPr>
      <w:r>
        <w:t xml:space="preserve">Publier la grille tarifaire publique sur</w:t>
      </w:r>
      <w:r>
        <w:t xml:space="preserve"> </w:t>
      </w:r>
      <w:r>
        <w:rPr>
          <w:rStyle w:val="VerbatimChar"/>
        </w:rPr>
        <w:t xml:space="preserve">pieces.ci/entreprises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Communication WhatsApp + emailing à la base prospect.</w:t>
      </w:r>
    </w:p>
    <w:p>
      <w:pPr>
        <w:pStyle w:val="Compact"/>
        <w:numPr>
          <w:ilvl w:val="0"/>
          <w:numId w:val="1008"/>
        </w:numPr>
      </w:pPr>
      <w:r>
        <w:t xml:space="preserve">Programme de</w:t>
      </w:r>
      <w:r>
        <w:t xml:space="preserve"> </w:t>
      </w:r>
      <w:r>
        <w:rPr>
          <w:b/>
          <w:bCs/>
        </w:rPr>
        <w:t xml:space="preserve">parrainage</w:t>
      </w:r>
      <w:r>
        <w:t xml:space="preserve"> </w:t>
      </w:r>
      <w:r>
        <w:t xml:space="preserve">: 1 mois offert pour chaque flotte recommandée qui s'abonne.</w:t>
      </w:r>
    </w:p>
    <w:p>
      <w:pPr>
        <w:pStyle w:val="Compact"/>
        <w:numPr>
          <w:ilvl w:val="0"/>
          <w:numId w:val="1008"/>
        </w:numPr>
      </w:pPr>
      <w:r>
        <w:t xml:space="preserve">Étendre l'Étage 2 à San-Pédro / Bouaké si la mécanique fonctionne à Abidjan.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19a00b264a95481f91aa0161f6ecb4adac7ddc1"/>
    <w:p>
      <w:pPr>
        <w:pStyle w:val="Heading2"/>
      </w:pPr>
      <w:r>
        <w:t xml:space="preserve">7. Prochaines décisions à arrêter</w:t>
      </w:r>
    </w:p>
    <w:p>
      <w:pPr>
        <w:pStyle w:val="FirstParagraph"/>
      </w:pPr>
      <w:r>
        <w:t xml:space="preserve">Avant tout code, valider en pratique 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Pricing exact</w:t>
      </w:r>
      <w:r>
        <w:t xml:space="preserve"> </w:t>
      </w:r>
      <w:r>
        <w:t xml:space="preserve">: 5 000 F/véhicule confirmé ? Tester aussi 4 000 F ou 6 000 F lors des entretiens prospect.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Frontière features gratuites vs payantes</w:t>
      </w:r>
      <w:r>
        <w:t xml:space="preserve"> </w:t>
      </w:r>
      <w:r>
        <w:t xml:space="preserve">: la liste §2 est un point de départ — affiner avec les feedbacks prospects.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Zone couverte par le SLA 3h</w:t>
      </w:r>
      <w:r>
        <w:t xml:space="preserve"> </w:t>
      </w:r>
      <w:r>
        <w:t xml:space="preserve">: carte explicite à produire (probablement : Plateau, Cocody, Marcory, Treichville, Yopougon, Abobo en routine ; Bingerville, Anyama, Songon en mode standard).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Cycle de facturation</w:t>
      </w:r>
      <w:r>
        <w:t xml:space="preserve"> </w:t>
      </w:r>
      <w:r>
        <w:t xml:space="preserve">: mensuel d'avance ? Trimestriel avec remise ? Annuel avec remise plus forte 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Modes de paiement entreprise</w:t>
      </w:r>
      <w:r>
        <w:t xml:space="preserve"> </w:t>
      </w:r>
      <w:r>
        <w:t xml:space="preserve">: Mobile Money Pro suffisant pour 5–20 véhicules, virement bancaire requis au-delà.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TVA</w:t>
      </w:r>
      <w:r>
        <w:t xml:space="preserve"> </w:t>
      </w:r>
      <w:r>
        <w:t xml:space="preserve">: si l'entreprise est assujettie, factures avec TVA 18 % détachée — à clarifier avec le comptable Pièces.</w:t>
      </w:r>
    </w:p>
    <w:p>
      <w:r>
        <w:pict>
          <v:rect style="width:0;height:1.5pt" o:hralign="center" o:hrstd="t" o:hr="t"/>
        </w:pict>
      </w:r>
    </w:p>
    <w:bookmarkEnd w:id="39"/>
    <w:bookmarkStart w:id="40" w:name="Xfba9d087f80b588d2b652466c4830b7b55c8f21"/>
    <w:p>
      <w:pPr>
        <w:pStyle w:val="Heading2"/>
      </w:pPr>
      <w:r>
        <w:t xml:space="preserve">8. Impact technique (à dimensionner après validation pricing)</w:t>
      </w:r>
    </w:p>
    <w:p>
      <w:pPr>
        <w:pStyle w:val="FirstParagraph"/>
      </w:pPr>
      <w:r>
        <w:t xml:space="preserve">À titre indicatif, le développement nécessitera :</w:t>
      </w:r>
    </w:p>
    <w:p>
      <w:pPr>
        <w:pStyle w:val="Compact"/>
        <w:numPr>
          <w:ilvl w:val="0"/>
          <w:numId w:val="1010"/>
        </w:numPr>
      </w:pPr>
      <w:r>
        <w:t xml:space="preserve">Nouveau modèle Prisma</w:t>
      </w:r>
      <w:r>
        <w:t xml:space="preserve"> </w:t>
      </w:r>
      <w:r>
        <w:rPr>
          <w:rStyle w:val="VerbatimChar"/>
        </w:rPr>
        <w:t xml:space="preserve">EnterpriseSubscription</w:t>
      </w:r>
      <w:r>
        <w:t xml:space="preserve"> </w:t>
      </w:r>
      <w:r>
        <w:t xml:space="preserve">(tier, status, billingCycle, startedAt, currentPeriodEnd, etc.)</w:t>
      </w:r>
    </w:p>
    <w:p>
      <w:pPr>
        <w:pStyle w:val="Compact"/>
        <w:numPr>
          <w:ilvl w:val="0"/>
          <w:numId w:val="1010"/>
        </w:numPr>
      </w:pPr>
      <w:r>
        <w:t xml:space="preserve">Migration + endpoints CRUD admin et entreprise</w:t>
      </w:r>
    </w:p>
    <w:p>
      <w:pPr>
        <w:pStyle w:val="Compact"/>
        <w:numPr>
          <w:ilvl w:val="0"/>
          <w:numId w:val="1010"/>
        </w:numPr>
      </w:pPr>
      <w:r>
        <w:t xml:space="preserve">Page admin</w:t>
      </w:r>
      <w:r>
        <w:t xml:space="preserve"> </w:t>
      </w:r>
      <w:r>
        <w:rPr>
          <w:rStyle w:val="VerbatimChar"/>
        </w:rPr>
        <w:t xml:space="preserve">/admin/enterprises/[id]/subscription</w:t>
      </w:r>
      <w:r>
        <w:t xml:space="preserve"> </w:t>
      </w:r>
      <w:r>
        <w:t xml:space="preserve">pour activer / suspendre</w:t>
      </w:r>
    </w:p>
    <w:p>
      <w:pPr>
        <w:pStyle w:val="Compact"/>
        <w:numPr>
          <w:ilvl w:val="0"/>
          <w:numId w:val="1010"/>
        </w:numPr>
      </w:pPr>
      <w:r>
        <w:t xml:space="preserve">Page entreprise</w:t>
      </w:r>
      <w:r>
        <w:t xml:space="preserve"> </w:t>
      </w:r>
      <w:r>
        <w:rPr>
          <w:rStyle w:val="VerbatimChar"/>
        </w:rPr>
        <w:t xml:space="preserve">/enterprise/billing</w:t>
      </w:r>
      <w:r>
        <w:t xml:space="preserve"> </w:t>
      </w:r>
      <w:r>
        <w:t xml:space="preserve">pour s'abonner et voir l'historique</w:t>
      </w:r>
    </w:p>
    <w:p>
      <w:pPr>
        <w:pStyle w:val="Compact"/>
        <w:numPr>
          <w:ilvl w:val="0"/>
          <w:numId w:val="1010"/>
        </w:numPr>
      </w:pPr>
      <w:r>
        <w:t xml:space="preserve">Intégration paiement récurrent CinetPay (déjà supporté par leur API)</w:t>
      </w:r>
    </w:p>
    <w:p>
      <w:pPr>
        <w:pStyle w:val="Compact"/>
        <w:numPr>
          <w:ilvl w:val="0"/>
          <w:numId w:val="1010"/>
        </w:numPr>
      </w:pPr>
      <w:r>
        <w:t xml:space="preserve">Cron mensuel pour facturer les abonnements actifs</w:t>
      </w:r>
    </w:p>
    <w:p>
      <w:pPr>
        <w:pStyle w:val="Compact"/>
        <w:numPr>
          <w:ilvl w:val="0"/>
          <w:numId w:val="1010"/>
        </w:numPr>
      </w:pPr>
      <w:r>
        <w:t xml:space="preserve">Gate côté features Étage 1 (</w:t>
      </w:r>
      <w:r>
        <w:rPr>
          <w:rStyle w:val="VerbatimChar"/>
        </w:rPr>
        <w:t xml:space="preserve">hasActiveSubscription(enterprise, 'FLEET')</w:t>
      </w:r>
      <w:r>
        <w:t xml:space="preserve">) sur les 6 capacités listées</w:t>
      </w:r>
    </w:p>
    <w:p>
      <w:pPr>
        <w:pStyle w:val="Compact"/>
        <w:numPr>
          <w:ilvl w:val="0"/>
          <w:numId w:val="1010"/>
        </w:numPr>
      </w:pPr>
      <w:r>
        <w:t xml:space="preserve">Compteur Étage 2 (</w:t>
      </w:r>
      <w:r>
        <w:rPr>
          <w:rStyle w:val="VerbatimChar"/>
        </w:rPr>
        <w:t xml:space="preserve">expressDeliveriesUsedThisMonth</w:t>
      </w:r>
      <w:r>
        <w:t xml:space="preserve">) + reset mensuel</w:t>
      </w:r>
    </w:p>
    <w:p>
      <w:pPr>
        <w:pStyle w:val="Compact"/>
        <w:numPr>
          <w:ilvl w:val="0"/>
          <w:numId w:val="1010"/>
        </w:numPr>
      </w:pPr>
      <w:r>
        <w:t xml:space="preserve">Endpoints + webhook SLA pour mesurer le respect des 3h et déclencher les remboursements automatiques</w:t>
      </w:r>
    </w:p>
    <w:p>
      <w:pPr>
        <w:pStyle w:val="FirstParagraph"/>
      </w:pPr>
      <w:r>
        <w:t xml:space="preserve">Effort estimé :</w:t>
      </w:r>
      <w:r>
        <w:t xml:space="preserve"> </w:t>
      </w:r>
      <w:r>
        <w:rPr>
          <w:b/>
          <w:bCs/>
        </w:rPr>
        <w:t xml:space="preserve">3 semaines</w:t>
      </w:r>
      <w:r>
        <w:t xml:space="preserve"> </w:t>
      </w:r>
      <w:r>
        <w:t xml:space="preserve">pour un MVP fonctionnel (1 dev backend + 1 dev front + 1 dev integ CinetPay).</w:t>
      </w:r>
    </w:p>
    <w:p>
      <w:r>
        <w:pict>
          <v:rect style="width:0;height:1.5pt" o:hralign="center" o:hrstd="t" o:hr="t"/>
        </w:pict>
      </w:r>
    </w:p>
    <w:bookmarkEnd w:id="40"/>
    <w:bookmarkStart w:id="41" w:name="X79b6146f42bde009c4cfa005db1dbe5b05a142c"/>
    <w:p>
      <w:pPr>
        <w:pStyle w:val="Heading2"/>
      </w:pPr>
      <w:r>
        <w:t xml:space="preserve">9. Recommandation finale</w:t>
      </w:r>
    </w:p>
    <w:p>
      <w:pPr>
        <w:pStyle w:val="FirstParagraph"/>
      </w:pPr>
      <w:r>
        <w:rPr>
          <w:b/>
          <w:bCs/>
        </w:rPr>
        <w:t xml:space="preserve">Aller de l'avant</w:t>
      </w:r>
      <w:r>
        <w:t xml:space="preserve"> </w:t>
      </w:r>
      <w:r>
        <w:t xml:space="preserve">avec ce packaging :</w:t>
      </w:r>
    </w:p>
    <w:p>
      <w:pPr>
        <w:pStyle w:val="Compact"/>
        <w:numPr>
          <w:ilvl w:val="0"/>
          <w:numId w:val="1011"/>
        </w:numPr>
      </w:pPr>
      <w:r>
        <w:t xml:space="preserve">Étage 1 à 5 000 F/véhicule/mois</w:t>
      </w:r>
    </w:p>
    <w:p>
      <w:pPr>
        <w:pStyle w:val="Compact"/>
        <w:numPr>
          <w:ilvl w:val="0"/>
          <w:numId w:val="1011"/>
        </w:numPr>
      </w:pPr>
      <w:r>
        <w:t xml:space="preserve">Étage 2 à 10 000 F/mois forfait</w:t>
      </w:r>
    </w:p>
    <w:p>
      <w:pPr>
        <w:pStyle w:val="Compact"/>
        <w:numPr>
          <w:ilvl w:val="0"/>
          <w:numId w:val="1011"/>
        </w:numPr>
      </w:pPr>
      <w:r>
        <w:t xml:space="preserve">Stocks tampon gratuits indépendants</w:t>
      </w:r>
    </w:p>
    <w:p>
      <w:pPr>
        <w:pStyle w:val="FirstParagraph"/>
      </w:pPr>
      <w:r>
        <w:rPr>
          <w:b/>
          <w:bCs/>
        </w:rPr>
        <w:t xml:space="preserve">Tester d'abord</w:t>
      </w:r>
      <w:r>
        <w:t xml:space="preserve"> </w:t>
      </w:r>
      <w:r>
        <w:t xml:space="preserve">auprès de 3–5 prospects avant tout code. Ajuster les features de l'Étage 1 selon les feedbacks. Ne pas coder l'infrastructure d'abonnement tant qu'au moins 2 prospects sur 5 ont signé une lettre d'intention.</w:t>
      </w:r>
    </w:p>
    <w:p>
      <w:pPr>
        <w:pStyle w:val="BodyText"/>
      </w:pPr>
      <w:r>
        <w:rPr>
          <w:b/>
          <w:bCs/>
        </w:rPr>
        <w:t xml:space="preserve">Communication</w:t>
      </w:r>
      <w:r>
        <w:t xml:space="preserve"> </w:t>
      </w:r>
      <w:r>
        <w:t xml:space="preserve">: positionner publiquement comme "Pièces Pro Flotte" plutôt qu'abonnement — le mot abonnement crée une résistance immédiate en Côte d'Ivoire. "Pro Flotte" évoque l'évolution, pas la facture.</w:t>
      </w:r>
    </w:p>
    <w:p>
      <w:r>
        <w:pict>
          <v:rect style="width:0;height:1.5pt" o:hralign="center" o:hrstd="t" o:hr="t"/>
        </w:pict>
      </w:r>
    </w:p>
    <w:bookmarkEnd w:id="41"/>
    <w:bookmarkStart w:id="42" w:name="X884332cad3ed50fa5089560b4104cf090f78c21"/>
    <w:p>
      <w:pPr>
        <w:pStyle w:val="Heading2"/>
      </w:pPr>
      <w:r>
        <w:t xml:space="preserve">Annexe — Comparaison rapide d'autres modèles considérés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 envisagé</w:t>
            </w:r>
          </w:p>
        </w:tc>
        <w:tc>
          <w:tcPr/>
          <w:p>
            <w:pPr>
              <w:pStyle w:val="Compact"/>
            </w:pPr>
            <w:r>
              <w:t xml:space="preserve">Pourquoi rejeté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Tout gratuit, financement par commission seule</w:t>
            </w:r>
          </w:p>
        </w:tc>
        <w:tc>
          <w:tcPr/>
          <w:p>
            <w:pPr>
              <w:pStyle w:val="Compact"/>
            </w:pPr>
            <w:r>
              <w:t xml:space="preserve">Pas de récurrence, vulnérable à la saisonnalité, sous-monétise la valeur livrée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Abonnement unique 50 000 F/flotte/mois</w:t>
            </w:r>
          </w:p>
        </w:tc>
        <w:tc>
          <w:tcPr/>
          <w:p>
            <w:pPr>
              <w:pStyle w:val="Compact"/>
            </w:pPr>
            <w:r>
              <w:t xml:space="preserve">Trop élevé pour petites flottes, mal aligné avec la taille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Per-order premium uniquement (pas de subscription)</w:t>
            </w:r>
          </w:p>
        </w:tc>
        <w:tc>
          <w:tcPr/>
          <w:p>
            <w:pPr>
              <w:pStyle w:val="Compact"/>
            </w:pPr>
            <w:r>
              <w:t xml:space="preserve">Pas de récurrence ; les prospects préfèrent une dépense prévisible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Bundling Étage 1 + Étage 2 obligatoire</w:t>
            </w:r>
          </w:p>
        </w:tc>
        <w:tc>
          <w:tcPr/>
          <w:p>
            <w:pPr>
              <w:pStyle w:val="Compact"/>
            </w:pPr>
            <w:r>
              <w:t xml:space="preserve">Force un service que toutes les flottes ne valorisent pas (urgence) ; cf. décision : deux étages distincts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Modèle freemium 3 véhicules gratuits puis payant</w:t>
            </w:r>
          </w:p>
        </w:tc>
        <w:tc>
          <w:tcPr/>
          <w:p>
            <w:pPr>
              <w:pStyle w:val="Compact"/>
            </w:pPr>
            <w:r>
              <w:t xml:space="preserve">Punit les petites flottes qui sont notre marché initial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interne Pièces — étude pricing version 1 · Mai 2026. À revoir après les premiers entretiens prospects.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2026-06-04T14:38:19Z</dcterms:created>
  <dcterms:modified xsi:type="dcterms:W3CDTF">2026-06-04T14:38:19Z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