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1"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End w:id="22"/>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3"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p>
      <w:pPr>
        <w:pStyle w:val="Compact"/>
        <w:numPr>
          <w:ilvl w:val="0"/>
          <w:numId w:val="1005"/>
        </w:numPr>
      </w:pPr>
      <w:r>
        <w:rPr>
          <w:b/>
          <w:bCs/>
        </w:rPr>
        <w:t xml:space="preserve">Si on demande « et ça marche déjà ? » dès la porte</w:t>
      </w:r>
      <w:r>
        <w:t xml:space="preserve">, on répond sans détour et on enchaîne : «</w:t>
      </w:r>
      <w:r>
        <w:t xml:space="preserve"> </w:t>
      </w:r>
      <w:r>
        <w:rPr>
          <w:b/>
          <w:bCs/>
        </w:rPr>
        <w:t xml:space="preserve">Nous sommes dans la phase de recrutement des vendeurs professionnels</w:t>
      </w:r>
      <w:r>
        <w:t xml:space="preserve"> </w:t>
      </w:r>
      <w:r>
        <w:t xml:space="preserve">— c’est pour ça que je passe vous voir. Ceux qui seront présents au lancement auront un nouveau canal de distribution pour vendre plus. » Puis on bascule en découverte (4.3). Le développement complet est en 6.6.</w:t>
      </w:r>
    </w:p>
    <w:bookmarkEnd w:id="23"/>
    <w:bookmarkStart w:id="24" w:name="X83021dae1d604d9301e2edae4c6975f0697bd14"/>
    <w:p>
      <w:pPr>
        <w:pStyle w:val="Heading3"/>
      </w:pPr>
      <w:r>
        <w:t xml:space="preserve">4.2 Savoir à qui on parle — avant tout le reste</w:t>
      </w:r>
    </w:p>
    <w:p>
      <w:pPr>
        <w:pStyle w:val="FirstParagraph"/>
      </w:pPr>
      <w:r>
        <w:t xml:space="preserve">Immédiatement après l’accroche, une seule question :</w:t>
      </w:r>
    </w:p>
    <w:p>
      <w:pPr>
        <w:pStyle w:val="BlockText"/>
      </w:pPr>
      <w:r>
        <w:t xml:space="preserve">« À qui je parle ? »</w:t>
      </w:r>
    </w:p>
    <w:p>
      <w:pPr>
        <w:pStyle w:val="FirstParagraph"/>
      </w:pPr>
      <w:r>
        <w:t xml:space="preserve">Puis, selon la réponse :</w:t>
      </w:r>
    </w:p>
    <w:p>
      <w:pPr>
        <w:pStyle w:val="BlockText"/>
      </w:pPr>
      <w:r>
        <w:t xml:space="preserve">« C’est vous le propriétaire du magasin ? »</w:t>
      </w:r>
    </w:p>
    <w:p>
      <w:pPr>
        <w:pStyle w:val="FirstParagraph"/>
      </w:pPr>
      <w:r>
        <w:rPr>
          <w:b/>
          <w:bCs/>
        </w:rPr>
        <w:t xml:space="preserve">C’est la question qui décide de la suite de la visite.</w:t>
      </w:r>
      <w:r>
        <w:t xml:space="preserve"> </w:t>
      </w:r>
      <w:r>
        <w:t xml:space="preserve">Une présentation complète faite à quelqu’un qui ne décide pas est une présentation à refaire.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4"/>
    <w:bookmarkStart w:id="25" w:name="la-bascule-vers-la-découverte"/>
    <w:p>
      <w:pPr>
        <w:pStyle w:val="Heading3"/>
      </w:pPr>
      <w:r>
        <w:t xml:space="preserve">4.3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On enchaîne directement sur le stock (bloc 1).</w:t>
      </w:r>
      <w:r>
        <w:t xml:space="preserve"> </w:t>
      </w:r>
      <w:r>
        <w:rPr>
          <w:b/>
          <w:bCs/>
        </w:rPr>
        <w:t xml:space="preserve">Aucune question sur ses clients</w:t>
      </w:r>
      <w:r>
        <w:t xml:space="preserve"> </w:t>
      </w:r>
      <w:r>
        <w:t xml:space="preserve">ne vient avant.</w:t>
      </w:r>
    </w:p>
    <w:p>
      <w:pPr>
        <w:pStyle w:val="BodyText"/>
      </w:pPr>
      <w:r>
        <w:t xml:space="preserve">On n’interroge pas un commerçant sur sa clientèle. Jamais.</w:t>
      </w:r>
    </w:p>
    <w:p>
      <w:pPr>
        <w:pStyle w:val="BodyText"/>
      </w:pPr>
      <w:r>
        <w:t xml:space="preserve">Pas de « depuis quand vous êtes installés », pas de « qui sont vos clients », pas de « combien vous en servez par jour », pas de « d’où viennent vos nouveaux clients », pas de « vous travaillez avec des sociétés ». En Côte d’Ivoire, ces questions-là, posées par un inconnu qui entre dans un magasin,</w:t>
      </w:r>
      <w:r>
        <w:t xml:space="preserve"> </w:t>
      </w:r>
      <w:r>
        <w:t xml:space="preserve">installent la méfiance immédiatement</w:t>
      </w:r>
      <w:r>
        <w:t xml:space="preserve"> </w:t>
      </w:r>
      <w:r>
        <w:t xml:space="preserve">: on a l’air de compter sa recette ou de repérer son carnet d’adresses. Et l’information n’est pas décisive — on qualifie très bien une fiche sans elle.</w:t>
      </w:r>
    </w:p>
    <w:p>
      <w:pPr>
        <w:pStyle w:val="BodyText"/>
      </w:pPr>
      <w:r>
        <w:t xml:space="preserve">Ce qu’on veut savoir de sa clientèle,</w:t>
      </w:r>
      <w:r>
        <w:t xml:space="preserve"> </w:t>
      </w:r>
      <w:r>
        <w:t xml:space="preserve">il le dira de lui-même</w:t>
      </w:r>
      <w:r>
        <w:t xml:space="preserve"> </w:t>
      </w:r>
      <w:r>
        <w:t xml:space="preserve">en parlant de son stock : qui lui prend telle pièce, pour quels véhicules, qui lui doit de l’argent. On écoute, on note, on ne demande pas.</w:t>
      </w:r>
    </w:p>
    <w:bookmarkEnd w:id="25"/>
    <w:bookmarkStart w:id="26" w:name="X82aacf8f4f7d7c056a89fcee43262e603922ba4"/>
    <w:p>
      <w:pPr>
        <w:pStyle w:val="Heading3"/>
      </w:pPr>
      <w:r>
        <w:t xml:space="preserve">4.4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avez combien de références disponibles ? Et elles portent les références du constructeur ? »</w:t>
            </w:r>
          </w:p>
        </w:tc>
        <w:tc>
          <w:tcPr/>
          <w:p>
            <w:pPr>
              <w:pStyle w:val="Compact"/>
            </w:pPr>
            <w:r>
              <w:t xml:space="preserve">Deux réponses en une : le volume classe la fiche, et la présence des références constructeur conditionne la qualité des annonces et la recherche par compatibilité</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4.5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Vous vendez de l’origine, de l’adaptable, ou les deux ? »</w:t>
            </w:r>
          </w:p>
        </w:tc>
        <w:tc>
          <w:tcPr/>
          <w:p>
            <w:pPr>
              <w:pStyle w:val="Compact"/>
            </w:pPr>
            <w:r>
              <w:t xml:space="preserve">Un vendeur qui assume l’adaptable est un vendeur honnête : c’est bon signe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4.6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dans un cahier, sur un ordinateur, ou c’est de tête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Est-ce que vous vendez déjà en ligne — Facebook, WhatsApp Business ? Et comment ça se passe ? »</w:t>
            </w:r>
          </w:p>
        </w:tc>
        <w:tc>
          <w:tcPr/>
          <w:p>
            <w:pPr>
              <w:pStyle w:val="Compact"/>
            </w:pPr>
            <w:r>
              <w:t xml:space="preserve">On demande au présent, sans supposer un échec. Un vendeur actif en ligne comprendra la proposition en deux minutes ; un vendeur déçu formule une objection qu’on traite tout de suite plutôt qu’au closing</w:t>
            </w:r>
          </w:p>
        </w:tc>
      </w:tr>
    </w:tbl>
    <w:bookmarkEnd w:id="28"/>
    <w:bookmarkStart w:id="29" w:name="bloc-4-la-livraison"/>
    <w:p>
      <w:pPr>
        <w:pStyle w:val="Heading3"/>
      </w:pPr>
      <w:r>
        <w:t xml:space="preserve">4.7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Est-ce que vous livrez en dehors d’Abidjan ? Et si oui, comment ? »</w:t>
            </w:r>
          </w:p>
        </w:tc>
        <w:tc>
          <w:tcPr/>
          <w:p>
            <w:pPr>
              <w:pStyle w:val="Compact"/>
            </w:pPr>
            <w:r>
              <w:t xml:space="preserve">Un vendeur qui expédie déjà sur Bouaké ou San Pedro a une solution de transport qu’on peut réutiliser — et une clientèle hors zone que la plateforme peut élargir</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4.8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Vos prix sont fixes, ou vous négociez au cas par cas ? »</w:t>
            </w:r>
          </w:p>
        </w:tc>
        <w:tc>
          <w:tcPr/>
          <w:p>
            <w:pPr>
              <w:pStyle w:val="Compact"/>
            </w:pPr>
            <w:r>
              <w:t xml:space="preserve">Détermine si le prix affiché en ligne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Quelles sont les garanties que vous donnez sur vos pièces ? »</w:t>
            </w:r>
          </w:p>
        </w:tc>
        <w:tc>
          <w:tcPr/>
          <w:p>
            <w:pPr>
              <w:pStyle w:val="Compact"/>
            </w:pPr>
            <w:r>
              <w:t xml:space="preserve">Sa pratique réelle, avant qu’on lui parle des nôtres. C’est ce qu’on reprendra pièce par pièce à la publication — et la réponse désamorce à l’avance l’objection « vos garanties, c’est un risque pour moi » (6.5)</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4.9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(4.9).</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mentionné de lui-même des sociétés, des taxis ou des transporteurs ; on ne le lui a pas demandé</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Ces sociétés-là, elles vous demandent quoi le plus souvent ? »</w:t>
      </w:r>
    </w:p>
    <w:p>
      <w:pPr>
        <w:pStyle w:val="FirstParagraph"/>
      </w:pPr>
      <w:r>
        <w:rPr>
          <w:b/>
          <w:bCs/>
        </w:rPr>
        <w:t xml:space="preserve">S’il est déjà en ligne</w:t>
      </w:r>
      <w:r>
        <w:t xml:space="preserve"> </w:t>
      </w:r>
      <w:r>
        <w:t xml:space="preserve">—</w:t>
      </w:r>
      <w:r>
        <w:t xml:space="preserve"> </w:t>
      </w:r>
      <w:r>
        <w:rPr>
          <w:i/>
          <w:iCs/>
        </w:rPr>
        <w:t xml:space="preserve">il a dit qu’il vendait déjà en ligne,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Et on prend tout le stock d’un coup, tant que l’agent est chez vous — c’est le même déplacement.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exactement pour ça que je suis dans votre magasin aujourd’hui :</w:t>
      </w:r>
      <w:r>
        <w:t xml:space="preserve"> </w:t>
      </w:r>
      <w:r>
        <w:rPr>
          <w:b/>
          <w:bCs/>
        </w:rPr>
        <w:t xml:space="preserve">nous sommes dans la phase de recrutement des vendeurs professionnels</w:t>
      </w:r>
      <w:r>
        <w:t xml:space="preserve">, et</w:t>
      </w:r>
      <w:r>
        <w:t xml:space="preserve"> </w:t>
      </w:r>
      <w:r>
        <w:rPr>
          <w:b/>
          <w:bCs/>
        </w:rPr>
        <w:t xml:space="preserve">nous ouvrons dans les trente jours.</w:t>
      </w:r>
      <w:r>
        <w:t xml:space="preserve"> </w:t>
      </w:r>
      <w:r>
        <w:t xml:space="preserve">Ceux qui seront présents au lancement auront</w:t>
      </w:r>
      <w:r>
        <w:t xml:space="preserve"> </w:t>
      </w:r>
      <w:r>
        <w:rPr>
          <w:b/>
          <w:bCs/>
        </w:rPr>
        <w:t xml:space="preserve">un nouveau canal de distribution, moderne et efficace, pour vendre plus</w:t>
      </w:r>
      <w:r>
        <w:t xml:space="preserve"> </w:t>
      </w:r>
      <w:r>
        <w:t xml:space="preserve">: leur stock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entrer maintenant, avec tout votre stock, ou attendre de voir la place que les autres auront prise ? »</w:t>
      </w:r>
    </w:p>
    <w:bookmarkEnd w:id="42"/>
    <w:bookmarkEnd w:id="43"/>
    <w:bookmarkStart w:id="48"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 et nous sommes dans la phase de recrutement des vendeurs professionnels.</w:t>
      </w:r>
      <w:r>
        <w:t xml:space="preserve"> </w:t>
      </w:r>
      <w:r>
        <w:t xml:space="preserve">Ce n’est pas une information qu’on cache : c’est le cadre de toute la conversation de closing, et c’est même l’argument d’entrée. Ce qu’on dit, tel quel :</w:t>
      </w:r>
      <w:r>
        <w:t xml:space="preserve"> </w:t>
      </w:r>
      <w:r>
        <w:rPr>
          <w:b/>
          <w:bCs/>
        </w:rPr>
        <w:t xml:space="preserve">« nous sommes dans la phase de recrutement des vendeurs professionnels de la place. Ceux qui seront présents auront un nouveau canal de distribution, moderne et efficace, pour augmenter leurs ventes. »</w:t>
      </w:r>
      <w:r>
        <w:t xml:space="preserve"> </w:t>
      </w:r>
      <w:r>
        <w:t xml:space="preserve">On ne vend pas des résultats passés — il n’y en a pas encore —</w:t>
      </w:r>
      <w:r>
        <w:t xml:space="preserve"> </w:t>
      </w:r>
      <w:r>
        <w:rPr>
          <w:b/>
          <w:bCs/>
        </w:rPr>
        <w:t xml:space="preserve">on vend une place à l’ouverture</w:t>
      </w:r>
      <w:r>
        <w:t xml:space="preserve">. Deux conséquences directes :</w:t>
      </w:r>
    </w:p>
    <w:p>
      <w:pPr>
        <w:pStyle w:val="BodyText"/>
      </w:pPr>
      <w:r>
        <w:rPr>
          <w:b/>
          <w:bCs/>
        </w:rPr>
        <w:t xml:space="preserve">Ce qu’on ne dit jamais</w:t>
      </w:r>
      <w:r>
        <w:t xml:space="preserve">, même pour être honnête : « nous ne sommes pas encore en activité », « nous ne vendons pas encore », « on démarre à peine ». C’est la même réalité, mais formulée comme une faiblesse, et le commerçant entend « entreprise qui n’existe pas ». On dit</w:t>
      </w:r>
      <w:r>
        <w:t xml:space="preserve"> </w:t>
      </w:r>
      <w:r>
        <w:rPr>
          <w:b/>
          <w:bCs/>
        </w:rPr>
        <w:t xml:space="preserve">recrutement</w:t>
      </w:r>
      <w:r>
        <w:t xml:space="preserve">, et le vendeur entend une sélection à laquelle il a intérêt à appartenir.</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Compact"/>
        <w:numPr>
          <w:ilvl w:val="0"/>
          <w:numId w:val="1008"/>
        </w:numPr>
      </w:pPr>
      <w:r>
        <w:rPr>
          <w:b/>
          <w:bCs/>
        </w:rPr>
        <w:t xml:space="preserve">On met en ligne tout le stock, pas un échantillon.</w:t>
      </w:r>
      <w:r>
        <w:t xml:space="preserve"> </w:t>
      </w:r>
      <w:r>
        <w:t xml:space="preserve">Comme il n’y a pas encore de ventes à observer, il n’y a aucune raison de « commencer petit pour voir » : un stock partiellement recensé, c’est un vendeur qui sera invisible sur les neuf dixièmes des recherches du premier jour. L’objectif de la visite, c’est</w:t>
      </w:r>
      <w:r>
        <w:t xml:space="preserve"> </w:t>
      </w:r>
      <w:r>
        <w:rPr>
          <w:b/>
          <w:bCs/>
        </w:rPr>
        <w:t xml:space="preserve">le stock entier</w:t>
      </w:r>
      <w:r>
        <w:t xml:space="preserv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936d2d55975ac6c54040a18d34242c6e5889e27"/>
    <w:p>
      <w:pPr>
        <w:pStyle w:val="Heading3"/>
      </w:pPr>
      <w:r>
        <w:t xml:space="preserve">Le niveau d’engagement de sortie de visite</w:t>
      </w:r>
    </w:p>
    <w:p>
      <w:pPr>
        <w:pStyle w:val="FirstParagraph"/>
      </w:pPr>
      <w:r>
        <w:rPr>
          <w:b/>
          <w:bCs/>
        </w:rPr>
        <w:t xml:space="preserve">L’objectif par défaut, à la première visite, c’est tout le stock.</w:t>
      </w:r>
      <w:r>
        <w:t xml:space="preserve"> </w:t>
      </w:r>
      <w:r>
        <w:t xml:space="preserve">Pas un échantillon, pas « on commence par quelques pièces pour voir » : nous recrutons les vendeurs pour le lancement, l’agent passe une fois, et ce qu’il n’a pas photographié ce jour-là n’existera pas au lancement. La question de closing se pose donc d’emblée à ce niveau :</w:t>
      </w:r>
    </w:p>
    <w:p>
      <w:pPr>
        <w:pStyle w:val="BlockText"/>
      </w:pPr>
      <w:r>
        <w:t xml:space="preserve">« On met</w:t>
      </w:r>
      <w:r>
        <w:t xml:space="preserve"> </w:t>
      </w:r>
      <w:r>
        <w:rPr>
          <w:b/>
          <w:bCs/>
        </w:rPr>
        <w:t xml:space="preserve">tout votre stock</w:t>
      </w:r>
      <w:r>
        <w:t xml:space="preserve"> </w:t>
      </w:r>
      <w:r>
        <w:t xml:space="preserve">en ligne : j’envoie un agent, il reste le temps qu’il faut, il photographie et il décrit rayon par rayon. Le jour de l’ouverture, c’est votre magasin entier qui est en ligne, pas trois pièces. On le fait jeudi ou vendredi ? »</w:t>
      </w:r>
    </w:p>
    <w:p>
      <w:pPr>
        <w:pStyle w:val="FirstParagraph"/>
      </w:pPr>
      <w:r>
        <w:t xml:space="preserve">On ne sort jamais du magasin sans un de ces oui. Du plus engageant au plus modeste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Contrat d’adhésion signé + recensement complet</w:t>
            </w:r>
            <w:r>
              <w:t xml:space="preserve"> </w:t>
            </w:r>
            <w:r>
              <w:t xml:space="preserve">— KYC, socle de reprise accepté, compte actif, et l’agent passe prendre tout le stock</w:t>
            </w:r>
          </w:p>
        </w:tc>
        <w:tc>
          <w:tcPr/>
          <w:p>
            <w:pPr>
              <w:pStyle w:val="Compact"/>
            </w:pPr>
            <w:r>
              <w:t xml:space="preserve">« On ouvre votre compte aujourd’hui : il me faut votre pièce d’identité ou votre RCCM, vous signez en ligne en deux minutes, et on cale le passage de l’agent pour tout recenser. On le fait maintenant ? »</w:t>
            </w:r>
          </w:p>
        </w:tc>
      </w:tr>
      <w:tr>
        <w:tc>
          <w:tcPr/>
          <w:p>
            <w:pPr>
              <w:pStyle w:val="Compact"/>
            </w:pPr>
            <w:r>
              <w:t xml:space="preserve">2</w:t>
            </w:r>
          </w:p>
        </w:tc>
        <w:tc>
          <w:tcPr/>
          <w:p>
            <w:pPr>
              <w:pStyle w:val="Compact"/>
            </w:pPr>
            <w:r>
              <w:rPr>
                <w:b/>
                <w:bCs/>
              </w:rPr>
              <w:t xml:space="preserve">Mandat de recensement complet</w:t>
            </w:r>
            <w:r>
              <w:t xml:space="preserve"> </w:t>
            </w:r>
            <w:r>
              <w:t xml:space="preserve">— un agent vient photographier et décrire</w:t>
            </w:r>
            <w:r>
              <w:t xml:space="preserve"> </w:t>
            </w:r>
            <w:r>
              <w:rPr>
                <w:b/>
                <w:bCs/>
              </w:rPr>
              <w:t xml:space="preserve">l’ensemble du stock</w:t>
            </w:r>
            <w:r>
              <w:t xml:space="preserve">, sur une ou plusieurs demi-journées si le magasin est grand</w:t>
            </w:r>
          </w:p>
        </w:tc>
        <w:tc>
          <w:tcPr/>
          <w:p>
            <w:pPr>
              <w:pStyle w:val="Compact"/>
            </w:pPr>
            <w:r>
              <w:t xml:space="preserve">« Je vous envoie un agent jeudi matin, il photographie tout ce que vous avez, rayon par rayon, et il revient s’il n’a pas fini. Jeudi ou vendredi ? »</w:t>
            </w:r>
          </w:p>
        </w:tc>
      </w:tr>
      <w:tr>
        <w:tc>
          <w:tcPr/>
          <w:p>
            <w:pPr>
              <w:pStyle w:val="Compact"/>
            </w:pPr>
            <w:r>
              <w:t xml:space="preserve">3</w:t>
            </w:r>
          </w:p>
        </w:tc>
        <w:tc>
          <w:tcPr/>
          <w:p>
            <w:pPr>
              <w:pStyle w:val="Compact"/>
            </w:pPr>
            <w:r>
              <w:rPr>
                <w:b/>
                <w:bCs/>
              </w:rPr>
              <w:t xml:space="preserve">Repli : un premier lot, puis le reste</w:t>
            </w:r>
            <w:r>
              <w:t xml:space="preserve"> </w:t>
            </w:r>
            <w:r>
              <w:t xml:space="preserve">— seulement si le vendeur refuse d’ouvrir tout son stock à la première visite</w:t>
            </w:r>
          </w:p>
        </w:tc>
        <w:tc>
          <w:tcPr/>
          <w:p>
            <w:pPr>
              <w:pStyle w:val="Compact"/>
            </w:pPr>
            <w:r>
              <w:t xml:space="preserve">« D’accord, on commence par ce que vous voulez faire bouger en priorité — et l’agent revient finir le reste avant l’ouverture. On part sur quel rayon ? »</w:t>
            </w:r>
          </w:p>
        </w:tc>
      </w:tr>
    </w:tbl>
    <w:p>
      <w:pPr>
        <w:pStyle w:val="BodyText"/>
      </w:pPr>
      <w:r>
        <w:t xml:space="preserve">Le niveau 3 est</w:t>
      </w:r>
      <w:r>
        <w:t xml:space="preserve"> </w:t>
      </w:r>
      <w:r>
        <w:rPr>
          <w:b/>
          <w:bCs/>
        </w:rPr>
        <w:t xml:space="preserve">un repli, pas un objectif</w:t>
      </w:r>
      <w:r>
        <w:t xml:space="preserve">. On ne l’ouvre jamais en premier : un vendeur à qui on propose « dix pièces pour commencer » donnera dix pièces, alors que le même vendeur, à qui on propose de tout recenser en un seul passage, laisse souvent faire — c’est le même déplacement pour lui, et ça ne lui coûte rien.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7"/>
    <w:bookmarkEnd w:id="48"/>
    <w:bookmarkStart w:id="49"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disponibles</w:t>
            </w:r>
          </w:p>
        </w:tc>
        <w:tc>
          <w:tcPr/>
          <w:p>
            <w:pPr>
              <w:pStyle w:val="Compact"/>
            </w:pPr>
            <w:r>
              <w:t xml:space="preserve">Le nombre qu’il annonce, et si les pièces portent les références constructeur</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Jusqu’où ? Hors Abidjan ?</w:t>
            </w:r>
          </w:p>
        </w:tc>
        <w:tc>
          <w:tcPr/>
          <w:p>
            <w:pPr>
              <w:pStyle w:val="Compact"/>
            </w:pPr>
            <w:r>
              <w:t xml:space="preserve">Zones de livraison de sa fiche, et son moyen de transport s’il expédie à l’intérieur</w:t>
            </w:r>
          </w:p>
        </w:tc>
      </w:tr>
      <w:tr>
        <w:tc>
          <w:tcPr/>
          <w:p>
            <w:pPr>
              <w:pStyle w:val="Compact"/>
            </w:pPr>
            <w:r>
              <w:t xml:space="preserve">Garanties qu’il pratique</w:t>
            </w:r>
          </w:p>
        </w:tc>
        <w:tc>
          <w:tcPr/>
          <w:p>
            <w:pPr>
              <w:pStyle w:val="Compact"/>
            </w:pPr>
            <w:r>
              <w:t xml:space="preserve">Ce qu’il accorde aujourd’hui, dans ses mots — base de ce qu’il choisira pièce par pièce</w:t>
            </w:r>
          </w:p>
        </w:tc>
      </w:tr>
      <w:tr>
        <w:tc>
          <w:tcPr/>
          <w:p>
            <w:pPr>
              <w:pStyle w:val="Compact"/>
            </w:pPr>
            <w:r>
              <w:t xml:space="preserve">Vend-il déjà en ligne ? Comment ça se passe ?</w:t>
            </w:r>
          </w:p>
        </w:tc>
        <w:tc>
          <w:tcPr/>
          <w:p>
            <w:pPr>
              <w:pStyle w:val="Compact"/>
            </w:pPr>
            <w:r>
              <w:t xml:space="preserve">Effort d’intégration, et objection éventuelle à traiter</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Contrat signé + recensement complet / mandat de recensement complet / premier lot seulement (repli) / nouveau rendez-vous / refus.</w:t>
            </w:r>
            <w:r>
              <w:t xml:space="preserve"> </w:t>
            </w:r>
            <w:r>
              <w:rPr>
                <w:b/>
                <w:bCs/>
              </w:rPr>
              <w:t xml:space="preserve">Si c’est un repli : noter ce qui a bloqué, et la date de passage pour le reste du stock</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49"/>
    <w:bookmarkStart w:id="50"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le recensement du stock — l’objectif est de le prendre</w:t>
      </w:r>
      <w:r>
        <w:t xml:space="preserve"> </w:t>
      </w:r>
      <w:r>
        <w:rPr>
          <w:b/>
          <w:bCs/>
        </w:rPr>
        <w:t xml:space="preserve">en entier</w:t>
      </w:r>
      <w:r>
        <w:t xml:space="preserve">, quitte à revenir une deuxième demi-journée —,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rapporté au stock qu’il a annoncé : un vendeur signé dont un dixième du stock est publié est un vendeur à moitié recensé, et l’agent doit repasser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2026-09-18T19:41:50Z</dcterms:created>
  <dcterms:modified xsi:type="dcterms:W3CDTF">2026-09-18T19:41:50Z</dcterms:modified>
</cp:coreProperties>
</file>

<file path=docProps/custom.xml><?xml version="1.0" encoding="utf-8"?>
<Properties xmlns="http://schemas.openxmlformats.org/officeDocument/2006/custom-properties" xmlns:vt="http://schemas.openxmlformats.org/officeDocument/2006/docPropsVTypes"/>
</file>