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2df108e0ca8a810ef307d31a83f72fb6d6f370"/>
    <w:p>
      <w:pPr>
        <w:pStyle w:val="Heading1"/>
      </w:pPr>
      <w:r>
        <w:t xml:space="preserve">Trois campagnes vidéo pour dire une seule chose : tu ne sais pas ce que tu paies.</w:t>
      </w:r>
    </w:p>
    <w:bookmarkStart w:id="22" w:name="Xf03459a3a800f93b636219b01aa650a87398f6f"/>
    <w:p>
      <w:pPr>
        <w:pStyle w:val="Heading2"/>
      </w:pPr>
      <w:r>
        <w:t xml:space="preserve">0. Note de cadrage</w:t>
      </w:r>
    </w:p>
    <w:bookmarkStart w:id="20" w:name="ce-que-ces-vidéos-doivent-produire"/>
    <w:p>
      <w:pPr>
        <w:pStyle w:val="Heading3"/>
      </w:pPr>
      <w:r>
        <w:t xml:space="preserve">Ce que ces vidéos doivent produire</w:t>
      </w:r>
    </w:p>
    <w:p>
      <w:pPr>
        <w:pStyle w:val="FirstParagraph"/>
      </w:pPr>
      <w:r>
        <w:t xml:space="preserve">Pas de la notoriété.</w:t>
      </w:r>
      <w:r>
        <w:t xml:space="preserve"> </w:t>
      </w:r>
      <w:r>
        <w:rPr>
          <w:b/>
          <w:bCs/>
        </w:rPr>
        <w:t xml:space="preserve">Un doute.</w:t>
      </w:r>
      <w:r>
        <w:t xml:space="preserve"> </w:t>
      </w:r>
      <w:r>
        <w:t xml:space="preserve">Le spectateur doit sortir de la vidéo en repensant à sa dernière facture de garage — ou à son dernier véhicule immobilisé. C'est ce doute qui déclenche la première recherche sur Pièces.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Campagne</w:t>
            </w:r>
          </w:p>
        </w:tc>
        <w:tc>
          <w:tcPr/>
          <w:p>
            <w:pPr>
              <w:pStyle w:val="Compact"/>
            </w:pPr>
            <w:r>
              <w:t xml:space="preserve">Cible</w:t>
            </w:r>
          </w:p>
        </w:tc>
        <w:tc>
          <w:tcPr/>
          <w:p>
            <w:pPr>
              <w:pStyle w:val="Compact"/>
            </w:pPr>
            <w:r>
              <w:t xml:space="preserve">Ton</w:t>
            </w:r>
          </w:p>
        </w:tc>
        <w:tc>
          <w:tcPr/>
          <w:p>
            <w:pPr>
              <w:pStyle w:val="Compact"/>
            </w:pPr>
            <w:r>
              <w:t xml:space="preserve">Objectif mesuré</w:t>
            </w:r>
          </w:p>
        </w:tc>
      </w:tr>
      <w:tr>
        <w:tc>
          <w:tcPr/>
          <w:p>
            <w:pPr>
              <w:pStyle w:val="Compact"/>
            </w:pPr>
            <w:r>
              <w:rPr>
                <w:b/>
                <w:bCs/>
              </w:rPr>
              <w:t xml:space="preserve">A — « Il va savoir s'envoyer »</w:t>
            </w:r>
          </w:p>
        </w:tc>
        <w:tc>
          <w:tcPr/>
          <w:p>
            <w:pPr>
              <w:pStyle w:val="Compact"/>
            </w:pPr>
            <w:r>
              <w:t xml:space="preserve">Propriétaires de véhicules, grand public Abidjan</w:t>
            </w:r>
          </w:p>
        </w:tc>
        <w:tc>
          <w:tcPr/>
          <w:p>
            <w:pPr>
              <w:pStyle w:val="Compact"/>
            </w:pPr>
            <w:r>
              <w:t xml:space="preserve">Humour franc, nouchi assumé</w:t>
            </w:r>
          </w:p>
        </w:tc>
        <w:tc>
          <w:tcPr/>
          <w:p>
            <w:pPr>
              <w:pStyle w:val="Compact"/>
            </w:pPr>
            <w:r>
              <w:t xml:space="preserve">Coût par première commande</w:t>
            </w:r>
          </w:p>
        </w:tc>
      </w:tr>
      <w:tr>
        <w:tc>
          <w:tcPr/>
          <w:p>
            <w:pPr>
              <w:pStyle w:val="Compact"/>
            </w:pPr>
            <w:r>
              <w:rPr>
                <w:b/>
                <w:bCs/>
              </w:rPr>
              <w:t xml:space="preserve">B — « La journée perdue »</w:t>
            </w:r>
          </w:p>
        </w:tc>
        <w:tc>
          <w:tcPr/>
          <w:p>
            <w:pPr>
              <w:pStyle w:val="Compact"/>
            </w:pPr>
            <w:r>
              <w:t xml:space="preserve">Chauffeurs VTC et gestionnaires de flotte</w:t>
            </w:r>
          </w:p>
        </w:tc>
        <w:tc>
          <w:tcPr/>
          <w:p>
            <w:pPr>
              <w:pStyle w:val="Compact"/>
            </w:pPr>
            <w:r>
              <w:t xml:space="preserve">Humour sec, orienté chiffre</w:t>
            </w:r>
          </w:p>
        </w:tc>
        <w:tc>
          <w:tcPr/>
          <w:p>
            <w:pPr>
              <w:pStyle w:val="Compact"/>
            </w:pPr>
            <w:r>
              <w:t xml:space="preserve">Coût par inscription flotte / RDV</w:t>
            </w:r>
          </w:p>
        </w:tc>
      </w:tr>
      <w:tr>
        <w:tc>
          <w:tcPr/>
          <w:p>
            <w:pPr>
              <w:pStyle w:val="Compact"/>
            </w:pPr>
            <w:r>
              <w:rPr>
                <w:b/>
                <w:bCs/>
              </w:rPr>
              <w:t xml:space="preserve">C — « Nous chiffrons l'attente »</w:t>
            </w:r>
          </w:p>
        </w:tc>
        <w:tc>
          <w:tcPr/>
          <w:p>
            <w:pPr>
              <w:pStyle w:val="Compact"/>
            </w:pPr>
            <w:r>
              <w:t xml:space="preserve">Directions de flotte, importateurs, industriels</w:t>
            </w:r>
          </w:p>
        </w:tc>
        <w:tc>
          <w:tcPr/>
          <w:p>
            <w:pPr>
              <w:pStyle w:val="Compact"/>
            </w:pPr>
            <w:r>
              <w:t xml:space="preserve">Absurde froid, zéro nouchi</w:t>
            </w:r>
          </w:p>
        </w:tc>
        <w:tc>
          <w:tcPr/>
          <w:p>
            <w:pPr>
              <w:pStyle w:val="Compact"/>
            </w:pPr>
            <w:r>
              <w:t xml:space="preserve">Coût par demande de devis logistique</w:t>
            </w:r>
          </w:p>
        </w:tc>
      </w:tr>
    </w:tbl>
    <w:bookmarkEnd w:id="20"/>
    <w:bookmarkStart w:id="21" w:name="trois-règles-non-négociables"/>
    <w:p>
      <w:pPr>
        <w:pStyle w:val="Heading3"/>
      </w:pPr>
      <w:r>
        <w:t xml:space="preserve">Trois règles non négociables</w:t>
      </w:r>
    </w:p>
    <w:p>
      <w:pPr>
        <w:pStyle w:val="Compact"/>
        <w:numPr>
          <w:ilvl w:val="0"/>
          <w:numId w:val="1001"/>
        </w:numPr>
      </w:pPr>
      <w:r>
        <w:rPr>
          <w:b/>
          <w:bCs/>
        </w:rPr>
        <w:t xml:space="preserve">Le positionnement officiel ne change pas</w:t>
      </w:r>
      <w:r>
        <w:t xml:space="preserve"> </w:t>
      </w:r>
      <w:r>
        <w:t xml:space="preserve">: « Pièces optimise les dépenses automobiles de tout le monde. » Les mécaniciens n'y apparaissent pas. L'humour porte sur</w:t>
      </w:r>
      <w:r>
        <w:t xml:space="preserve"> </w:t>
      </w:r>
      <w:r>
        <w:rPr>
          <w:b/>
          <w:bCs/>
        </w:rPr>
        <w:t xml:space="preserve">un personnage de fiction nommé</w:t>
      </w:r>
      <w:r>
        <w:t xml:space="preserve">, jamais sur une profession au pluriel.</w:t>
      </w:r>
    </w:p>
    <w:p>
      <w:pPr>
        <w:pStyle w:val="Compact"/>
        <w:numPr>
          <w:ilvl w:val="0"/>
          <w:numId w:val="1001"/>
        </w:numPr>
      </w:pPr>
      <w:r>
        <w:rPr>
          <w:b/>
          <w:bCs/>
        </w:rPr>
        <w:t xml:space="preserve">La chute est toujours le produit.</w:t>
      </w:r>
      <w:r>
        <w:t xml:space="preserve"> </w:t>
      </w:r>
      <w:r>
        <w:t xml:space="preserve">Chaque film se termine sur la décomposition de prix (prix vendeur / main-d'œuvre / livraison / frais / total) ou sur la matrice d'arbitrage logistique. Pas de packshot décoratif, pas de logo qui tourne.</w:t>
      </w:r>
    </w:p>
    <w:p>
      <w:pPr>
        <w:pStyle w:val="Compact"/>
        <w:numPr>
          <w:ilvl w:val="0"/>
          <w:numId w:val="1001"/>
        </w:numPr>
      </w:pPr>
      <w:r>
        <w:rPr>
          <w:b/>
          <w:bCs/>
        </w:rPr>
        <w:t xml:space="preserve">Aucun chiffre inventé.</w:t>
      </w:r>
      <w:r>
        <w:t xml:space="preserve"> </w:t>
      </w:r>
      <w:r>
        <w:t xml:space="preserve">Tout chiffre à l'écran vient de l'étude coûts d'exploitation VTC ou de la spec logistique. Toujours en borne basse.</w:t>
      </w:r>
    </w:p>
    <w:p>
      <w:r>
        <w:pict>
          <v:rect style="width:0;height:1.5pt" o:hralign="center" o:hrstd="t" o:hr="t"/>
        </w:pict>
      </w:r>
    </w:p>
    <w:bookmarkEnd w:id="21"/>
    <w:bookmarkEnd w:id="22"/>
    <w:bookmarkStart w:id="29" w:name="X0532a8192381070d3e4abc91b6924e6cb0d6e43"/>
    <w:p>
      <w:pPr>
        <w:pStyle w:val="Heading2"/>
      </w:pPr>
      <w:r>
        <w:t xml:space="preserve">1. La grammaire IA — socle commun aux trois campagnes</w:t>
      </w:r>
    </w:p>
    <w:p>
      <w:pPr>
        <w:pStyle w:val="FirstParagraph"/>
      </w:pPr>
      <w:r>
        <w:t xml:space="preserve">La production est</w:t>
      </w:r>
      <w:r>
        <w:t xml:space="preserve"> </w:t>
      </w:r>
      <w:r>
        <w:rPr>
          <w:b/>
          <w:bCs/>
        </w:rPr>
        <w:t xml:space="preserve">intégralement générative</w:t>
      </w:r>
      <w:r>
        <w:t xml:space="preserve"> </w:t>
      </w:r>
      <w:r>
        <w:t xml:space="preserve">: pas de tournage, pas de casting, pas de repérage. Cette contrainte n'est pas subie, elle dicte l'écriture. Un script écrit pour une caméra échoue en génération ; un script écrit pour la génération coûte quelques minutes par plan et se décline à l'infini.</w:t>
      </w:r>
    </w:p>
    <w:bookmarkStart w:id="23" w:name="écrire-pour-des-plans-de-8-secondes"/>
    <w:p>
      <w:pPr>
        <w:pStyle w:val="Heading3"/>
      </w:pPr>
      <w:r>
        <w:t xml:space="preserve">Écrire pour des plans de 8 secondes</w:t>
      </w:r>
    </w:p>
    <w:p>
      <w:pPr>
        <w:pStyle w:val="Compact"/>
        <w:numPr>
          <w:ilvl w:val="0"/>
          <w:numId w:val="1002"/>
        </w:numPr>
      </w:pPr>
      <w:r>
        <w:rPr>
          <w:b/>
          <w:bCs/>
        </w:rPr>
        <w:t xml:space="preserve">Un gag = 2 à 3 plans maximum.</w:t>
      </w:r>
      <w:r>
        <w:t xml:space="preserve"> </w:t>
      </w:r>
      <w:r>
        <w:t xml:space="preserve">Aucune continuité longue, aucun personnage qui traverse un décor, aucune action à plusieurs temps dans un même plan.</w:t>
      </w:r>
    </w:p>
    <w:p>
      <w:pPr>
        <w:pStyle w:val="Compact"/>
        <w:numPr>
          <w:ilvl w:val="0"/>
          <w:numId w:val="1002"/>
        </w:numPr>
      </w:pPr>
      <w:r>
        <w:rPr>
          <w:b/>
          <w:bCs/>
        </w:rPr>
        <w:t xml:space="preserve">Une intention par plan</w:t>
      </w:r>
      <w:r>
        <w:t xml:space="preserve"> </w:t>
      </w:r>
      <w:r>
        <w:t xml:space="preserve">: une réaction, un geste, un objet. Le modèle rend excellemment un visage qui encaisse une nouvelle ; très mal un enchaînement logique.</w:t>
      </w:r>
    </w:p>
    <w:p>
      <w:pPr>
        <w:pStyle w:val="Compact"/>
        <w:numPr>
          <w:ilvl w:val="0"/>
          <w:numId w:val="1002"/>
        </w:numPr>
      </w:pPr>
      <w:r>
        <w:rPr>
          <w:b/>
          <w:bCs/>
        </w:rPr>
        <w:t xml:space="preserve">Le montage porte le récit</w:t>
      </w:r>
      <w:r>
        <w:t xml:space="preserve">, pas la génération. Les transitions, les compteurs, le texte à l'écran et la décomposition finale sont ajoutés au montage — donc gratuits, modifiables et testables sans regénérer.</w:t>
      </w:r>
    </w:p>
    <w:bookmarkEnd w:id="23"/>
    <w:bookmarkStart w:id="24" w:name="cohérence-de-personnage"/>
    <w:p>
      <w:pPr>
        <w:pStyle w:val="Heading3"/>
      </w:pPr>
      <w:r>
        <w:t xml:space="preserve">Cohérence de personnage</w:t>
      </w:r>
    </w:p>
    <w:p>
      <w:pPr>
        <w:pStyle w:val="FirstParagraph"/>
      </w:pPr>
      <w:r>
        <w:t xml:space="preserve">C'est le point de rupture n°1 d'une série IA. Protocole :</w:t>
      </w:r>
    </w:p>
    <w:p>
      <w:pPr>
        <w:pStyle w:val="Compact"/>
        <w:numPr>
          <w:ilvl w:val="0"/>
          <w:numId w:val="1003"/>
        </w:numPr>
      </w:pPr>
      <w:r>
        <w:t xml:space="preserve">Une</w:t>
      </w:r>
      <w:r>
        <w:t xml:space="preserve"> </w:t>
      </w:r>
      <w:r>
        <w:rPr>
          <w:b/>
          <w:bCs/>
        </w:rPr>
        <w:t xml:space="preserve">fiche personnage figée</w:t>
      </w:r>
      <w:r>
        <w:t xml:space="preserve"> </w:t>
      </w:r>
      <w:r>
        <w:t xml:space="preserve">(annexe A), recopiée</w:t>
      </w:r>
      <w:r>
        <w:t xml:space="preserve"> </w:t>
      </w:r>
      <w:r>
        <w:rPr>
          <w:b/>
          <w:bCs/>
        </w:rPr>
        <w:t xml:space="preserve">mot pour mot</w:t>
      </w:r>
      <w:r>
        <w:t xml:space="preserve"> </w:t>
      </w:r>
      <w:r>
        <w:t xml:space="preserve">en tête de chaque prompt. Aucune paraphrase entre deux plans : un synonyme change le visage.</w:t>
      </w:r>
    </w:p>
    <w:p>
      <w:pPr>
        <w:pStyle w:val="Compact"/>
        <w:numPr>
          <w:ilvl w:val="0"/>
          <w:numId w:val="1003"/>
        </w:numPr>
      </w:pPr>
      <w:r>
        <w:t xml:space="preserve">Une</w:t>
      </w:r>
      <w:r>
        <w:t xml:space="preserve"> </w:t>
      </w:r>
      <w:r>
        <w:rPr>
          <w:b/>
          <w:bCs/>
        </w:rPr>
        <w:t xml:space="preserve">image de référence</w:t>
      </w:r>
      <w:r>
        <w:t xml:space="preserve"> </w:t>
      </w:r>
      <w:r>
        <w:t xml:space="preserve">générée une fois, validée, puis réutilisée comme entrée image-vers-vidéo sur tous les plans du personnage.</w:t>
      </w:r>
    </w:p>
    <w:p>
      <w:pPr>
        <w:pStyle w:val="Compact"/>
        <w:numPr>
          <w:ilvl w:val="0"/>
          <w:numId w:val="1003"/>
        </w:numPr>
      </w:pPr>
      <w:r>
        <w:t xml:space="preserve">On</w:t>
      </w:r>
      <w:r>
        <w:t xml:space="preserve"> </w:t>
      </w:r>
      <w:r>
        <w:rPr>
          <w:b/>
          <w:bCs/>
        </w:rPr>
        <w:t xml:space="preserve">accepte la dérive légère</w:t>
      </w:r>
      <w:r>
        <w:t xml:space="preserve"> </w:t>
      </w:r>
      <w:r>
        <w:t xml:space="preserve">et on la masque : plans serrés, angles différents, coupes franches. Un raccord parfait n'est pas nécessaire au rythme du feed.</w:t>
      </w:r>
    </w:p>
    <w:bookmarkEnd w:id="24"/>
    <w:bookmarkStart w:id="25" w:name="dialogue-et-voix"/>
    <w:p>
      <w:pPr>
        <w:pStyle w:val="Heading3"/>
      </w:pPr>
      <w:r>
        <w:t xml:space="preserve">Dialogue et voix</w:t>
      </w:r>
    </w:p>
    <w:p>
      <w:pPr>
        <w:pStyle w:val="Compact"/>
        <w:numPr>
          <w:ilvl w:val="0"/>
          <w:numId w:val="1004"/>
        </w:numPr>
      </w:pPr>
      <w:r>
        <w:rPr>
          <w:b/>
          <w:bCs/>
        </w:rPr>
        <w:t xml:space="preserve">Par défaut : voix off + gag visuel.</w:t>
      </w:r>
      <w:r>
        <w:t xml:space="preserve"> </w:t>
      </w:r>
      <w:r>
        <w:t xml:space="preserve">C'est la construction la plus robuste et la plus rapide à décliner.</w:t>
      </w:r>
    </w:p>
    <w:p>
      <w:pPr>
        <w:pStyle w:val="Compact"/>
        <w:numPr>
          <w:ilvl w:val="0"/>
          <w:numId w:val="1004"/>
        </w:numPr>
      </w:pPr>
      <w:r>
        <w:t xml:space="preserve">Le lip-sync n'est utilisé que pour des</w:t>
      </w:r>
      <w:r>
        <w:t xml:space="preserve"> </w:t>
      </w:r>
      <w:r>
        <w:rPr>
          <w:b/>
          <w:bCs/>
        </w:rPr>
        <w:t xml:space="preserve">répliques de moins de huit mots</w:t>
      </w:r>
      <w:r>
        <w:t xml:space="preserve">, en plan serré.</w:t>
      </w:r>
    </w:p>
    <w:p>
      <w:pPr>
        <w:pStyle w:val="Compact"/>
        <w:numPr>
          <w:ilvl w:val="0"/>
          <w:numId w:val="1004"/>
        </w:numPr>
      </w:pPr>
      <w:r>
        <w:t xml:space="preserve">⚠️</w:t>
      </w:r>
      <w:r>
        <w:t xml:space="preserve"> </w:t>
      </w:r>
      <w:r>
        <w:rPr>
          <w:b/>
          <w:bCs/>
        </w:rPr>
        <w:t xml:space="preserve">Le français ivoirien et le nouchi passent mal en synthèse vocale générique</w:t>
      </w:r>
      <w:r>
        <w:t xml:space="preserve"> </w:t>
      </w:r>
      <w:r>
        <w:t xml:space="preserve">— accent neutralisé, prosodie fausse, et le public le sent immédiatement. Deux options à trancher avant la production de la campagne A : une voix clonée à partir d'un locuteur ivoirien réel, ou une</w:t>
      </w:r>
      <w:r>
        <w:t xml:space="preserve"> </w:t>
      </w:r>
      <w:r>
        <w:rPr>
          <w:b/>
          <w:bCs/>
        </w:rPr>
        <w:t xml:space="preserve">voix off humaine sur piste séparée</w:t>
      </w:r>
      <w:r>
        <w:t xml:space="preserve"> </w:t>
      </w:r>
      <w:r>
        <w:t xml:space="preserve">(seul poste non génératif du dispositif, coût marginal). La campagne C, en français standard, n'a pas ce problème.</w:t>
      </w:r>
    </w:p>
    <w:bookmarkEnd w:id="25"/>
    <w:bookmarkStart w:id="26" w:name="anti--pub-ia-"/>
    <w:p>
      <w:pPr>
        <w:pStyle w:val="Heading3"/>
      </w:pPr>
      <w:r>
        <w:t xml:space="preserve">Anti-« pub IA »</w:t>
      </w:r>
    </w:p>
    <w:p>
      <w:pPr>
        <w:pStyle w:val="FirstParagraph"/>
      </w:pPr>
      <w:r>
        <w:t xml:space="preserve">L'esthétique publicitaire propre trahit la génération et fait chuter la rétention. On vise l'inverse :</w:t>
      </w:r>
    </w:p>
    <w:p>
      <w:pPr>
        <w:pStyle w:val="Compact"/>
        <w:numPr>
          <w:ilvl w:val="0"/>
          <w:numId w:val="1005"/>
        </w:numPr>
      </w:pPr>
      <w:r>
        <w:t xml:space="preserve">Plans serrés, mains souvent hors champ, léger flottement de caméra portée.</w:t>
      </w:r>
    </w:p>
    <w:p>
      <w:pPr>
        <w:pStyle w:val="Compact"/>
        <w:numPr>
          <w:ilvl w:val="0"/>
          <w:numId w:val="1005"/>
        </w:numPr>
      </w:pPr>
      <w:r>
        <w:t xml:space="preserve">Grain de capteur téléphone, lumière dure d'après-midi ou néon d'atelier, poussière visible.</w:t>
      </w:r>
    </w:p>
    <w:p>
      <w:pPr>
        <w:pStyle w:val="Compact"/>
        <w:numPr>
          <w:ilvl w:val="0"/>
          <w:numId w:val="1005"/>
        </w:numPr>
      </w:pPr>
      <w:r>
        <w:t xml:space="preserve">Pas de ralenti, pas de travelling grue, pas d'étalonnage cinéma.</w:t>
      </w:r>
    </w:p>
    <w:bookmarkEnd w:id="26"/>
    <w:bookmarkStart w:id="27" w:name="ancrage-ivoirien-explicite"/>
    <w:p>
      <w:pPr>
        <w:pStyle w:val="Heading3"/>
      </w:pPr>
      <w:r>
        <w:t xml:space="preserve">Ancrage ivoirien explicite</w:t>
      </w:r>
    </w:p>
    <w:p>
      <w:pPr>
        <w:pStyle w:val="FirstParagraph"/>
      </w:pPr>
      <w:r>
        <w:t xml:space="preserve">Le rejet n°1 d'une vidéo générée en Côte d'Ivoire, c'est le décor générique d'atelier nord-américain. Chaque prompt décrit le lieu : cour de garage en tôle ondulée, pneus empilés, bidons d'huile, taxi orange d'Abidjan, wôrô-wôrô, étal de pièces d'occasion sous bâche, boubou ou débardeur et sandales, harmattan, mur peint défraîchi. La banque de décors réutilisables est en</w:t>
      </w:r>
      <w:r>
        <w:t xml:space="preserve"> </w:t>
      </w:r>
      <w:r>
        <w:rPr>
          <w:b/>
          <w:bCs/>
        </w:rPr>
        <w:t xml:space="preserve">annexe B</w:t>
      </w:r>
      <w:r>
        <w:t xml:space="preserve">.</w:t>
      </w:r>
    </w:p>
    <w:bookmarkEnd w:id="27"/>
    <w:bookmarkStart w:id="28" w:name="formats-de-diffusion"/>
    <w:p>
      <w:pPr>
        <w:pStyle w:val="Heading3"/>
      </w:pPr>
      <w:r>
        <w:t xml:space="preserve">Formats de diffusion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Paramètre</w:t>
            </w:r>
          </w:p>
        </w:tc>
        <w:tc>
          <w:tcPr/>
          <w:p>
            <w:pPr>
              <w:pStyle w:val="Compact"/>
            </w:pPr>
            <w:r>
              <w:t xml:space="preserve">TikTok</w:t>
            </w:r>
          </w:p>
        </w:tc>
        <w:tc>
          <w:tcPr/>
          <w:p>
            <w:pPr>
              <w:pStyle w:val="Compact"/>
            </w:pPr>
            <w:r>
              <w:t xml:space="preserve">Facebook / Instagram</w:t>
            </w:r>
          </w:p>
        </w:tc>
      </w:tr>
      <w:tr>
        <w:tc>
          <w:tcPr/>
          <w:p>
            <w:pPr>
              <w:pStyle w:val="Compact"/>
            </w:pPr>
            <w:r>
              <w:rPr>
                <w:b/>
                <w:bCs/>
              </w:rPr>
              <w:t xml:space="preserve">Ratio</w:t>
            </w:r>
          </w:p>
        </w:tc>
        <w:tc>
          <w:tcPr/>
          <w:p>
            <w:pPr>
              <w:pStyle w:val="Compact"/>
            </w:pPr>
            <w:r>
              <w:t xml:space="preserve">9:16 natif</w:t>
            </w:r>
          </w:p>
        </w:tc>
        <w:tc>
          <w:tcPr/>
          <w:p>
            <w:pPr>
              <w:pStyle w:val="Compact"/>
            </w:pPr>
            <w:r>
              <w:t xml:space="preserve">9:16 (Reels)</w:t>
            </w:r>
          </w:p>
        </w:tc>
      </w:tr>
      <w:tr>
        <w:tc>
          <w:tcPr/>
          <w:p>
            <w:pPr>
              <w:pStyle w:val="Compact"/>
            </w:pPr>
            <w:r>
              <w:rPr>
                <w:b/>
                <w:bCs/>
              </w:rPr>
              <w:t xml:space="preserve">Durée</w:t>
            </w:r>
          </w:p>
        </w:tc>
        <w:tc>
          <w:tcPr/>
          <w:p>
            <w:pPr>
              <w:pStyle w:val="Compact"/>
            </w:pPr>
            <w:r>
              <w:t xml:space="preserve">15–30 s</w:t>
            </w:r>
          </w:p>
        </w:tc>
        <w:tc>
          <w:tcPr/>
          <w:p>
            <w:pPr>
              <w:pStyle w:val="Compact"/>
            </w:pPr>
            <w:r>
              <w:t xml:space="preserve">20–45 s</w:t>
            </w:r>
          </w:p>
        </w:tc>
      </w:tr>
      <w:tr>
        <w:tc>
          <w:tcPr/>
          <w:p>
            <w:pPr>
              <w:pStyle w:val="Compact"/>
            </w:pPr>
            <w:r>
              <w:rPr>
                <w:b/>
                <w:bCs/>
              </w:rPr>
              <w:t xml:space="preserve">Hook</w:t>
            </w:r>
          </w:p>
        </w:tc>
        <w:tc>
          <w:tcPr/>
          <w:p>
            <w:pPr>
              <w:pStyle w:val="Compact"/>
            </w:pPr>
            <w:r>
              <w:t xml:space="preserve">Avant 1,5 s</w:t>
            </w:r>
          </w:p>
        </w:tc>
        <w:tc>
          <w:tcPr/>
          <w:p>
            <w:pPr>
              <w:pStyle w:val="Compact"/>
            </w:pPr>
            <w:r>
              <w:t xml:space="preserve">Avant 1,5 s</w:t>
            </w:r>
          </w:p>
        </w:tc>
      </w:tr>
      <w:tr>
        <w:tc>
          <w:tcPr/>
          <w:p>
            <w:pPr>
              <w:pStyle w:val="Compact"/>
            </w:pPr>
            <w:r>
              <w:rPr>
                <w:b/>
                <w:bCs/>
              </w:rPr>
              <w:t xml:space="preserve">Sous-titres</w:t>
            </w:r>
          </w:p>
        </w:tc>
        <w:tc>
          <w:tcPr/>
          <w:p>
            <w:pPr>
              <w:pStyle w:val="Compact"/>
            </w:pPr>
            <w:r>
              <w:t xml:space="preserve">Brûlés, gros, haut de cadre</w:t>
            </w:r>
          </w:p>
        </w:tc>
        <w:tc>
          <w:tcPr/>
          <w:p>
            <w:pPr>
              <w:pStyle w:val="Compact"/>
            </w:pPr>
            <w:r>
              <w:t xml:space="preserve">Brûlés — obligatoire, le feed est muet</w:t>
            </w:r>
          </w:p>
        </w:tc>
      </w:tr>
      <w:tr>
        <w:tc>
          <w:tcPr/>
          <w:p>
            <w:pPr>
              <w:pStyle w:val="Compact"/>
            </w:pPr>
            <w:r>
              <w:rPr>
                <w:b/>
                <w:bCs/>
              </w:rPr>
              <w:t xml:space="preserve">Marque</w:t>
            </w:r>
          </w:p>
        </w:tc>
        <w:tc>
          <w:tcPr/>
          <w:p>
            <w:pPr>
              <w:pStyle w:val="Compact"/>
            </w:pPr>
            <w:r>
              <w:t xml:space="preserve">Dernier plan uniquement</w:t>
            </w:r>
          </w:p>
        </w:tc>
        <w:tc>
          <w:tcPr/>
          <w:p>
            <w:pPr>
              <w:pStyle w:val="Compact"/>
            </w:pPr>
            <w:r>
              <w:t xml:space="preserve">Dernier plan uniquement</w:t>
            </w:r>
          </w:p>
        </w:tc>
      </w:tr>
    </w:tbl>
    <w:p>
      <w:r>
        <w:pict>
          <v:rect style="width:0;height:1.5pt" o:hralign="center" o:hrstd="t" o:hr="t"/>
        </w:pict>
      </w:r>
    </w:p>
    <w:bookmarkEnd w:id="28"/>
    <w:bookmarkEnd w:id="29"/>
    <w:bookmarkStart w:id="34" w:name="Xb2ec4d8cfb59a39026fe068c824cfa74ec0d31f"/>
    <w:p>
      <w:pPr>
        <w:pStyle w:val="Heading2"/>
      </w:pPr>
      <w:r>
        <w:t xml:space="preserve">2. Campagne A — « Il va savoir s'envoyer »</w:t>
      </w:r>
    </w:p>
    <w:p>
      <w:pPr>
        <w:pStyle w:val="FirstParagraph"/>
      </w:pPr>
      <w:r>
        <w:t xml:space="preserve">Le cœur viral du dispositif. Elle porte la ligne validée :</w:t>
      </w:r>
      <w:r>
        <w:t xml:space="preserve"> </w:t>
      </w:r>
      <w:r>
        <w:rPr>
          <w:b/>
          <w:bCs/>
        </w:rPr>
        <w:t xml:space="preserve">« Mécanicien n'est pas vendeur de pièces. Si tu l'envoies, il va savoir s'envoyer. »</w:t>
      </w:r>
    </w:p>
    <w:bookmarkStart w:id="30" w:name="le-personnage"/>
    <w:p>
      <w:pPr>
        <w:pStyle w:val="Heading3"/>
      </w:pPr>
      <w:r>
        <w:t xml:space="preserve">Le personnage</w:t>
      </w:r>
    </w:p>
    <w:p>
      <w:pPr>
        <w:pStyle w:val="FirstParagraph"/>
      </w:pPr>
      <w:r>
        <w:rPr>
          <w:b/>
          <w:bCs/>
        </w:rPr>
        <w:t xml:space="preserve">Tonton Bra</w:t>
      </w:r>
      <w:r>
        <w:t xml:space="preserve">, garagiste. Fiction assumée, jamais présenté comme représentatif. Il est</w:t>
      </w:r>
      <w:r>
        <w:t xml:space="preserve"> </w:t>
      </w:r>
      <w:r>
        <w:rPr>
          <w:b/>
          <w:bCs/>
        </w:rPr>
        <w:t xml:space="preserve">sympathique et complice du spectateur</w:t>
      </w:r>
      <w:r>
        <w:t xml:space="preserve"> </w:t>
      </w:r>
      <w:r>
        <w:t xml:space="preserve">: il regarde la caméra, il se justifie, il explique sa marge avec fierté. On rit</w:t>
      </w:r>
      <w:r>
        <w:t xml:space="preserve"> </w:t>
      </w:r>
      <w:r>
        <w:rPr>
          <w:b/>
          <w:bCs/>
        </w:rPr>
        <w:t xml:space="preserve">avec</w:t>
      </w:r>
      <w:r>
        <w:t xml:space="preserve"> </w:t>
      </w:r>
      <w:r>
        <w:t xml:space="preserve">lui, pas contre une profession. C'est ce déplacement qui rend la campagne diffusable sans se mettre les garages à dos — et qui la rend drôle plutôt que moralisatrice.</w:t>
      </w:r>
    </w:p>
    <w:p>
      <w:pPr>
        <w:pStyle w:val="BodyText"/>
      </w:pPr>
      <w:r>
        <w:t xml:space="preserve">Face à lui,</w:t>
      </w:r>
      <w:r>
        <w:t xml:space="preserve"> </w:t>
      </w:r>
      <w:r>
        <w:rPr>
          <w:b/>
          <w:bCs/>
        </w:rPr>
        <w:t xml:space="preserve">le client</w:t>
      </w:r>
      <w:r>
        <w:t xml:space="preserve"> </w:t>
      </w:r>
      <w:r>
        <w:t xml:space="preserve">change à chaque film : jeune cadre, mère de famille, chauffeur, retraité. Un seul point commun : il n'a aucun moyen de vérifier le prix.</w:t>
      </w:r>
    </w:p>
    <w:bookmarkEnd w:id="30"/>
    <w:bookmarkStart w:id="31" w:name="le-mécanisme-comique"/>
    <w:p>
      <w:pPr>
        <w:pStyle w:val="Heading3"/>
      </w:pPr>
      <w:r>
        <w:t xml:space="preserve">Le mécanisme comique</w:t>
      </w:r>
    </w:p>
    <w:p>
      <w:pPr>
        <w:pStyle w:val="FirstParagraph"/>
      </w:pPr>
      <w:r>
        <w:t xml:space="preserve">Toujours le même, décliné :</w:t>
      </w:r>
      <w:r>
        <w:t xml:space="preserve"> </w:t>
      </w:r>
      <w:r>
        <w:rPr>
          <w:b/>
          <w:bCs/>
        </w:rPr>
        <w:t xml:space="preserve">le client accepte joyeusement un prix qu'il ne peut pas vérifier</w:t>
      </w:r>
      <w:r>
        <w:t xml:space="preserve">, et le spectateur, lui, voit le vrai prix. La tension comique naît de cet écart d'information — exactement l'écart que Pièces supprime.</w:t>
      </w:r>
    </w:p>
    <w:bookmarkEnd w:id="31"/>
    <w:bookmarkStart w:id="32" w:name="Xcdd7a985918bd97a89f8fa0f80883a52d374d30"/>
    <w:p>
      <w:pPr>
        <w:pStyle w:val="Heading3"/>
      </w:pPr>
      <w:r>
        <w:t xml:space="preserve">Film pilote — « Le prix qui grandit » (script complet)</w:t>
      </w:r>
    </w:p>
    <w:p>
      <w:pPr>
        <w:pStyle w:val="FirstParagraph"/>
      </w:pPr>
      <w:r>
        <w:rPr>
          <w:i/>
          <w:iCs/>
        </w:rPr>
        <w:t xml:space="preserve">Format : 24 s · 3 plans générés + montage · le film de référence de la série.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Durée</w:t>
            </w:r>
          </w:p>
        </w:tc>
        <w:tc>
          <w:tcPr/>
          <w:p>
            <w:pPr>
              <w:pStyle w:val="Compact"/>
            </w:pPr>
            <w:r>
              <w:t xml:space="preserve">Image</w:t>
            </w:r>
          </w:p>
        </w:tc>
        <w:tc>
          <w:tcPr/>
          <w:p>
            <w:pPr>
              <w:pStyle w:val="Compact"/>
            </w:pPr>
            <w:r>
              <w:t xml:space="preserve">Texte / son</w:t>
            </w:r>
          </w:p>
        </w:tc>
      </w:tr>
      <w:tr>
        <w:tc>
          <w:tcPr/>
          <w:p>
            <w:pPr>
              <w:pStyle w:val="Compact"/>
            </w:pPr>
            <w:r>
              <w:rPr>
                <w:b/>
                <w:bCs/>
              </w:rPr>
              <w:t xml:space="preserve">1</w:t>
            </w:r>
          </w:p>
        </w:tc>
        <w:tc>
          <w:tcPr/>
          <w:p>
            <w:pPr>
              <w:pStyle w:val="Compact"/>
            </w:pPr>
            <w:r>
              <w:t xml:space="preserve">0–5 s</w:t>
            </w:r>
          </w:p>
        </w:tc>
        <w:tc>
          <w:tcPr/>
          <w:p>
            <w:pPr>
              <w:pStyle w:val="Compact"/>
            </w:pPr>
            <w:r>
              <w:t xml:space="preserve">Gros plan sur une plaquette de frein neuve posée sur un étal de pièces, la main du vendeur pose l'étiquette</w:t>
            </w:r>
          </w:p>
        </w:tc>
        <w:tc>
          <w:tcPr/>
          <w:p>
            <w:pPr>
              <w:pStyle w:val="Compact"/>
            </w:pPr>
            <w:r>
              <w:t xml:space="preserve">Incrust :</w:t>
            </w:r>
            <w:r>
              <w:t xml:space="preserve"> </w:t>
            </w:r>
            <w:r>
              <w:rPr>
                <w:b/>
                <w:bCs/>
              </w:rPr>
              <w:t xml:space="preserve">25 000 F</w:t>
            </w:r>
            <w:r>
              <w:t xml:space="preserve"> </w:t>
            </w:r>
            <w:r>
              <w:t xml:space="preserve">— VO : « La pièce coûte 25 000. »</w:t>
            </w:r>
          </w:p>
        </w:tc>
      </w:tr>
      <w:tr>
        <w:tc>
          <w:tcPr/>
          <w:p>
            <w:pPr>
              <w:pStyle w:val="Compact"/>
            </w:pPr>
            <w:r>
              <w:rPr>
                <w:b/>
                <w:bCs/>
              </w:rPr>
              <w:t xml:space="preserve">2</w:t>
            </w:r>
          </w:p>
        </w:tc>
        <w:tc>
          <w:tcPr/>
          <w:p>
            <w:pPr>
              <w:pStyle w:val="Compact"/>
            </w:pPr>
            <w:r>
              <w:t xml:space="preserve">5–16 s</w:t>
            </w:r>
          </w:p>
        </w:tc>
        <w:tc>
          <w:tcPr/>
          <w:p>
            <w:pPr>
              <w:pStyle w:val="Compact"/>
            </w:pPr>
            <w:r>
              <w:t xml:space="preserve">Trois plans très courts : la pièce passe de main en main dans une cour de garage. À chaque main, le chiffre incrusté monte</w:t>
            </w:r>
          </w:p>
        </w:tc>
        <w:tc>
          <w:tcPr/>
          <w:p>
            <w:pPr>
              <w:pStyle w:val="Compact"/>
            </w:pPr>
            <w:r>
              <w:rPr>
                <w:b/>
                <w:bCs/>
              </w:rPr>
              <w:t xml:space="preserve">32 000 → 41 000 → 60 000</w:t>
            </w:r>
            <w:r>
              <w:t xml:space="preserve"> </w:t>
            </w:r>
            <w:r>
              <w:t xml:space="preserve">— VO : « Puis elle voyage. »</w:t>
            </w:r>
          </w:p>
        </w:tc>
      </w:tr>
      <w:tr>
        <w:tc>
          <w:tcPr/>
          <w:p>
            <w:pPr>
              <w:pStyle w:val="Compact"/>
            </w:pPr>
            <w:r>
              <w:rPr>
                <w:b/>
                <w:bCs/>
              </w:rPr>
              <w:t xml:space="preserve">3</w:t>
            </w:r>
          </w:p>
        </w:tc>
        <w:tc>
          <w:tcPr/>
          <w:p>
            <w:pPr>
              <w:pStyle w:val="Compact"/>
            </w:pPr>
            <w:r>
              <w:t xml:space="preserve">16–20 s</w:t>
            </w:r>
          </w:p>
        </w:tc>
        <w:tc>
          <w:tcPr/>
          <w:p>
            <w:pPr>
              <w:pStyle w:val="Compact"/>
            </w:pPr>
            <w:r>
              <w:t xml:space="preserve">Tonton Bra tend la facture au client, qui sourit et paie, ravi</w:t>
            </w:r>
          </w:p>
        </w:tc>
        <w:tc>
          <w:tcPr/>
          <w:p>
            <w:pPr>
              <w:pStyle w:val="Compact"/>
            </w:pPr>
            <w:r>
              <w:t xml:space="preserve">Réplique lip-sync : « C'est le prix du marché, hein. »</w:t>
            </w:r>
          </w:p>
        </w:tc>
      </w:tr>
      <w:tr>
        <w:tc>
          <w:tcPr/>
          <w:p>
            <w:pPr>
              <w:pStyle w:val="Compact"/>
            </w:pPr>
            <w:r>
              <w:rPr>
                <w:b/>
                <w:bCs/>
              </w:rPr>
              <w:t xml:space="preserve">4</w:t>
            </w:r>
          </w:p>
        </w:tc>
        <w:tc>
          <w:tcPr/>
          <w:p>
            <w:pPr>
              <w:pStyle w:val="Compact"/>
            </w:pPr>
            <w:r>
              <w:t xml:space="preserve">20–24 s</w:t>
            </w:r>
          </w:p>
        </w:tc>
        <w:tc>
          <w:tcPr/>
          <w:p>
            <w:pPr>
              <w:pStyle w:val="Compact"/>
            </w:pPr>
            <w:r>
              <w:t xml:space="preserve">Montage : écran Pièces, décomposition du prix ligne à ligne</w:t>
            </w:r>
          </w:p>
        </w:tc>
        <w:tc>
          <w:tcPr/>
          <w:p>
            <w:pPr>
              <w:pStyle w:val="Compact"/>
            </w:pPr>
            <w:r>
              <w:t xml:space="preserve">Incrust :</w:t>
            </w:r>
            <w:r>
              <w:t xml:space="preserve"> </w:t>
            </w:r>
            <w:r>
              <w:rPr>
                <w:i/>
                <w:iCs/>
              </w:rPr>
              <w:t xml:space="preserve">« Tu as payé la pièce. Et le trajet. Et le neveu. »</w:t>
            </w:r>
            <w:r>
              <w:t xml:space="preserve"> </w:t>
            </w:r>
            <w:r>
              <w:t xml:space="preserve">→ logo</w:t>
            </w:r>
          </w:p>
        </w:tc>
      </w:tr>
    </w:tbl>
    <w:p>
      <w:pPr>
        <w:pStyle w:val="BodyText"/>
      </w:pPr>
      <w:r>
        <w:rPr>
          <w:b/>
          <w:bCs/>
        </w:rPr>
        <w:t xml:space="preserve">Hook (0 s)</w:t>
      </w:r>
      <w:r>
        <w:t xml:space="preserve"> </w:t>
      </w:r>
      <w:r>
        <w:t xml:space="preserve">: le gros plan sur l'étiquette 25 000 F. Le chiffre est le hook.</w:t>
      </w:r>
    </w:p>
    <w:p>
      <w:pPr>
        <w:pStyle w:val="BodyText"/>
      </w:pPr>
      <w:r>
        <w:rPr>
          <w:b/>
          <w:bCs/>
        </w:rPr>
        <w:t xml:space="preserve">Prompts de génération</w:t>
      </w:r>
      <w:r>
        <w:t xml:space="preserve"> </w:t>
      </w:r>
      <w:r>
        <w:t xml:space="preserve">— à coller tels quels, fiche personnage en tête (annexe A) :</w:t>
      </w:r>
    </w:p>
    <w:p>
      <w:pPr>
        <w:pStyle w:val="BlockText"/>
      </w:pPr>
      <w:r>
        <w:rPr>
          <w:b/>
          <w:bCs/>
        </w:rPr>
        <w:t xml:space="preserve">Plan 1</w:t>
      </w:r>
      <w:r>
        <w:t xml:space="preserve"> </w:t>
      </w:r>
      <w:r>
        <w:t xml:space="preserve">—</w:t>
      </w:r>
      <w:r>
        <w:t xml:space="preserve"> </w:t>
      </w:r>
      <w:r>
        <w:rPr>
          <w:i/>
          <w:iCs/>
        </w:rPr>
        <w:t xml:space="preserve">Extreme close-up, handheld smartphone footage, harsh afternoon sunlight. A pair of new brake pads sits on a dusty wooden stall covered with a blue tarpaulin, surrounded by stacked used car parts. A hand places a small handwritten price tag next to them. Shallow depth of field, visible dust in the air, West African street market in Abidjan, sensor grain, no camera movement beyond slight handheld drift.</w:t>
      </w:r>
    </w:p>
    <w:p>
      <w:pPr>
        <w:pStyle w:val="BlockText"/>
      </w:pPr>
      <w:r>
        <w:rPr>
          <w:b/>
          <w:bCs/>
        </w:rPr>
        <w:t xml:space="preserve">Plan 2</w:t>
      </w:r>
      <w:r>
        <w:t xml:space="preserve"> </w:t>
      </w:r>
      <w:r>
        <w:rPr>
          <w:i/>
          <w:iCs/>
        </w:rPr>
        <w:t xml:space="preserve">(à générer 3 fois, en variant l'acteur et l'angle)</w:t>
      </w:r>
      <w:r>
        <w:t xml:space="preserve"> </w:t>
      </w:r>
      <w:r>
        <w:t xml:space="preserve">—</w:t>
      </w:r>
      <w:r>
        <w:t xml:space="preserve"> </w:t>
      </w:r>
      <w:r>
        <w:rPr>
          <w:i/>
          <w:iCs/>
        </w:rPr>
        <w:t xml:space="preserve">Medium close-up, handheld, corrugated iron garage courtyard in Abidjan, stacked tyres and oil cans in the background. A man in a stained work shirt hands a small car part to another man off-frame, glancing at the camera with a knowing half-smile. Hard sunlight, dust, smartphone video grain.</w:t>
      </w:r>
    </w:p>
    <w:p>
      <w:pPr>
        <w:pStyle w:val="BlockText"/>
      </w:pPr>
      <w:r>
        <w:rPr>
          <w:b/>
          <w:bCs/>
        </w:rPr>
        <w:t xml:space="preserve">Plan 3</w:t>
      </w:r>
      <w:r>
        <w:t xml:space="preserve"> </w:t>
      </w:r>
      <w:r>
        <w:t xml:space="preserve">—</w:t>
      </w:r>
      <w:r>
        <w:t xml:space="preserve"> </w:t>
      </w:r>
      <w:r>
        <w:rPr>
          <w:i/>
          <w:iCs/>
        </w:rPr>
        <w:t xml:space="preserve">Close-up of a middle-aged Ivorian mechanic in a stained blue work shirt handing a folded paper invoice toward the camera, smiling with total confidence, speaking one short sentence. Behind him, a garage courtyard with tyres and an orange Abidjan taxi. Handheld, harsh daylight, smartphone footage.</w:t>
      </w:r>
    </w:p>
    <w:p>
      <w:pPr>
        <w:pStyle w:val="FirstParagraph"/>
      </w:pPr>
      <w:r>
        <w:rPr>
          <w:b/>
          <w:bCs/>
        </w:rPr>
        <w:t xml:space="preserve">Légende TikTok</w:t>
      </w:r>
      <w:r>
        <w:t xml:space="preserve"> </w:t>
      </w:r>
      <w:r>
        <w:t xml:space="preserve">: « Ton mécanicien n'est pas vendeur de pièces. 😅 Vidéo générée par IA. #Abidjan #Cotedivoire #garage #pieces »</w:t>
      </w:r>
    </w:p>
    <w:bookmarkEnd w:id="32"/>
    <w:bookmarkStart w:id="33" w:name="les-autres-films-de-la-série"/>
    <w:p>
      <w:pPr>
        <w:pStyle w:val="Heading3"/>
      </w:pPr>
      <w:r>
        <w:t xml:space="preserve">Les autres films de la série</w:t>
      </w:r>
    </w:p>
    <w:p>
      <w:pPr>
        <w:pStyle w:val="FirstParagraph"/>
      </w:pPr>
      <w:r>
        <w:t xml:space="preserve">Même construction, même personnage, mêmes décors — donc coût de production quasi nul par unité supplémentaire.</w:t>
      </w:r>
    </w:p>
    <w:p>
      <w:pPr>
        <w:pStyle w:val="Compact"/>
        <w:numPr>
          <w:ilvl w:val="0"/>
          <w:numId w:val="1006"/>
        </w:numPr>
      </w:pPr>
      <w:r>
        <w:rPr>
          <w:b/>
          <w:bCs/>
        </w:rPr>
        <w:t xml:space="preserve">« Occasion baptisée neuve »</w:t>
      </w:r>
      <w:r>
        <w:t xml:space="preserve"> </w:t>
      </w:r>
      <w:r>
        <w:t xml:space="preserve">— un chiffon, un coup de bombe noire, et la pièce devient « d'origine ». Chute : les chips de condition de Pièces (Neuf · Occasion importée · Ré-usiné · Aftermarket · OEM) qui s'affichent une à une.</w:t>
      </w:r>
      <w:r>
        <w:t xml:space="preserve"> </w:t>
      </w:r>
      <w:r>
        <w:rPr>
          <w:i/>
          <w:iCs/>
        </w:rPr>
        <w:t xml:space="preserve">La chip est littéralement la réponse au gag.</w:t>
      </w:r>
    </w:p>
    <w:p>
      <w:pPr>
        <w:pStyle w:val="Compact"/>
        <w:numPr>
          <w:ilvl w:val="0"/>
          <w:numId w:val="1006"/>
        </w:numPr>
      </w:pPr>
      <w:r>
        <w:rPr>
          <w:b/>
          <w:bCs/>
        </w:rPr>
        <w:t xml:space="preserve">« Le devis oral »</w:t>
      </w:r>
      <w:r>
        <w:t xml:space="preserve"> </w:t>
      </w:r>
      <w:r>
        <w:t xml:space="preserve">— le prix change trois fois : au téléphone, dans la cour, à la caisse. Chute : un devis écrit, figé.</w:t>
      </w:r>
    </w:p>
    <w:p>
      <w:pPr>
        <w:pStyle w:val="Compact"/>
        <w:numPr>
          <w:ilvl w:val="0"/>
          <w:numId w:val="1006"/>
        </w:numPr>
      </w:pPr>
      <w:r>
        <w:rPr>
          <w:b/>
          <w:bCs/>
        </w:rPr>
        <w:t xml:space="preserve">« Tu connais le prix ? »</w:t>
      </w:r>
      <w:r>
        <w:t xml:space="preserve"> </w:t>
      </w:r>
      <w:r>
        <w:t xml:space="preserve">— trois clients donnent trois prix différents pour la même plaquette. Le quatrième ouvre son téléphone. Format micro-trottoir fictionnel, très performant en feed.</w:t>
      </w:r>
    </w:p>
    <w:p>
      <w:pPr>
        <w:pStyle w:val="Compact"/>
        <w:numPr>
          <w:ilvl w:val="0"/>
          <w:numId w:val="1006"/>
        </w:numPr>
      </w:pPr>
      <w:r>
        <w:rPr>
          <w:b/>
          <w:bCs/>
        </w:rPr>
        <w:t xml:space="preserve">« La pièce fantôme »</w:t>
      </w:r>
      <w:r>
        <w:t xml:space="preserve"> </w:t>
      </w:r>
      <w:r>
        <w:t xml:space="preserve">— facturée, jamais montée. Plan final sur le compartiment moteur, vide.</w:t>
      </w:r>
    </w:p>
    <w:p>
      <w:pPr>
        <w:pStyle w:val="Compact"/>
        <w:numPr>
          <w:ilvl w:val="0"/>
          <w:numId w:val="1006"/>
        </w:numPr>
      </w:pPr>
      <w:r>
        <w:rPr>
          <w:b/>
          <w:bCs/>
        </w:rPr>
        <w:t xml:space="preserve">« Le grand frère du fournisseur »</w:t>
      </w:r>
      <w:r>
        <w:t xml:space="preserve"> </w:t>
      </w:r>
      <w:r>
        <w:t xml:space="preserve">— chaque intermédiaire est « un frère », et chaque frère coûte 5 000 F. Comptage à l'écran.</w:t>
      </w:r>
    </w:p>
    <w:p>
      <w:pPr>
        <w:pStyle w:val="Compact"/>
        <w:numPr>
          <w:ilvl w:val="0"/>
          <w:numId w:val="1006"/>
        </w:numPr>
      </w:pPr>
      <w:r>
        <w:rPr>
          <w:b/>
          <w:bCs/>
        </w:rPr>
        <w:t xml:space="preserve">« Le diagnostic élastique »</w:t>
      </w:r>
      <w:r>
        <w:t xml:space="preserve"> </w:t>
      </w:r>
      <w:r>
        <w:t xml:space="preserve">— la panne grossit à mesure que le client montre qu'il n'y connaît rien.</w:t>
      </w:r>
    </w:p>
    <w:p>
      <w:pPr>
        <w:pStyle w:val="FirstParagraph"/>
      </w:pPr>
      <w:r>
        <w:rPr>
          <w:b/>
          <w:bCs/>
        </w:rPr>
        <w:t xml:space="preserve">Plus 3 à 4 formats ultra-courts (&lt; 12 s)</w:t>
      </w:r>
      <w:r>
        <w:t xml:space="preserve">, taillés pour un son tendance TikTok : une seule réplique, une seule réaction, la décomposition en chute. Ce sont eux qui font le volume organique.</w:t>
      </w:r>
    </w:p>
    <w:p>
      <w:r>
        <w:pict>
          <v:rect style="width:0;height:1.5pt" o:hralign="center" o:hrstd="t" o:hr="t"/>
        </w:pict>
      </w:r>
    </w:p>
    <w:bookmarkEnd w:id="33"/>
    <w:bookmarkEnd w:id="34"/>
    <w:bookmarkStart w:id="39" w:name="X8476a63c5949590c1f9b464e32639a97d1a9853"/>
    <w:p>
      <w:pPr>
        <w:pStyle w:val="Heading2"/>
      </w:pPr>
      <w:r>
        <w:t xml:space="preserve">3. Campagne B — « La journée perdue » (VTC)</w:t>
      </w:r>
    </w:p>
    <w:p>
      <w:pPr>
        <w:pStyle w:val="FirstParagraph"/>
      </w:pPr>
      <w:r>
        <w:t xml:space="preserve">Le ton bascule. Ici, l'ennemi n'est plus Tonton Bra : c'est</w:t>
      </w:r>
      <w:r>
        <w:t xml:space="preserve"> </w:t>
      </w:r>
      <w:r>
        <w:rPr>
          <w:b/>
          <w:bCs/>
        </w:rPr>
        <w:t xml:space="preserve">le jour à l'arrêt</w:t>
      </w:r>
      <w:r>
        <w:t xml:space="preserve">. Un chauffeur VTC ne rit pas d'être arnaqué, il rit — jaune — de s'être cru malin. Humour de constat, pas de farce.</w:t>
      </w:r>
    </w:p>
    <w:bookmarkStart w:id="35" w:name="le-contexte-de-marché"/>
    <w:p>
      <w:pPr>
        <w:pStyle w:val="Heading3"/>
      </w:pPr>
      <w:r>
        <w:t xml:space="preserve">Le contexte de marché</w:t>
      </w:r>
    </w:p>
    <w:p>
      <w:pPr>
        <w:pStyle w:val="FirstParagraph"/>
      </w:pPr>
      <w:r>
        <w:t xml:space="preserve">Le parc VTC ivoirien est passé à</w:t>
      </w:r>
      <w:r>
        <w:t xml:space="preserve"> </w:t>
      </w:r>
      <w:r>
        <w:rPr>
          <w:b/>
          <w:bCs/>
        </w:rPr>
        <w:t xml:space="preserve">~30 000 véhicules en activité début 2026</w:t>
      </w:r>
      <w:r>
        <w:t xml:space="preserve">, dont environ 25 000 à Abidjan pour ~100 000 courses par jour, opérés par plus de 160 entreprises de flotte. Un VTC roule ~44 000 km/an, soit trois fois un véhicule particulier : **~1,3 M FCFA de pièces par véhicule et par an** en thermique, ~720 000 F en électrique. La cible est nombreuse, concentrée, et elle compte déjà en francs par jour.</w:t>
      </w:r>
    </w:p>
    <w:bookmarkEnd w:id="35"/>
    <w:bookmarkStart w:id="36" w:name="le-mécanisme-comique-1"/>
    <w:p>
      <w:pPr>
        <w:pStyle w:val="Heading3"/>
      </w:pPr>
      <w:r>
        <w:t xml:space="preserve">Le mécanisme comique</w:t>
      </w:r>
    </w:p>
    <w:p>
      <w:pPr>
        <w:pStyle w:val="FirstParagraph"/>
      </w:pPr>
      <w:r>
        <w:rPr>
          <w:b/>
          <w:bCs/>
        </w:rPr>
        <w:t xml:space="preserve">L'économie qui coûte cher.</w:t>
      </w:r>
      <w:r>
        <w:t xml:space="preserve"> </w:t>
      </w:r>
      <w:r>
        <w:t xml:space="preserve">Le chauffeur gagne sur le prix de la pièce et perd sur les jours d'immobilisation — un ordre de grandeur au-dessus. Le compteur à l'écran fait le gag tout seul ; l'acteur n'a qu'à encaisser.</w:t>
      </w:r>
    </w:p>
    <w:bookmarkEnd w:id="36"/>
    <w:bookmarkStart w:id="37" w:name="films"/>
    <w:p>
      <w:pPr>
        <w:pStyle w:val="Heading3"/>
      </w:pPr>
      <w:r>
        <w:t xml:space="preserve">Films</w:t>
      </w:r>
    </w:p>
    <w:p>
      <w:pPr>
        <w:pStyle w:val="Compact"/>
        <w:numPr>
          <w:ilvl w:val="0"/>
          <w:numId w:val="1007"/>
        </w:numPr>
      </w:pPr>
      <w:r>
        <w:rPr>
          <w:b/>
          <w:bCs/>
        </w:rPr>
        <w:t xml:space="preserve">« Le calcul du chauffeur » (film pilote)</w:t>
      </w:r>
      <w:r>
        <w:t xml:space="preserve"> </w:t>
      </w:r>
      <w:r>
        <w:t xml:space="preserve">— Il négocie 8 000 F d'économie sur une pièce, très fier, plan serré sur son sourire. Cut : trois jours de calendrier, véhicule à l'arrêt, compteur qui monte à</w:t>
      </w:r>
      <w:r>
        <w:t xml:space="preserve"> </w:t>
      </w:r>
      <w:r>
        <w:rPr>
          <w:b/>
          <w:bCs/>
        </w:rPr>
        <w:t xml:space="preserve">90 000 F</w:t>
      </w:r>
      <w:r>
        <w:t xml:space="preserve"> </w:t>
      </w:r>
      <w:r>
        <w:t xml:space="preserve">de recette perdue (23 000 à 30 000 F/jour selon la catégorie de véhicule). Sourire qui s'éteint. Chute : la pièce livrée le jour même.</w:t>
      </w:r>
    </w:p>
    <w:p>
      <w:pPr>
        <w:pStyle w:val="Compact"/>
        <w:numPr>
          <w:ilvl w:val="0"/>
          <w:numId w:val="1007"/>
        </w:numPr>
      </w:pPr>
      <w:r>
        <w:rPr>
          <w:b/>
          <w:bCs/>
        </w:rPr>
        <w:t xml:space="preserve">« La file d'attente »</w:t>
      </w:r>
      <w:r>
        <w:t xml:space="preserve"> </w:t>
      </w:r>
      <w:r>
        <w:t xml:space="preserve">— Le véhicule est immobilisé ; le téléphone sonne, notification de course, encore une, encore une. Personne pour les prendre. Aucun dialogue, pur son de notification — format parfaitement adapté au visionnage muet.</w:t>
      </w:r>
    </w:p>
    <w:p>
      <w:pPr>
        <w:pStyle w:val="Compact"/>
        <w:numPr>
          <w:ilvl w:val="0"/>
          <w:numId w:val="1007"/>
        </w:numPr>
      </w:pPr>
      <w:r>
        <w:rPr>
          <w:b/>
          <w:bCs/>
        </w:rPr>
        <w:t xml:space="preserve">« Le chauffeur qui sait »</w:t>
      </w:r>
      <w:r>
        <w:t xml:space="preserve"> </w:t>
      </w:r>
      <w:r>
        <w:t xml:space="preserve">— Inversion du héros : celui qui a commandé la veille roule pendant que les autres attendent dans la cour. Le seul film positif de la série ; il sert de créa de conversion, pas de créa d'accroche.</w:t>
      </w:r>
    </w:p>
    <w:p>
      <w:pPr>
        <w:pStyle w:val="Compact"/>
        <w:numPr>
          <w:ilvl w:val="0"/>
          <w:numId w:val="1007"/>
        </w:numPr>
      </w:pPr>
      <w:r>
        <w:rPr>
          <w:b/>
          <w:bCs/>
        </w:rPr>
        <w:t xml:space="preserve">« Le gestionnaire de flotte »</w:t>
      </w:r>
      <w:r>
        <w:t xml:space="preserve"> </w:t>
      </w:r>
      <w:r>
        <w:rPr>
          <w:i/>
          <w:iCs/>
        </w:rPr>
        <w:t xml:space="preserve">(angle B2B)</w:t>
      </w:r>
      <w:r>
        <w:t xml:space="preserve"> </w:t>
      </w:r>
      <w:r>
        <w:t xml:space="preserve">— Un tableau, dix véhicules, deux lignes rouges. Promesse : votre parc, vos pièces, un seul prix, une seule facture.</w:t>
      </w:r>
    </w:p>
    <w:bookmarkEnd w:id="37"/>
    <w:bookmarkStart w:id="38" w:name="diffusion-spécifique"/>
    <w:p>
      <w:pPr>
        <w:pStyle w:val="Heading3"/>
      </w:pPr>
      <w:r>
        <w:t xml:space="preserve">Diffusion spécifique</w:t>
      </w:r>
    </w:p>
    <w:p>
      <w:pPr>
        <w:pStyle w:val="Compact"/>
        <w:numPr>
          <w:ilvl w:val="0"/>
          <w:numId w:val="1008"/>
        </w:numPr>
      </w:pPr>
      <w:r>
        <w:t xml:space="preserve">Ciblage par intérêts VTC et transport à Abidjan,</w:t>
      </w:r>
      <w:r>
        <w:t xml:space="preserve"> </w:t>
      </w:r>
      <w:r>
        <w:rPr>
          <w:b/>
          <w:bCs/>
        </w:rPr>
        <w:t xml:space="preserve">lookalike sur la base chauffeurs existante</w:t>
      </w:r>
      <w:r>
        <w:t xml:space="preserve"> </w:t>
      </w:r>
      <w:r>
        <w:t xml:space="preserve">de Pièces.</w:t>
      </w:r>
    </w:p>
    <w:p>
      <w:pPr>
        <w:pStyle w:val="Compact"/>
        <w:numPr>
          <w:ilvl w:val="0"/>
          <w:numId w:val="1008"/>
        </w:numPr>
      </w:pPr>
      <w:r>
        <w:t xml:space="preserve">Renforcement géographique autour des hubs, stations-service et zones d'attente d'Abidjan.</w:t>
      </w:r>
    </w:p>
    <w:p>
      <w:pPr>
        <w:pStyle w:val="Compact"/>
        <w:numPr>
          <w:ilvl w:val="0"/>
          <w:numId w:val="1008"/>
        </w:numPr>
      </w:pPr>
      <w:r>
        <w:t xml:space="preserve">Les créas B2B (« Le gestionnaire de flotte ») partent en Reels Facebook et LinkedIn organique, pas en TikTok.</w:t>
      </w:r>
    </w:p>
    <w:p>
      <w:r>
        <w:pict>
          <v:rect style="width:0;height:1.5pt" o:hralign="center" o:hrstd="t" o:hr="t"/>
        </w:pict>
      </w:r>
    </w:p>
    <w:bookmarkEnd w:id="38"/>
    <w:bookmarkEnd w:id="39"/>
    <w:bookmarkStart w:id="42" w:name="X3b067baa4ea919b35064d39b549621c831e6053"/>
    <w:p>
      <w:pPr>
        <w:pStyle w:val="Heading2"/>
      </w:pPr>
      <w:r>
        <w:t xml:space="preserve">4. Campagne C — « Nous chiffrons l'attente » (logistique.pieces.ci)</w:t>
      </w:r>
    </w:p>
    <w:p>
      <w:pPr>
        <w:pStyle w:val="FirstParagraph"/>
      </w:pPr>
      <w:r>
        <w:t xml:space="preserve">Ton radicalement différent :</w:t>
      </w:r>
      <w:r>
        <w:t xml:space="preserve"> </w:t>
      </w:r>
      <w:r>
        <w:rPr>
          <w:b/>
          <w:bCs/>
        </w:rPr>
        <w:t xml:space="preserve">absurde froid</w:t>
      </w:r>
      <w:r>
        <w:t xml:space="preserve">, très court, français standard, aucun nouchi. La cible est un décideur qui regarde son téléphone entre deux réunions. On ne cherche pas le rire, on cherche le rictus — et le rictus vient du chiffre.</w:t>
      </w:r>
    </w:p>
    <w:p>
      <w:pPr>
        <w:pStyle w:val="BodyText"/>
      </w:pPr>
      <w:r>
        <w:t xml:space="preserve">Fil rouge, repris de la spec produit :</w:t>
      </w:r>
      <w:r>
        <w:t xml:space="preserve"> </w:t>
      </w:r>
      <w:r>
        <w:rPr>
          <w:b/>
          <w:bCs/>
        </w:rPr>
        <w:t xml:space="preserve">« Nous chiffrons l'attente. »</w:t>
      </w:r>
      <w:r>
        <w:t xml:space="preserve"> </w:t>
      </w:r>
      <w:r>
        <w:t xml:space="preserve">Personne d'autre sur ce marché ne met un prix sur le temps.</w:t>
      </w:r>
    </w:p>
    <w:bookmarkStart w:id="40" w:name="films-1"/>
    <w:p>
      <w:pPr>
        <w:pStyle w:val="Heading3"/>
      </w:pPr>
      <w:r>
        <w:t xml:space="preserve">Films</w:t>
      </w:r>
    </w:p>
    <w:p>
      <w:pPr>
        <w:pStyle w:val="Compact"/>
        <w:numPr>
          <w:ilvl w:val="0"/>
          <w:numId w:val="1009"/>
        </w:numPr>
      </w:pPr>
      <w:r>
        <w:rPr>
          <w:b/>
          <w:bCs/>
        </w:rPr>
        <w:t xml:space="preserve">« 45 jours » (film pilote)</w:t>
      </w:r>
      <w:r>
        <w:t xml:space="preserve"> </w:t>
      </w:r>
      <w:r>
        <w:t xml:space="preserve">— Plan fixe sur un véhicule utilitaire à l'arrêt dans une cour. Le calendrier défile en accéléré, la poussière s'accumule, un compteur monte lentement dans le coin de l'image jusqu'à</w:t>
      </w:r>
      <w:r>
        <w:t xml:space="preserve"> </w:t>
      </w:r>
      <w:r>
        <w:rPr>
          <w:b/>
          <w:bCs/>
        </w:rPr>
        <w:t xml:space="preserve">1 350 000 F</w:t>
      </w:r>
      <w:r>
        <w:t xml:space="preserve"> </w:t>
      </w:r>
      <w:r>
        <w:t xml:space="preserve">(45 jours × 30 000 F d'immobilisation quotidienne). Une seule ligne à l'écran :</w:t>
      </w:r>
      <w:r>
        <w:t xml:space="preserve"> </w:t>
      </w:r>
      <w:r>
        <w:rPr>
          <w:i/>
          <w:iCs/>
        </w:rPr>
        <w:t xml:space="preserve">« Le fret maritime était moins cher. »</w:t>
      </w:r>
      <w:r>
        <w:t xml:space="preserve"> </w:t>
      </w:r>
      <w:r>
        <w:t xml:space="preserve">Puis la matrice d'arbitrage, quatre lignes, coût total en évidence.</w:t>
      </w:r>
    </w:p>
    <w:p>
      <w:pPr>
        <w:pStyle w:val="Compact"/>
        <w:numPr>
          <w:ilvl w:val="0"/>
          <w:numId w:val="1009"/>
        </w:numPr>
      </w:pPr>
      <w:r>
        <w:rPr>
          <w:b/>
          <w:bCs/>
        </w:rPr>
        <w:t xml:space="preserve">« Le devis du transitaire »</w:t>
      </w:r>
      <w:r>
        <w:t xml:space="preserve"> </w:t>
      </w:r>
      <w:r>
        <w:t xml:space="preserve">— Trois options, un seul prix affiché, aucune date. Le décideur relit. Toujours aucune date.</w:t>
      </w:r>
    </w:p>
    <w:p>
      <w:pPr>
        <w:pStyle w:val="Compact"/>
        <w:numPr>
          <w:ilvl w:val="0"/>
          <w:numId w:val="1009"/>
        </w:numPr>
      </w:pPr>
      <w:r>
        <w:rPr>
          <w:b/>
          <w:bCs/>
        </w:rPr>
        <w:t xml:space="preserve">« La pièce qui n'existe pas encore »</w:t>
      </w:r>
      <w:r>
        <w:t xml:space="preserve"> </w:t>
      </w:r>
      <w:r>
        <w:t xml:space="preserve">— Le constructeur fabrique à la commande : le véhicule attend qu'une pièce soit</w:t>
      </w:r>
      <w:r>
        <w:t xml:space="preserve"> </w:t>
      </w:r>
      <w:r>
        <w:rPr>
          <w:i/>
          <w:iCs/>
        </w:rPr>
        <w:t xml:space="preserve">née</w:t>
      </w:r>
      <w:r>
        <w:t xml:space="preserve">. Absurdité pure, entièrement vraie.</w:t>
      </w:r>
      <w:r>
        <w:t xml:space="preserve"> </w:t>
      </w:r>
      <w:r>
        <w:rPr>
          <w:b/>
          <w:bCs/>
        </w:rPr>
        <w:t xml:space="preserve">Aucune marque réelle nommée.</w:t>
      </w:r>
    </w:p>
    <w:bookmarkEnd w:id="40"/>
    <w:bookmarkStart w:id="41" w:name="double-usage"/>
    <w:p>
      <w:pPr>
        <w:pStyle w:val="Heading3"/>
      </w:pPr>
      <w:r>
        <w:t xml:space="preserve">Double usage</w:t>
      </w:r>
    </w:p>
    <w:p>
      <w:pPr>
        <w:pStyle w:val="FirstParagraph"/>
      </w:pPr>
      <w:r>
        <w:t xml:space="preserve">Ces trois films servent aussi de</w:t>
      </w:r>
      <w:r>
        <w:t xml:space="preserve"> </w:t>
      </w:r>
      <w:r>
        <w:rPr>
          <w:b/>
          <w:bCs/>
        </w:rPr>
        <w:t xml:space="preserve">support commercial en rendez-vous</w:t>
      </w:r>
      <w:r>
        <w:t xml:space="preserve"> </w:t>
      </w:r>
      <w:r>
        <w:t xml:space="preserve">et d'illustration sur</w:t>
      </w:r>
      <w:r>
        <w:t xml:space="preserve"> </w:t>
      </w:r>
      <w:r>
        <w:rPr>
          <w:rStyle w:val="VerbatimChar"/>
        </w:rPr>
        <w:t xml:space="preserve">logistique.pieces.ci</w:t>
      </w:r>
      <w:r>
        <w:t xml:space="preserve">. Ils doivent donc rester crédibles hors du feed : pas de gag qui décrédibilise le chiffre, pas de musique de sketch. L'humour vient de la situation, la démonstration reste sérieuse.</w:t>
      </w:r>
    </w:p>
    <w:p>
      <w:r>
        <w:pict>
          <v:rect style="width:0;height:1.5pt" o:hralign="center" o:hrstd="t" o:hr="t"/>
        </w:pict>
      </w:r>
    </w:p>
    <w:bookmarkEnd w:id="41"/>
    <w:bookmarkEnd w:id="42"/>
    <w:bookmarkStart w:id="48" w:name="X4c55cfa86af1c5a785a6680f04cc3b5d576828b"/>
    <w:p>
      <w:pPr>
        <w:pStyle w:val="Heading2"/>
      </w:pPr>
      <w:r>
        <w:t xml:space="preserve">5. Dispositif de diffusion</w:t>
      </w:r>
    </w:p>
    <w:bookmarkStart w:id="43" w:name="calendrier--8-semaines"/>
    <w:p>
      <w:pPr>
        <w:pStyle w:val="Heading3"/>
      </w:pPr>
      <w:r>
        <w:t xml:space="preserve">Calendrier — 8 semaines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Semaines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w:r>
              <w:rPr>
                <w:b/>
                <w:bCs/>
              </w:rPr>
              <w:t xml:space="preserve">A — grand public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B — VTC</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rPr>
                <w:b/>
                <w:bCs/>
              </w:rPr>
              <w:t xml:space="preserve">C — logistique</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 vague active · ○ diffusion de fond. La campagne A ne s'arrête jamais : c'est elle qui alimente l'audience que B et C reciblent.</w:t>
      </w:r>
    </w:p>
    <w:bookmarkEnd w:id="43"/>
    <w:bookmarkStart w:id="44" w:name="le-hook-est-la-seule-variable-quon-teste"/>
    <w:p>
      <w:pPr>
        <w:pStyle w:val="Heading3"/>
      </w:pPr>
      <w:r>
        <w:t xml:space="preserve">Le hook est la seule variable qu'on teste</w:t>
      </w:r>
    </w:p>
    <w:p>
      <w:pPr>
        <w:pStyle w:val="FirstParagraph"/>
      </w:pPr>
      <w:r>
        <w:t xml:space="preserve">Trois variantes de première seconde par film, même corps de vidéo. La portée d'une vidéo sociale se joue quasi entièrement sur la rétention à 3 secondes ; regénérer un hook coûte un plan, regénérer un concept coûte une journée.</w:t>
      </w:r>
      <w:r>
        <w:t xml:space="preserve"> </w:t>
      </w:r>
      <w:r>
        <w:rPr>
          <w:b/>
          <w:bCs/>
        </w:rPr>
        <w:t xml:space="preserve">On teste les hooks, pas les concepts.</w:t>
      </w:r>
    </w:p>
    <w:bookmarkEnd w:id="44"/>
    <w:bookmarkStart w:id="45" w:name="répartition-par-plateforme"/>
    <w:p>
      <w:pPr>
        <w:pStyle w:val="Heading3"/>
      </w:pPr>
      <w:r>
        <w:t xml:space="preserve">Répartition par plateforme</w:t>
      </w:r>
    </w:p>
    <w:p>
      <w:pPr>
        <w:pStyle w:val="Compact"/>
        <w:numPr>
          <w:ilvl w:val="0"/>
          <w:numId w:val="1010"/>
        </w:numPr>
      </w:pPr>
      <w:r>
        <w:rPr>
          <w:b/>
          <w:bCs/>
        </w:rPr>
        <w:t xml:space="preserve">TikTok</w:t>
      </w:r>
      <w:r>
        <w:t xml:space="preserve"> </w:t>
      </w:r>
      <w:r>
        <w:t xml:space="preserve">: publication organique en volume (4 à 6 vidéos/semaine), puis Spark Ads uniquement derrière ce qui a décollé sans budget. On ne pousse jamais une créa que l'organique a refusée.</w:t>
      </w:r>
    </w:p>
    <w:p>
      <w:pPr>
        <w:pStyle w:val="Compact"/>
        <w:numPr>
          <w:ilvl w:val="0"/>
          <w:numId w:val="1010"/>
        </w:numPr>
      </w:pPr>
      <w:r>
        <w:rPr>
          <w:b/>
          <w:bCs/>
        </w:rPr>
        <w:t xml:space="preserve">Facebook / Instagram</w:t>
      </w:r>
      <w:r>
        <w:t xml:space="preserve"> </w:t>
      </w:r>
      <w:r>
        <w:t xml:space="preserve">: Advantage+ avec les trois meilleures créas issues de TikTok, plus les formats B2B en Reels.</w:t>
      </w:r>
    </w:p>
    <w:p>
      <w:pPr>
        <w:pStyle w:val="Compact"/>
        <w:numPr>
          <w:ilvl w:val="0"/>
          <w:numId w:val="1010"/>
        </w:numPr>
      </w:pPr>
      <w:r>
        <w:rPr>
          <w:b/>
          <w:bCs/>
        </w:rPr>
        <w:t xml:space="preserve">Budget média</w:t>
      </w:r>
      <w:r>
        <w:t xml:space="preserve"> </w:t>
      </w:r>
      <w:r>
        <w:t xml:space="preserve">: environ 70 % derrière les créas gagnantes, arbitrage hebdomadaire. Le reste sert à découvrir la prochaine gagnante.</w:t>
      </w:r>
    </w:p>
    <w:bookmarkEnd w:id="45"/>
    <w:bookmarkStart w:id="46" w:name="indicateurs-par-étage"/>
    <w:p>
      <w:pPr>
        <w:pStyle w:val="Heading3"/>
      </w:pPr>
      <w:r>
        <w:t xml:space="preserve">Indicateurs, par étage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Étage</w:t>
            </w:r>
          </w:p>
        </w:tc>
        <w:tc>
          <w:tcPr/>
          <w:p>
            <w:pPr>
              <w:pStyle w:val="Compact"/>
            </w:pPr>
            <w:r>
              <w:t xml:space="preserve">Indicateur</w:t>
            </w:r>
          </w:p>
        </w:tc>
        <w:tc>
          <w:tcPr/>
          <w:p>
            <w:pPr>
              <w:pStyle w:val="Compact"/>
            </w:pPr>
            <w:r>
              <w:t xml:space="preserve">Seuil de décision</w:t>
            </w:r>
          </w:p>
        </w:tc>
      </w:tr>
      <w:tr>
        <w:tc>
          <w:tcPr/>
          <w:p>
            <w:pPr>
              <w:pStyle w:val="Compact"/>
            </w:pPr>
            <w:r>
              <w:rPr>
                <w:b/>
                <w:bCs/>
              </w:rPr>
              <w:t xml:space="preserve">Créa</w:t>
            </w:r>
          </w:p>
        </w:tc>
        <w:tc>
          <w:tcPr/>
          <w:p>
            <w:pPr>
              <w:pStyle w:val="Compact"/>
            </w:pPr>
            <w:r>
              <w:t xml:space="preserve">Rétention à 3 s</w:t>
            </w:r>
          </w:p>
        </w:tc>
        <w:tc>
          <w:tcPr/>
          <w:p>
            <w:pPr>
              <w:pStyle w:val="Compact"/>
            </w:pPr>
            <w:r>
              <w:t xml:space="preserve">&lt; 40 % → la créa est coupée, pas optimisée</w:t>
            </w:r>
          </w:p>
        </w:tc>
      </w:tr>
      <w:tr>
        <w:tc>
          <w:tcPr/>
          <w:p>
            <w:pPr>
              <w:pStyle w:val="Compact"/>
            </w:pPr>
            <w:r>
              <w:rPr>
                <w:b/>
                <w:bCs/>
              </w:rPr>
              <w:t xml:space="preserve">Créa</w:t>
            </w:r>
          </w:p>
        </w:tc>
        <w:tc>
          <w:tcPr/>
          <w:p>
            <w:pPr>
              <w:pStyle w:val="Compact"/>
            </w:pPr>
            <w:r>
              <w:t xml:space="preserve">Taux de complétion</w:t>
            </w:r>
          </w:p>
        </w:tc>
        <w:tc>
          <w:tcPr/>
          <w:p>
            <w:pPr>
              <w:pStyle w:val="Compact"/>
            </w:pPr>
            <w:r>
              <w:t xml:space="preserve">Compare les concepts entre eux</w:t>
            </w:r>
          </w:p>
        </w:tc>
      </w:tr>
      <w:tr>
        <w:tc>
          <w:tcPr/>
          <w:p>
            <w:pPr>
              <w:pStyle w:val="Compact"/>
            </w:pPr>
            <w:r>
              <w:rPr>
                <w:b/>
                <w:bCs/>
              </w:rPr>
              <w:t xml:space="preserve">Trafic</w:t>
            </w:r>
          </w:p>
        </w:tc>
        <w:tc>
          <w:tcPr/>
          <w:p>
            <w:pPr>
              <w:pStyle w:val="Compact"/>
            </w:pPr>
            <w:r>
              <w:t xml:space="preserve">Coût par visite</w:t>
            </w:r>
            <w:r>
              <w:t xml:space="preserve"> </w:t>
            </w:r>
            <w:r>
              <w:rPr>
                <w:rStyle w:val="VerbatimChar"/>
              </w:rPr>
              <w:t xml:space="preserve">/browse</w:t>
            </w:r>
            <w:r>
              <w:t xml:space="preserve">,</w:t>
            </w:r>
            <w:r>
              <w:t xml:space="preserve"> </w:t>
            </w:r>
            <w:r>
              <w:rPr>
                <w:rStyle w:val="VerbatimChar"/>
              </w:rPr>
              <w:t xml:space="preserve">/logistique/devis</w:t>
            </w:r>
          </w:p>
        </w:tc>
        <w:tc>
          <w:tcPr/>
          <w:p>
            <w:pPr>
              <w:pStyle w:val="Compact"/>
            </w:pPr>
            <w:r>
              <w:t xml:space="preserve">Arbitrage entre campagnes</w:t>
            </w:r>
          </w:p>
        </w:tc>
      </w:tr>
      <w:tr>
        <w:tc>
          <w:tcPr/>
          <w:p>
            <w:pPr>
              <w:pStyle w:val="Compact"/>
            </w:pPr>
            <w:r>
              <w:rPr>
                <w:b/>
                <w:bCs/>
              </w:rPr>
              <w:t xml:space="preserve">Business</w:t>
            </w:r>
          </w:p>
        </w:tc>
        <w:tc>
          <w:tcPr/>
          <w:p>
            <w:pPr>
              <w:pStyle w:val="Compact"/>
            </w:pPr>
            <w:r>
              <w:rPr>
                <w:b/>
                <w:bCs/>
              </w:rPr>
              <w:t xml:space="preserve">Coût par première commande</w:t>
            </w:r>
            <w:r>
              <w:t xml:space="preserve"> </w:t>
            </w:r>
            <w:r>
              <w:t xml:space="preserve">(A), coût par demande de devis (B et C)</w:t>
            </w:r>
          </w:p>
        </w:tc>
        <w:tc>
          <w:tcPr/>
          <w:p>
            <w:pPr>
              <w:pStyle w:val="Compact"/>
            </w:pPr>
            <w:r>
              <w:t xml:space="preserve">Le seul chiffre qui décide du budget du mois suivant</w:t>
            </w:r>
          </w:p>
        </w:tc>
      </w:tr>
    </w:tbl>
    <w:p>
      <w:pPr>
        <w:pStyle w:val="BodyText"/>
      </w:pPr>
      <w:r>
        <w:t xml:space="preserve">Le nombre de vues n'est pas un indicateur de pilotage. Il est rapporté, jamais optimisé.</w:t>
      </w:r>
    </w:p>
    <w:bookmarkEnd w:id="46"/>
    <w:bookmarkStart w:id="47" w:name="les-commentaires-sont-un-actif"/>
    <w:p>
      <w:pPr>
        <w:pStyle w:val="Heading3"/>
      </w:pPr>
      <w:r>
        <w:t xml:space="preserve">Les commentaires sont un actif</w:t>
      </w:r>
    </w:p>
    <w:p>
      <w:pPr>
        <w:pStyle w:val="FirstParagraph"/>
      </w:pPr>
      <w:r>
        <w:t xml:space="preserve">Le commentaire « c'est faux, mon garagiste est honnête » est</w:t>
      </w:r>
      <w:r>
        <w:t xml:space="preserve"> </w:t>
      </w:r>
      <w:r>
        <w:rPr>
          <w:b/>
          <w:bCs/>
        </w:rPr>
        <w:t xml:space="preserve">le meilleur qui puisse arriver</w:t>
      </w:r>
      <w:r>
        <w:t xml:space="preserve"> </w:t>
      </w:r>
      <w:r>
        <w:t xml:space="preserve">: il relance la portée et ouvre la conversation. Règles de réponse : jamais de défense, jamais de généralisation, toujours un renvoi vers la décomposition de prix. Les meilleurs commentaires deviennent des vidéos-réponses — mécanique native TikTok, et coût marginal nul puisque tout est généré.</w:t>
      </w:r>
    </w:p>
    <w:p>
      <w:r>
        <w:pict>
          <v:rect style="width:0;height:1.5pt" o:hralign="center" o:hrstd="t" o:hr="t"/>
        </w:pict>
      </w:r>
    </w:p>
    <w:bookmarkEnd w:id="47"/>
    <w:bookmarkEnd w:id="48"/>
    <w:bookmarkStart w:id="49" w:name="Xc21c85fcba27a0590e4765289a54a20e5ede969"/>
    <w:p>
      <w:pPr>
        <w:pStyle w:val="Heading2"/>
      </w:pPr>
      <w:r>
        <w:t xml:space="preserve">6. Risques et garde-fous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Risque</w:t>
            </w:r>
          </w:p>
        </w:tc>
        <w:tc>
          <w:tcPr/>
          <w:p>
            <w:pPr>
              <w:pStyle w:val="Compact"/>
            </w:pPr>
            <w:r>
              <w:t xml:space="preserve">Garde-fou</w:t>
            </w:r>
          </w:p>
        </w:tc>
      </w:tr>
      <w:tr>
        <w:tc>
          <w:tcPr/>
          <w:p>
            <w:pPr>
              <w:pStyle w:val="Compact"/>
            </w:pPr>
            <w:r>
              <w:rPr>
                <w:b/>
                <w:bCs/>
              </w:rPr>
              <w:t xml:space="preserve">Se mettre les garages à dos</w:t>
            </w:r>
            <w:r>
              <w:t xml:space="preserve"> </w:t>
            </w:r>
            <w:r>
              <w:t xml:space="preserve">— ce sont des partenaires potentiels sur la main-d'œuvre</w:t>
            </w:r>
          </w:p>
        </w:tc>
        <w:tc>
          <w:tcPr/>
          <w:p>
            <w:pPr>
              <w:pStyle w:val="Compact"/>
            </w:pPr>
            <w:r>
              <w:t xml:space="preserve">Personnage nommé et fictionnel ; jamais « les mécaniciens » au pluriel ; une créa « le bon garagiste » tenue en réserve si la réaction tourne</w:t>
            </w:r>
          </w:p>
        </w:tc>
      </w:tr>
      <w:tr>
        <w:tc>
          <w:tcPr/>
          <w:p>
            <w:pPr>
              <w:pStyle w:val="Compact"/>
            </w:pPr>
            <w:r>
              <w:rPr>
                <w:b/>
                <w:bCs/>
              </w:rPr>
              <w:t xml:space="preserve">Contenu IA non déclaré</w:t>
            </w:r>
          </w:p>
        </w:tc>
        <w:tc>
          <w:tcPr/>
          <w:p>
            <w:pPr>
              <w:pStyle w:val="Compact"/>
            </w:pPr>
            <w:r>
              <w:t xml:space="preserve">Mention IA dans chaque légende, conforme aux règles Meta et TikTok sur le contenu synthétique — et désamorce le reproche par anticipation</w:t>
            </w:r>
          </w:p>
        </w:tc>
      </w:tr>
      <w:tr>
        <w:tc>
          <w:tcPr/>
          <w:p>
            <w:pPr>
              <w:pStyle w:val="Compact"/>
            </w:pPr>
            <w:r>
              <w:rPr>
                <w:b/>
                <w:bCs/>
              </w:rPr>
              <w:t xml:space="preserve">Marques réelles à l'image</w:t>
            </w:r>
          </w:p>
        </w:tc>
        <w:tc>
          <w:tcPr/>
          <w:p>
            <w:pPr>
              <w:pStyle w:val="Compact"/>
            </w:pPr>
            <w:r>
              <w:t xml:space="preserve">Aucune marque de plateforme VTC, de constructeur ou de vendeur sans accord écrit</w:t>
            </w:r>
          </w:p>
        </w:tc>
      </w:tr>
      <w:tr>
        <w:tc>
          <w:tcPr/>
          <w:p>
            <w:pPr>
              <w:pStyle w:val="Compact"/>
            </w:pPr>
            <w:r>
              <w:rPr>
                <w:b/>
                <w:bCs/>
              </w:rPr>
              <w:t xml:space="preserve">Chiffres contestables</w:t>
            </w:r>
          </w:p>
        </w:tc>
        <w:tc>
          <w:tcPr/>
          <w:p>
            <w:pPr>
              <w:pStyle w:val="Compact"/>
            </w:pPr>
            <w:r>
              <w:t xml:space="preserve">Uniquement l'étude coûts d'exploitation VTC et la spec logistique, toujours en borne basse</w:t>
            </w:r>
          </w:p>
        </w:tc>
      </w:tr>
      <w:tr>
        <w:tc>
          <w:tcPr/>
          <w:p>
            <w:pPr>
              <w:pStyle w:val="Compact"/>
            </w:pPr>
            <w:r>
              <w:rPr>
                <w:b/>
                <w:bCs/>
              </w:rPr>
              <w:t xml:space="preserve">Sur-promesse de délai</w:t>
            </w:r>
          </w:p>
        </w:tc>
        <w:tc>
          <w:tcPr/>
          <w:p>
            <w:pPr>
              <w:pStyle w:val="Compact"/>
            </w:pPr>
            <w:r>
              <w:t xml:space="preserve">Aucun langage de SLA, de pénalité ou de remboursement. La rapidité est un bénéfice de service, jamais un engagement contractuel</w:t>
            </w:r>
          </w:p>
        </w:tc>
      </w:tr>
      <w:tr>
        <w:tc>
          <w:tcPr/>
          <w:p>
            <w:pPr>
              <w:pStyle w:val="Compact"/>
            </w:pPr>
            <w:r>
              <w:rPr>
                <w:b/>
                <w:bCs/>
              </w:rPr>
              <w:t xml:space="preserve">Incohérence tarifaire</w:t>
            </w:r>
          </w:p>
        </w:tc>
        <w:tc>
          <w:tcPr/>
          <w:p>
            <w:pPr>
              <w:pStyle w:val="Compact"/>
            </w:pPr>
            <w:r>
              <w:t xml:space="preserve">Aucun prix à l'écran qui contredise la grille des paliers flotte et des frais de livraison</w:t>
            </w:r>
          </w:p>
        </w:tc>
      </w:tr>
      <w:tr>
        <w:tc>
          <w:tcPr/>
          <w:p>
            <w:pPr>
              <w:pStyle w:val="Compact"/>
            </w:pPr>
            <w:r>
              <w:rPr>
                <w:b/>
                <w:bCs/>
              </w:rPr>
              <w:t xml:space="preserve">Dérive de personnage entre plans</w:t>
            </w:r>
          </w:p>
        </w:tc>
        <w:tc>
          <w:tcPr/>
          <w:p>
            <w:pPr>
              <w:pStyle w:val="Compact"/>
            </w:pPr>
            <w:r>
              <w:t xml:space="preserve">Fiche figée + image de référence (annexe A) ; test à blanc sur 3 plans avant de lancer la série</w:t>
            </w:r>
          </w:p>
        </w:tc>
      </w:tr>
    </w:tbl>
    <w:p>
      <w:r>
        <w:pict>
          <v:rect style="width:0;height:1.5pt" o:hralign="center" o:hrstd="t" o:hr="t"/>
        </w:pict>
      </w:r>
    </w:p>
    <w:bookmarkEnd w:id="49"/>
    <w:bookmarkStart w:id="54" w:name="Xd0c9bea7ea324294ee02e87030f0a4d1fc53ea9"/>
    <w:p>
      <w:pPr>
        <w:pStyle w:val="Heading2"/>
      </w:pPr>
      <w:r>
        <w:t xml:space="preserve">7. Annexes</w:t>
      </w:r>
    </w:p>
    <w:bookmarkStart w:id="50" w:name="annexe-a--fiches-personnages-figées"/>
    <w:p>
      <w:pPr>
        <w:pStyle w:val="Heading3"/>
      </w:pPr>
      <w:r>
        <w:t xml:space="preserve">Annexe A — Fiches personnages figées</w:t>
      </w:r>
    </w:p>
    <w:p>
      <w:pPr>
        <w:pStyle w:val="FirstParagraph"/>
      </w:pPr>
      <w:r>
        <w:t xml:space="preserve">À recopier</w:t>
      </w:r>
      <w:r>
        <w:t xml:space="preserve"> </w:t>
      </w:r>
      <w:r>
        <w:rPr>
          <w:b/>
          <w:bCs/>
        </w:rPr>
        <w:t xml:space="preserve">mot pour mot</w:t>
      </w:r>
      <w:r>
        <w:t xml:space="preserve">, en tête de chaque prompt du personnage concerné. Ne jamais reformuler.</w:t>
      </w:r>
    </w:p>
    <w:p>
      <w:pPr>
        <w:pStyle w:val="BlockText"/>
      </w:pPr>
      <w:r>
        <w:rPr>
          <w:b/>
          <w:bCs/>
        </w:rPr>
        <w:t xml:space="preserve">TONTON BRA</w:t>
      </w:r>
      <w:r>
        <w:t xml:space="preserve"> </w:t>
      </w:r>
      <w:r>
        <w:t xml:space="preserve">—</w:t>
      </w:r>
      <w:r>
        <w:t xml:space="preserve"> </w:t>
      </w:r>
      <w:r>
        <w:rPr>
          <w:i/>
          <w:iCs/>
        </w:rPr>
        <w:t xml:space="preserve">A 52-year-old Ivorian man, stocky build, short greying hair, thin moustache, wearing a faded blue work shirt with grease stains and rolled-up sleeves, a red rag hanging from his back pocket. Warm, mischievous expression, deep laugh lines around the eyes.</w:t>
      </w:r>
    </w:p>
    <w:p>
      <w:pPr>
        <w:pStyle w:val="BlockText"/>
      </w:pPr>
      <w:r>
        <w:rPr>
          <w:b/>
          <w:bCs/>
        </w:rPr>
        <w:t xml:space="preserve">LE CLIENT (variable)</w:t>
      </w:r>
      <w:r>
        <w:t xml:space="preserve"> </w:t>
      </w:r>
      <w:r>
        <w:t xml:space="preserve">— décrire l'âge, la morphologie, la tenue et une caractéristique mémorable. Un client = une fiche = un film. Ne pas réutiliser un client d'un film à l'autre.</w:t>
      </w:r>
    </w:p>
    <w:p>
      <w:pPr>
        <w:pStyle w:val="BlockText"/>
      </w:pPr>
      <w:r>
        <w:rPr>
          <w:b/>
          <w:bCs/>
        </w:rPr>
        <w:t xml:space="preserve">LE CHAUFFEUR VTC</w:t>
      </w:r>
      <w:r>
        <w:t xml:space="preserve"> </w:t>
      </w:r>
      <w:r>
        <w:t xml:space="preserve">—</w:t>
      </w:r>
      <w:r>
        <w:t xml:space="preserve"> </w:t>
      </w:r>
      <w:r>
        <w:rPr>
          <w:i/>
          <w:iCs/>
        </w:rPr>
        <w:t xml:space="preserve">A 34-year-old Ivorian man, slim, short hair, wearing a clean pale blue polo shirt and a lanyard, sitting in the driver's seat of a compact sedan. Tired but composed expression.</w:t>
      </w:r>
    </w:p>
    <w:bookmarkEnd w:id="50"/>
    <w:bookmarkStart w:id="51" w:name="annexe-b--banque-de-décors"/>
    <w:p>
      <w:pPr>
        <w:pStyle w:val="Heading3"/>
      </w:pPr>
      <w:r>
        <w:t xml:space="preserve">Annexe B — Banque de décors</w:t>
      </w:r>
    </w:p>
    <w:p>
      <w:pPr>
        <w:pStyle w:val="FirstParagraph"/>
      </w:pPr>
      <w:r>
        <w:t xml:space="preserve">À piocher et coller en fin de prompt :</w:t>
      </w:r>
    </w:p>
    <w:p>
      <w:pPr>
        <w:pStyle w:val="Compact"/>
        <w:numPr>
          <w:ilvl w:val="0"/>
          <w:numId w:val="1011"/>
        </w:numPr>
      </w:pPr>
      <w:r>
        <w:rPr>
          <w:i/>
          <w:iCs/>
        </w:rPr>
        <w:t xml:space="preserve">Corrugated iron garage courtyard in Abidjan, stacked worn tyres, oil cans, a car on jack stands, hard afternoon sunlight, dust in the air.</w:t>
      </w:r>
    </w:p>
    <w:p>
      <w:pPr>
        <w:pStyle w:val="Compact"/>
        <w:numPr>
          <w:ilvl w:val="0"/>
          <w:numId w:val="1011"/>
        </w:numPr>
      </w:pPr>
      <w:r>
        <w:rPr>
          <w:i/>
          <w:iCs/>
        </w:rPr>
        <w:t xml:space="preserve">Roadside used car parts stall under a blue tarpaulin, parts laid out on wooden crates, busy street behind.</w:t>
      </w:r>
    </w:p>
    <w:p>
      <w:pPr>
        <w:pStyle w:val="Compact"/>
        <w:numPr>
          <w:ilvl w:val="0"/>
          <w:numId w:val="1011"/>
        </w:numPr>
      </w:pPr>
      <w:r>
        <w:rPr>
          <w:i/>
          <w:iCs/>
        </w:rPr>
        <w:t xml:space="preserve">Orange Abidjan taxi parked on a red laterite side street, faded painted wall, hazy harmattan light.</w:t>
      </w:r>
    </w:p>
    <w:p>
      <w:pPr>
        <w:pStyle w:val="Compact"/>
        <w:numPr>
          <w:ilvl w:val="0"/>
          <w:numId w:val="1011"/>
        </w:numPr>
      </w:pPr>
      <w:r>
        <w:rPr>
          <w:i/>
          <w:iCs/>
        </w:rPr>
        <w:t xml:space="preserve">Small fleet yard at dawn, six compact sedans parked in a row, a man walking between them with a clipboard.</w:t>
      </w:r>
    </w:p>
    <w:p>
      <w:pPr>
        <w:pStyle w:val="Compact"/>
        <w:numPr>
          <w:ilvl w:val="0"/>
          <w:numId w:val="1011"/>
        </w:numPr>
      </w:pPr>
      <w:r>
        <w:rPr>
          <w:i/>
          <w:iCs/>
        </w:rPr>
        <w:t xml:space="preserve">Bare office with a desk, a laptop and a printed invoice, neon ceiling light, blinds half closed.</w:t>
      </w:r>
    </w:p>
    <w:bookmarkEnd w:id="51"/>
    <w:bookmarkStart w:id="52" w:name="annexe-c--nommage-et-suivi"/>
    <w:p>
      <w:pPr>
        <w:pStyle w:val="Heading3"/>
      </w:pPr>
      <w:r>
        <w:t xml:space="preserve">Annexe C — Nommage et suivi</w:t>
      </w:r>
    </w:p>
    <w:p>
      <w:pPr>
        <w:pStyle w:val="FirstParagraph"/>
      </w:pPr>
      <w:r>
        <w:t xml:space="preserve">Convention de nom de fichier :</w:t>
      </w:r>
      <w:r>
        <w:t xml:space="preserve"> </w:t>
      </w:r>
      <w:r>
        <w:rPr>
          <w:rStyle w:val="VerbatimChar"/>
        </w:rPr>
        <w:t xml:space="preserve">A-prixquigrandit-hook02-tiktok-v1.mp4</w:t>
      </w:r>
      <w:r>
        <w:t xml:space="preserve"> </w:t>
      </w:r>
      <w:r>
        <w:t xml:space="preserve">—</w:t>
      </w:r>
      <w:r>
        <w:t xml:space="preserve"> </w:t>
      </w:r>
      <w:r>
        <w:rPr>
          <w:b/>
          <w:bCs/>
        </w:rPr>
        <w:t xml:space="preserve">campagne · concept · hook · plateforme · version</w:t>
      </w:r>
      <w:r>
        <w:t xml:space="preserve">. Le suivi se tient dans un tableau unique : concept × hook × plateforme × rétention 3 s × coût par action. Sans cette discipline, l'arbitrage hebdomadaire est impossible et le budget part sur la créa la plus sympathique plutôt que la plus efficace.</w:t>
      </w:r>
    </w:p>
    <w:bookmarkEnd w:id="52"/>
    <w:bookmarkStart w:id="53" w:name="annexe-d--modèle-de-brief-pour-un-plan"/>
    <w:p>
      <w:pPr>
        <w:pStyle w:val="Heading3"/>
      </w:pPr>
      <w:r>
        <w:t xml:space="preserve">Annexe D — Modèle de brief pour un plan</w:t>
      </w:r>
    </w:p>
    <w:p>
      <w:pPr>
        <w:pStyle w:val="SourceCode"/>
      </w:pPr>
      <w:r>
        <w:rPr>
          <w:rStyle w:val="VerbatimChar"/>
        </w:rPr>
        <w:t xml:space="preserve">[FICHE PERSONNAGE — recopiée mot pour mot depuis l'annexe A]</w:t>
      </w:r>
      <w:r>
        <w:br/>
      </w:r>
      <w:r>
        <w:rPr>
          <w:rStyle w:val="VerbatimChar"/>
        </w:rPr>
        <w:t xml:space="preserve">[ACTION — une seule intention, phrase simple au présent]</w:t>
      </w:r>
      <w:r>
        <w:br/>
      </w:r>
      <w:r>
        <w:rPr>
          <w:rStyle w:val="VerbatimChar"/>
        </w:rPr>
        <w:t xml:space="preserve">[CADRE — close-up / medium close-up / plan fixe]</w:t>
      </w:r>
      <w:r>
        <w:br/>
      </w:r>
      <w:r>
        <w:rPr>
          <w:rStyle w:val="VerbatimChar"/>
        </w:rPr>
        <w:t xml:space="preserve">[DÉCOR — collé depuis l'annexe B]</w:t>
      </w:r>
      <w:r>
        <w:br/>
      </w:r>
      <w:r>
        <w:rPr>
          <w:rStyle w:val="VerbatimChar"/>
        </w:rPr>
        <w:t xml:space="preserve">[TEXTURE — handheld smartphone footage, sensor grain, harsh daylight, no slow motion]</w:t>
      </w:r>
      <w:r>
        <w:br/>
      </w:r>
      <w:r>
        <w:rPr>
          <w:rStyle w:val="VerbatimChar"/>
        </w:rPr>
        <w:t xml:space="preserve">[DIALOGUE — &lt; 8 mots, ou aucun]</w:t>
      </w:r>
      <w:r>
        <w:br/>
      </w:r>
      <w:r>
        <w:rPr>
          <w:rStyle w:val="VerbatimChar"/>
        </w:rPr>
        <w:t xml:space="preserve">Durée : 8 s max.</w:t>
      </w:r>
    </w:p>
    <w:p>
      <w:r>
        <w:pict>
          <v:rect style="width:0;height:1.5pt" o:hralign="center" o:hrstd="t" o:hr="t"/>
        </w:pict>
      </w:r>
    </w:p>
    <w:p>
      <w:pPr>
        <w:pStyle w:val="FirstParagraph"/>
      </w:pPr>
      <w:r>
        <w:rPr>
          <w:i/>
          <w:iCs/>
        </w:rPr>
        <w:t xml:space="preserve">Chiffres de marché issus de « Coûts d'exploitation VTC — pièces &amp; consommables » (mai 2026) et de la spécification logistique.pieces.ci. Coûts d'immobilisation retenus en borne basse. Document interne Pièces — les scripts et prompts sont destinés à la production, non à la publication en l'état.</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2026-08-14T14:27:36Z</dcterms:created>
  <dcterms:modified xsi:type="dcterms:W3CDTF">2026-08-14T14:27:36Z</dcterms:modified>
</cp:coreProperties>
</file>

<file path=docProps/custom.xml><?xml version="1.0" encoding="utf-8"?>
<Properties xmlns="http://schemas.openxmlformats.org/officeDocument/2006/custom-properties" xmlns:vt="http://schemas.openxmlformats.org/officeDocument/2006/docPropsVTypes"/>
</file>