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rp-finance--manuel-dutilisation"/>
    <w:p>
      <w:pPr>
        <w:pStyle w:val="Heading1"/>
      </w:pPr>
      <w:r>
        <w:t xml:space="preserve">ERP Finance — Manuel d'utilisation</w:t>
      </w:r>
    </w:p>
    <w:bookmarkStart w:id="20" w:name="à-quoi-sert-le-module"/>
    <w:p>
      <w:pPr>
        <w:pStyle w:val="Heading2"/>
      </w:pPr>
      <w:r>
        <w:t xml:space="preserve">À quoi sert le module</w:t>
      </w:r>
    </w:p>
    <w:p>
      <w:pPr>
        <w:pStyle w:val="FirstParagraph"/>
      </w:pPr>
      <w:r>
        <w:t xml:space="preserve">Le module « Finance » est le</w:t>
      </w:r>
      <w:r>
        <w:t xml:space="preserve"> </w:t>
      </w:r>
      <w:r>
        <w:rPr>
          <w:b/>
          <w:bCs/>
        </w:rPr>
        <w:t xml:space="preserve">cockpit comptable</w:t>
      </w:r>
      <w:r>
        <w:t xml:space="preserve"> </w:t>
      </w:r>
      <w:r>
        <w:t xml:space="preserve">de la marketplace. Il est strictement en</w:t>
      </w:r>
      <w:r>
        <w:t xml:space="preserve"> </w:t>
      </w:r>
      <w:r>
        <w:rPr>
          <w:b/>
          <w:bCs/>
        </w:rPr>
        <w:t xml:space="preserve">lecture seule</w:t>
      </w:r>
      <w:r>
        <w:t xml:space="preserve"> </w:t>
      </w:r>
      <w:r>
        <w:t xml:space="preserve">: il ne crée ni ne modifie aucune donnée, il se contente d'agréger ce qui existe déjà (commandes, commissions, transactions séquestre). Il répond à trois besoins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Piloter le mois en cours</w:t>
      </w:r>
      <w:r>
        <w:t xml:space="preserve"> </w:t>
      </w:r>
      <w:r>
        <w:t xml:space="preserve">: chiffre d'affaires (GMV), commissions plateforme, nombre de commandes, panier moyen — avec la variation par rapport au mois précédent.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Suivre l'argent séquestré</w:t>
      </w:r>
      <w:r>
        <w:t xml:space="preserve"> </w:t>
      </w:r>
      <w:r>
        <w:t xml:space="preserve">: combien est actuellement bloqué en séquestre (en attente de livraison) et combien a été libéré aux vendeurs sur la période.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Nourrir la comptabilité</w:t>
      </w:r>
      <w:r>
        <w:t xml:space="preserve"> </w:t>
      </w:r>
      <w:r>
        <w:t xml:space="preserve">: exports CSV mensuels — commandes, commissions par vendeur, mouvements de séquestre — directement ouvrables dans Excel.</w:t>
      </w:r>
    </w:p>
    <w:p>
      <w:pPr>
        <w:pStyle w:val="FirstParagraph"/>
      </w:pPr>
      <w:r>
        <w:t xml:space="preserve">Repères de lecture, valables dans tout le module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Seules les commandes terminées comptent.</w:t>
      </w:r>
      <w:r>
        <w:t xml:space="preserve"> </w:t>
      </w:r>
      <w:r>
        <w:t xml:space="preserve">Une commande en cours, annulée ou remboursée n'entre ni dans le chiffre d'affaires ni dans les commissions. La période d'une commande est sa</w:t>
      </w:r>
      <w:r>
        <w:t xml:space="preserve"> </w:t>
      </w:r>
      <w:r>
        <w:rPr>
          <w:b/>
          <w:bCs/>
        </w:rPr>
        <w:t xml:space="preserve">date de création</w:t>
      </w:r>
      <w:r>
        <w:t xml:space="preserve"> </w:t>
      </w:r>
      <w:r>
        <w:t xml:space="preserve">(bornes UTC, comme le cockpit de la page d'accueil de l'administration).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chiffre d'affaires (GMV)</w:t>
      </w:r>
      <w:r>
        <w:t xml:space="preserve"> </w:t>
      </w:r>
      <w:r>
        <w:t xml:space="preserve">est la somme des montants totaux payés par les clients — ce n'est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revenu : le revenu de Pièces est la ligne</w:t>
      </w:r>
      <w:r>
        <w:t xml:space="preserve"> </w:t>
      </w:r>
      <w:r>
        <w:rPr>
          <w:b/>
          <w:bCs/>
        </w:rPr>
        <w:t xml:space="preserve">Commissions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 séquestre bloqué est un instantané</w:t>
      </w:r>
      <w:r>
        <w:t xml:space="preserve"> </w:t>
      </w:r>
      <w:r>
        <w:t xml:space="preserve">: il ne dépend pas de la période choisie (voir « Limites connues »).</w:t>
      </w:r>
    </w:p>
    <w:p>
      <w:pPr>
        <w:pStyle w:val="FirstParagraph"/>
      </w:pPr>
      <w:r>
        <w:rPr>
          <w:b/>
          <w:bCs/>
        </w:rPr>
        <w:t xml:space="preserve">Accès.</w:t>
      </w:r>
      <w:r>
        <w:t xml:space="preserve"> </w:t>
      </w:r>
      <w:r>
        <w:t xml:space="preserve">Espace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→ entrée</w:t>
      </w:r>
      <w:r>
        <w:t xml:space="preserve"> </w:t>
      </w:r>
      <w:r>
        <w:rPr>
          <w:b/>
          <w:bCs/>
        </w:rPr>
        <w:t xml:space="preserve">« Finance »</w:t>
      </w:r>
      <w:r>
        <w:t xml:space="preserve"> </w:t>
      </w:r>
      <w:r>
        <w:t xml:space="preserve">dans la barre latérale. Le module est réservé aux membres de l'équipe Pièces habilités Administration. Il s'organise en trois onglets :</w:t>
      </w:r>
      <w:r>
        <w:t xml:space="preserve"> </w:t>
      </w:r>
      <w:r>
        <w:rPr>
          <w:b/>
          <w:bCs/>
        </w:rPr>
        <w:t xml:space="preserve">Vue d'ensemble</w:t>
      </w:r>
      <w:r>
        <w:t xml:space="preserve">,</w:t>
      </w:r>
      <w:r>
        <w:t xml:space="preserve"> </w:t>
      </w:r>
      <w:r>
        <w:rPr>
          <w:b/>
          <w:bCs/>
        </w:rPr>
        <w:t xml:space="preserve">Vendeurs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Exports</w:t>
      </w:r>
      <w:r>
        <w:t xml:space="preserve">.</w:t>
      </w:r>
    </w:p>
    <w:bookmarkEnd w:id="20"/>
    <w:bookmarkStart w:id="24" w:name="onglet-vue-densemble"/>
    <w:p>
      <w:pPr>
        <w:pStyle w:val="Heading2"/>
      </w:pPr>
      <w:r>
        <w:t xml:space="preserve">Onglet Vue d'ensemble</w:t>
      </w:r>
    </w:p>
    <w:p>
      <w:pPr>
        <w:pStyle w:val="FirstParagraph"/>
      </w:pPr>
      <w:r>
        <w:t xml:space="preserve">La page d'accueil du module donne la santé financière du mois en un coup d'œil.</w:t>
      </w:r>
    </w:p>
    <w:bookmarkStart w:id="21" w:name="choisir-la-période"/>
    <w:p>
      <w:pPr>
        <w:pStyle w:val="Heading3"/>
      </w:pPr>
      <w:r>
        <w:t xml:space="preserve">Choisir la période</w:t>
      </w:r>
    </w:p>
    <w:p>
      <w:pPr>
        <w:pStyle w:val="FirstParagraph"/>
      </w:pPr>
      <w:r>
        <w:t xml:space="preserve">Le sélecteur en haut de page liste les douze derniers mois (« août 2026 », « juillet 2026 »…). Tout l'onglet — cartes et libellés — se recalcule pour la période choisie. Par défaut, le mois en cours est affiché.</w:t>
      </w:r>
    </w:p>
    <w:bookmarkEnd w:id="21"/>
    <w:bookmarkStart w:id="22" w:name="les-huit-cartes"/>
    <w:p>
      <w:pPr>
        <w:pStyle w:val="Heading3"/>
      </w:pPr>
      <w:r>
        <w:t xml:space="preserve">Les huit cartes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GMV</w:t>
      </w:r>
      <w:r>
        <w:t xml:space="preserve"> </w:t>
      </w:r>
      <w:r>
        <w:t xml:space="preserve">— chiffre d'affaires de la période (somme des commandes terminées), avec la</w:t>
      </w:r>
      <w:r>
        <w:t xml:space="preserve"> </w:t>
      </w:r>
      <w:r>
        <w:rPr>
          <w:b/>
          <w:bCs/>
        </w:rPr>
        <w:t xml:space="preserve">variation vs mois précédent</w:t>
      </w:r>
      <w:r>
        <w:t xml:space="preserve"> </w:t>
      </w:r>
      <w:r>
        <w:t xml:space="preserve">en dessous (« +20 % » en vert, « −8 % » en rouge). Un tiret « — » signifie que le mois précédent était à zéro : pas de point de comparaison, jamais de « +∞ % » trompeur.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Commissions plateforme</w:t>
      </w:r>
      <w:r>
        <w:t xml:space="preserve"> </w:t>
      </w:r>
      <w:r>
        <w:t xml:space="preserve">— le revenu réel de Pièces sur la période (somme des commissions prélevées sur chaque article vendu), avec sa variation vs mois précédent.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Commandes terminées</w:t>
      </w:r>
      <w:r>
        <w:t xml:space="preserve"> </w:t>
      </w:r>
      <w:r>
        <w:t xml:space="preserve">— nombre de commandes clôturées sur la période.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Panier moyen</w:t>
      </w:r>
      <w:r>
        <w:t xml:space="preserve"> </w:t>
      </w:r>
      <w:r>
        <w:t xml:space="preserve">— GMV ÷ nombre de commandes. Zéro s'il n'y a aucune commande.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Frais de livraison</w:t>
      </w:r>
      <w:r>
        <w:t xml:space="preserve"> </w:t>
      </w:r>
      <w:r>
        <w:t xml:space="preserve">— total des frais de livraison facturés sur la période.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Main-d'œuvre</w:t>
      </w:r>
      <w:r>
        <w:t xml:space="preserve"> </w:t>
      </w:r>
      <w:r>
        <w:t xml:space="preserve">— total des prestations de montage/main-d'œuvre facturées sur la période.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Escrow bloqué</w:t>
      </w:r>
      <w:r>
        <w:t xml:space="preserve"> </w:t>
      </w:r>
      <w:r>
        <w:t xml:space="preserve">— argent actuellement séquestré (commandes payées, pas encore libérées aux vendeurs).</w:t>
      </w:r>
      <w:r>
        <w:t xml:space="preserve"> </w:t>
      </w:r>
      <w:r>
        <w:rPr>
          <w:b/>
          <w:bCs/>
        </w:rPr>
        <w:t xml:space="preserve">Instantané</w:t>
      </w:r>
      <w:r>
        <w:t xml:space="preserve"> </w:t>
      </w:r>
      <w:r>
        <w:t xml:space="preserve">: cette carte ne change pas avec la période.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Escrow libéré</w:t>
      </w:r>
      <w:r>
        <w:t xml:space="preserve"> </w:t>
      </w:r>
      <w:r>
        <w:t xml:space="preserve">— montants libérés aux vendeurs</w:t>
      </w:r>
      <w:r>
        <w:t xml:space="preserve"> </w:t>
      </w:r>
      <w:r>
        <w:rPr>
          <w:b/>
          <w:bCs/>
        </w:rPr>
        <w:t xml:space="preserve">pendant la période</w:t>
      </w:r>
      <w:r>
        <w:t xml:space="preserve"> </w:t>
      </w:r>
      <w:r>
        <w:t xml:space="preserve">(à leur date de libération).</w:t>
      </w:r>
    </w:p>
    <w:bookmarkEnd w:id="22"/>
    <w:bookmarkStart w:id="23" w:name="la-table-des-douze-derniers-mois"/>
    <w:p>
      <w:pPr>
        <w:pStyle w:val="Heading3"/>
      </w:pPr>
      <w:r>
        <w:t xml:space="preserve">La table des douze derniers mois</w:t>
      </w:r>
    </w:p>
    <w:p>
      <w:pPr>
        <w:pStyle w:val="FirstParagraph"/>
      </w:pPr>
      <w:r>
        <w:t xml:space="preserve">Sous les cartes, la ventilation mensuelle : une ligne par mois (le plus ancien en haut), avec le GMV, les commissions, le nombre de commandes et la</w:t>
      </w:r>
      <w:r>
        <w:t xml:space="preserve"> </w:t>
      </w:r>
      <w:r>
        <w:rPr>
          <w:b/>
          <w:bCs/>
        </w:rPr>
        <w:t xml:space="preserve">variation du GMV</w:t>
      </w:r>
      <w:r>
        <w:t xml:space="preserve"> </w:t>
      </w:r>
      <w:r>
        <w:t xml:space="preserve">d'un mois sur l'autre (colorée : vert si le mois progresse, rouge s'il recule, tiret gris sinon). C'est le moyen le plus rapide de repérer la tendance : trois mois consécutifs en rouge sur le GMV appellent une explication.</w:t>
      </w:r>
    </w:p>
    <w:bookmarkEnd w:id="23"/>
    <w:bookmarkEnd w:id="24"/>
    <w:bookmarkStart w:id="27" w:name="onglet-vendeurs"/>
    <w:p>
      <w:pPr>
        <w:pStyle w:val="Heading2"/>
      </w:pPr>
      <w:r>
        <w:t xml:space="preserve">Onglet Vendeurs</w:t>
      </w:r>
    </w:p>
    <w:p>
      <w:pPr>
        <w:pStyle w:val="FirstParagraph"/>
      </w:pPr>
      <w:r>
        <w:t xml:space="preserve">L'onglet Vendeurs répond à la question :</w:t>
      </w:r>
      <w:r>
        <w:t xml:space="preserve"> </w:t>
      </w:r>
      <w:r>
        <w:rPr>
          <w:b/>
          <w:bCs/>
        </w:rPr>
        <w:t xml:space="preserve">qui a généré quoi sur la période ?</w:t>
      </w:r>
    </w:p>
    <w:bookmarkStart w:id="25" w:name="lire-la-table"/>
    <w:p>
      <w:pPr>
        <w:pStyle w:val="Heading3"/>
      </w:pPr>
      <w:r>
        <w:t xml:space="preserve">Lire la table</w:t>
      </w:r>
    </w:p>
    <w:p>
      <w:pPr>
        <w:pStyle w:val="FirstParagraph"/>
      </w:pPr>
      <w:r>
        <w:t xml:space="preserve">Choisissez la période avec le sélecteur. La table agrège les commandes terminées de la période</w:t>
      </w:r>
      <w:r>
        <w:t xml:space="preserve"> </w:t>
      </w:r>
      <w:r>
        <w:rPr>
          <w:b/>
          <w:bCs/>
        </w:rPr>
        <w:t xml:space="preserve">par vendeur</w:t>
      </w:r>
      <w:r>
        <w:t xml:space="preserve">, triée par</w:t>
      </w:r>
      <w:r>
        <w:t xml:space="preserve"> </w:t>
      </w:r>
      <w:r>
        <w:rPr>
          <w:b/>
          <w:bCs/>
        </w:rPr>
        <w:t xml:space="preserve">commissions décroissantes</w:t>
      </w:r>
      <w:r>
        <w:t xml:space="preserve"> </w:t>
      </w:r>
      <w:r>
        <w:t xml:space="preserve">— vos meilleurs contributeurs de revenu sont en haut. Colonnes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Vendeur</w:t>
      </w:r>
      <w:r>
        <w:t xml:space="preserve"> </w:t>
      </w:r>
      <w:r>
        <w:t xml:space="preserve">— nom de la boutique. La mention</w:t>
      </w:r>
      <w:r>
        <w:t xml:space="preserve"> </w:t>
      </w:r>
      <w:r>
        <w:rPr>
          <w:b/>
          <w:bCs/>
        </w:rPr>
        <w:t xml:space="preserve">« (supprimé) »</w:t>
      </w:r>
      <w:r>
        <w:t xml:space="preserve"> </w:t>
      </w:r>
      <w:r>
        <w:t xml:space="preserve">signale un vendeur dont la fiche n'existe plus (ses ventes historiques restent comptabilisées).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Téléphone</w:t>
      </w:r>
      <w:r>
        <w:t xml:space="preserve"> </w:t>
      </w:r>
      <w:r>
        <w:t xml:space="preserve">— contact principal de la boutique, pour une relance directe.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Commandes</w:t>
      </w:r>
      <w:r>
        <w:t xml:space="preserve"> </w:t>
      </w:r>
      <w:r>
        <w:t xml:space="preserve">— nombre de commandes distinctes contenant au moins un article du vendeur (plusieurs articles dans une même commande comptent pour une).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GMV</w:t>
      </w:r>
      <w:r>
        <w:t xml:space="preserve"> </w:t>
      </w:r>
      <w:r>
        <w:t xml:space="preserve">— somme des prix des articles du vendeur vendus sur la période.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Commissions</w:t>
      </w:r>
      <w:r>
        <w:t xml:space="preserve"> </w:t>
      </w:r>
      <w:r>
        <w:t xml:space="preserve">— la part prélevée par la plateforme sur ces ventes.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 en cours</w:t>
      </w:r>
      <w:r>
        <w:t xml:space="preserve"> </w:t>
      </w:r>
      <w:r>
        <w:t xml:space="preserve">— argent actuellement séquestré sur les commandes de ce vendeur (instantané, toutes périodes confondues).</w:t>
      </w:r>
    </w:p>
    <w:p>
      <w:pPr>
        <w:pStyle w:val="FirstParagraph"/>
      </w:pPr>
      <w:r>
        <w:t xml:space="preserve">La pagination (flèches</w:t>
      </w:r>
      <w:r>
        <w:t xml:space="preserve"> </w:t>
      </w:r>
      <w:r>
        <w:rPr>
          <w:b/>
          <w:bCs/>
        </w:rPr>
        <w:t xml:space="preserve">←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t xml:space="preserve">en bas de page) avance par pages de 20 vendeurs.</w:t>
      </w:r>
    </w:p>
    <w:bookmarkEnd w:id="25"/>
    <w:bookmarkStart w:id="26" w:name="usage-typique"/>
    <w:p>
      <w:pPr>
        <w:pStyle w:val="Heading3"/>
      </w:pPr>
      <w:r>
        <w:t xml:space="preserve">Usage typique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Classement du mois</w:t>
      </w:r>
      <w:r>
        <w:t xml:space="preserve"> </w:t>
      </w:r>
      <w:r>
        <w:t xml:space="preserve">: qui sont les dix vendeurs qui font le chiffre ? Croisez avec l'onglet CRM pour planifier les visites.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Vendeur en difficulté</w:t>
      </w:r>
      <w:r>
        <w:t xml:space="preserve"> </w:t>
      </w:r>
      <w:r>
        <w:t xml:space="preserve">: un gros vendeur dont les commissions s'effondrent d'un mois sur l'autre mérite un appel — rupture de stock ? concurrent ? La colonne téléphone est là pour ça.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Séquestre concentré</w:t>
      </w:r>
      <w:r>
        <w:t xml:space="preserve"> </w:t>
      </w:r>
      <w:r>
        <w:t xml:space="preserve">: une forte colonne « Escrow en cours » chez un seul vendeur signifie beaucoup de commandes payées non livrées — vérifiez qu'il expédie.</w:t>
      </w:r>
    </w:p>
    <w:bookmarkEnd w:id="26"/>
    <w:bookmarkEnd w:id="27"/>
    <w:bookmarkStart w:id="29" w:name="onglet-exports"/>
    <w:p>
      <w:pPr>
        <w:pStyle w:val="Heading2"/>
      </w:pPr>
      <w:r>
        <w:t xml:space="preserve">Onglet Exports</w:t>
      </w:r>
    </w:p>
    <w:p>
      <w:pPr>
        <w:pStyle w:val="FirstParagraph"/>
      </w:pPr>
      <w:r>
        <w:t xml:space="preserve">L'onglet Exports produit les fichiers pour la comptabilité et les analyses externes.</w:t>
      </w:r>
    </w:p>
    <w:bookmarkStart w:id="28" w:name="exporter-pas-à-pas"/>
    <w:p>
      <w:pPr>
        <w:pStyle w:val="Heading3"/>
      </w:pPr>
      <w:r>
        <w:t xml:space="preserve">Exporter, pas à pas</w:t>
      </w:r>
    </w:p>
    <w:p>
      <w:pPr>
        <w:pStyle w:val="Compact"/>
        <w:numPr>
          <w:ilvl w:val="0"/>
          <w:numId w:val="1006"/>
        </w:numPr>
      </w:pPr>
      <w:r>
        <w:t xml:space="preserve">Choisissez la</w:t>
      </w:r>
      <w:r>
        <w:t xml:space="preserve"> </w:t>
      </w:r>
      <w:r>
        <w:rPr>
          <w:b/>
          <w:bCs/>
        </w:rPr>
        <w:t xml:space="preserve">période</w:t>
      </w:r>
      <w:r>
        <w:t xml:space="preserve"> </w:t>
      </w:r>
      <w:r>
        <w:t xml:space="preserve">dans le sélecteur (douze derniers mois).</w:t>
      </w:r>
    </w:p>
    <w:p>
      <w:pPr>
        <w:pStyle w:val="Compact"/>
        <w:numPr>
          <w:ilvl w:val="0"/>
          <w:numId w:val="1006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« Télécharger le CSV »</w:t>
      </w:r>
      <w:r>
        <w:t xml:space="preserve"> </w:t>
      </w:r>
      <w:r>
        <w:t xml:space="preserve">sur la carte voulue. Le fichier se télécharge aussitôt, nommé avec la période (ex.</w:t>
      </w:r>
      <w:r>
        <w:t xml:space="preserve"> </w:t>
      </w:r>
      <w:r>
        <w:rPr>
          <w:rStyle w:val="VerbatimChar"/>
        </w:rPr>
        <w:t xml:space="preserve">commandes-2026-08.csv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Ouvrez-le dans Excel (voir « Les exports CSV » ci-dessous).</w:t>
      </w:r>
    </w:p>
    <w:p>
      <w:pPr>
        <w:pStyle w:val="FirstParagraph"/>
      </w:pPr>
      <w:r>
        <w:t xml:space="preserve">Les trois exports disponibles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Commandes</w:t>
      </w:r>
      <w:r>
        <w:t xml:space="preserve"> </w:t>
      </w:r>
      <w:r>
        <w:t xml:space="preserve">— une ligne par commande terminée de la période : date, n° de commande, client, vendeur(s), montant, livraison, main-d'œuvre, commission plateforme et statut séquestre. C'est le</w:t>
      </w:r>
      <w:r>
        <w:t xml:space="preserve"> </w:t>
      </w:r>
      <w:r>
        <w:rPr>
          <w:b/>
          <w:bCs/>
        </w:rPr>
        <w:t xml:space="preserve">journal des ventes</w:t>
      </w:r>
      <w:r>
        <w:t xml:space="preserve"> </w:t>
      </w:r>
      <w:r>
        <w:t xml:space="preserve">du mois.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Commissions par vendeur</w:t>
      </w:r>
      <w:r>
        <w:t xml:space="preserve"> </w:t>
      </w:r>
      <w:r>
        <w:t xml:space="preserve">— l'agrégat de l'onglet Vendeur, toutes lignes (sans pagination) : vendeur, téléphone, commandes, GMV, commissions, trié par commissions décroissantes. C'est la pièce justificative du revenu plateforme.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Mouvements escrow</w:t>
      </w:r>
      <w:r>
        <w:t xml:space="preserve"> </w:t>
      </w:r>
      <w:r>
        <w:t xml:space="preserve">— toutes les transactions séquestre</w:t>
      </w:r>
      <w:r>
        <w:t xml:space="preserve"> </w:t>
      </w:r>
      <w:r>
        <w:rPr>
          <w:b/>
          <w:bCs/>
        </w:rPr>
        <w:t xml:space="preserve">touchées par la période</w:t>
      </w:r>
      <w:r>
        <w:t xml:space="preserve"> </w:t>
      </w:r>
      <w:r>
        <w:t xml:space="preserve">(bloquées, libérées ou remboursées durant le mois) : date de blocage, commande, montant, statut, dates de libération et de remboursement. C'est le suivi de l'argent des clients que nous détenons.</w:t>
      </w:r>
    </w:p>
    <w:bookmarkEnd w:id="28"/>
    <w:bookmarkEnd w:id="29"/>
    <w:bookmarkStart w:id="30" w:name="les-exports-csv"/>
    <w:p>
      <w:pPr>
        <w:pStyle w:val="Heading2"/>
      </w:pPr>
      <w:r>
        <w:t xml:space="preserve">Les exports CSV</w:t>
      </w:r>
    </w:p>
    <w:p>
      <w:pPr>
        <w:pStyle w:val="FirstParagraph"/>
      </w:pPr>
      <w:r>
        <w:t xml:space="preserve">Les fichiers sont pensés pour</w:t>
      </w:r>
      <w:r>
        <w:t xml:space="preserve"> </w:t>
      </w:r>
      <w:r>
        <w:rPr>
          <w:b/>
          <w:bCs/>
        </w:rPr>
        <w:t xml:space="preserve">Excel en français</w:t>
      </w:r>
      <w:r>
        <w:t xml:space="preserve"> </w:t>
      </w:r>
      <w:r>
        <w:t xml:space="preserve">— aucun réglage n'est nécessaire à l'ouverture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Encodage UTF-8 avec BOM</w:t>
      </w:r>
      <w:r>
        <w:t xml:space="preserve"> </w:t>
      </w:r>
      <w:r>
        <w:t xml:space="preserve">: les accents (« Commissions », « Téléphone ») s'affichent correctement ; sans ce marqueur, Excel lirait le fichier en latin-1 et les déformerait.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Séparateur « ; »</w:t>
      </w:r>
      <w:r>
        <w:t xml:space="preserve"> </w:t>
      </w:r>
      <w:r>
        <w:t xml:space="preserve">: chaque colonne tombe dans sa cellule à l'ouverture (pas d'« Assistant d'importation »).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Montants en FCFA entiers</w:t>
      </w:r>
      <w:r>
        <w:t xml:space="preserve">, sans devise ni espace : directement sommables dans Excel.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Dates au format AAAA-MM-JJ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2026-08-03</w:t>
      </w:r>
      <w:r>
        <w:t xml:space="preserve">) : triables et reconnues par Excel.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Cellules protégées</w:t>
      </w:r>
      <w:r>
        <w:t xml:space="preserve"> </w:t>
      </w:r>
      <w:r>
        <w:t xml:space="preserve">: un nom contenant « ; », des guillemets ou un retour à la ligne est automatiquement entouré de guillemets (doublés si nécessaire) — le fichier reste valide quoi qu'il arrive.</w:t>
      </w:r>
    </w:p>
    <w:bookmarkEnd w:id="30"/>
    <w:bookmarkStart w:id="34" w:name="scénarios-pratiques"/>
    <w:p>
      <w:pPr>
        <w:pStyle w:val="Heading2"/>
      </w:pPr>
      <w:r>
        <w:t xml:space="preserve">Scénarios pratiques</w:t>
      </w:r>
    </w:p>
    <w:bookmarkStart w:id="31" w:name="Xa2748e296cc63694e788df63cc52ebedf5611e8"/>
    <w:p>
      <w:pPr>
        <w:pStyle w:val="Heading3"/>
      </w:pPr>
      <w:r>
        <w:t xml:space="preserve">La clôture du mois (15 minutes, le 1er du mois)</w:t>
      </w:r>
    </w:p>
    <w:p>
      <w:pPr>
        <w:pStyle w:val="Compact"/>
        <w:numPr>
          <w:ilvl w:val="0"/>
          <w:numId w:val="1009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Vue d'ensemble</w:t>
      </w:r>
      <w:r>
        <w:t xml:space="preserve"> </w:t>
      </w:r>
      <w:r>
        <w:t xml:space="preserve">→ sélectionnez le mois écoulé : notez le GMV, les commissions et leur variation vs mois précédent.</w:t>
      </w:r>
    </w:p>
    <w:p>
      <w:pPr>
        <w:pStyle w:val="Compact"/>
        <w:numPr>
          <w:ilvl w:val="0"/>
          <w:numId w:val="1009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Exports</w:t>
      </w:r>
      <w:r>
        <w:t xml:space="preserve">, même période : téléchargez les trois CSV.</w:t>
      </w:r>
    </w:p>
    <w:p>
      <w:pPr>
        <w:pStyle w:val="Compact"/>
        <w:numPr>
          <w:ilvl w:val="0"/>
          <w:numId w:val="1009"/>
        </w:numPr>
      </w:pPr>
      <w:r>
        <w:t xml:space="preserve">Transmettez</w:t>
      </w:r>
      <w:r>
        <w:t xml:space="preserve"> </w:t>
      </w:r>
      <w:r>
        <w:rPr>
          <w:rStyle w:val="VerbatimChar"/>
        </w:rPr>
        <w:t xml:space="preserve">commandes-AAAA-MM.csv</w:t>
      </w:r>
      <w:r>
        <w:t xml:space="preserve"> </w:t>
      </w:r>
      <w:r>
        <w:t xml:space="preserve">(journal des ventes) et</w:t>
      </w:r>
      <w:r>
        <w:t xml:space="preserve"> </w:t>
      </w:r>
      <w:r>
        <w:rPr>
          <w:rStyle w:val="VerbatimChar"/>
        </w:rPr>
        <w:t xml:space="preserve">commissions-AAAA-MM.csv</w:t>
      </w:r>
      <w:r>
        <w:t xml:space="preserve"> </w:t>
      </w:r>
      <w:r>
        <w:t xml:space="preserve">(justificatif du revenu) à la comptabilité ; conservez</w:t>
      </w:r>
      <w:r>
        <w:t xml:space="preserve"> </w:t>
      </w:r>
      <w:r>
        <w:rPr>
          <w:rStyle w:val="VerbatimChar"/>
        </w:rPr>
        <w:t xml:space="preserve">escrow-AAAA-MM.csv</w:t>
      </w:r>
      <w:r>
        <w:t xml:space="preserve"> </w:t>
      </w:r>
      <w:r>
        <w:t xml:space="preserve">pour le suivi du séquestre.</w:t>
      </w:r>
    </w:p>
    <w:bookmarkEnd w:id="31"/>
    <w:bookmarkStart w:id="32" w:name="préparer-le-point-hebdomadaire-5-minutes"/>
    <w:p>
      <w:pPr>
        <w:pStyle w:val="Heading3"/>
      </w:pPr>
      <w:r>
        <w:t xml:space="preserve">Préparer le point hebdomadaire (5 minutes)</w:t>
      </w:r>
    </w:p>
    <w:p>
      <w:pPr>
        <w:pStyle w:val="Compact"/>
        <w:numPr>
          <w:ilvl w:val="0"/>
          <w:numId w:val="1010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Vue d'ensemble</w:t>
      </w:r>
      <w:r>
        <w:t xml:space="preserve">, mois en cours : GMV et commissions vs mois précédent — la tendance est-elle tenue ?</w:t>
      </w:r>
    </w:p>
    <w:p>
      <w:pPr>
        <w:pStyle w:val="Compact"/>
        <w:numPr>
          <w:ilvl w:val="0"/>
          <w:numId w:val="1010"/>
        </w:numPr>
      </w:pPr>
      <w:r>
        <w:t xml:space="preserve">Table des 12 mois : confirmez qu'aucun mois récent ne décroche.</w:t>
      </w:r>
    </w:p>
    <w:p>
      <w:pPr>
        <w:pStyle w:val="Compact"/>
        <w:numPr>
          <w:ilvl w:val="0"/>
          <w:numId w:val="1010"/>
        </w:numPr>
      </w:pPr>
      <w:r>
        <w:t xml:space="preserve">Carte</w:t>
      </w:r>
      <w:r>
        <w:t xml:space="preserve"> </w:t>
      </w:r>
      <w:r>
        <w:rPr>
          <w:b/>
          <w:bCs/>
        </w:rPr>
        <w:t xml:space="preserve">Escrow bloqué</w:t>
      </w:r>
      <w:r>
        <w:t xml:space="preserve"> </w:t>
      </w:r>
      <w:r>
        <w:t xml:space="preserve">: si le montant gonfle de semaine en semaine, des commandes payées ne se livrent pas — creusez dans l'onglet Vendeurs (colonne « Escrow en cours ») pour identifier chez qui.</w:t>
      </w:r>
    </w:p>
    <w:bookmarkEnd w:id="32"/>
    <w:bookmarkStart w:id="33" w:name="analyser-un-vendeur-avant-un-rendez-vous"/>
    <w:p>
      <w:pPr>
        <w:pStyle w:val="Heading3"/>
      </w:pPr>
      <w:r>
        <w:t xml:space="preserve">Analyser un vendeur avant un rendez-vous</w:t>
      </w:r>
    </w:p>
    <w:p>
      <w:pPr>
        <w:pStyle w:val="Compact"/>
        <w:numPr>
          <w:ilvl w:val="0"/>
          <w:numId w:val="1011"/>
        </w:numPr>
      </w:pPr>
      <w:r>
        <w:t xml:space="preserve">Onglet</w:t>
      </w:r>
      <w:r>
        <w:t xml:space="preserve"> </w:t>
      </w:r>
      <w:r>
        <w:rPr>
          <w:b/>
          <w:bCs/>
        </w:rPr>
        <w:t xml:space="preserve">Vendeurs</w:t>
      </w:r>
      <w:r>
        <w:t xml:space="preserve">, mois en cours : retrouvez la boutique (classement par commissions).</w:t>
      </w:r>
    </w:p>
    <w:p>
      <w:pPr>
        <w:pStyle w:val="Compact"/>
        <w:numPr>
          <w:ilvl w:val="0"/>
          <w:numId w:val="1011"/>
        </w:numPr>
      </w:pPr>
      <w:r>
        <w:t xml:space="preserve">Comparez mentalement sa position au mois précédent (changez de période) : en progression, stable, en baisse ?</w:t>
      </w:r>
    </w:p>
    <w:p>
      <w:pPr>
        <w:pStyle w:val="Compact"/>
        <w:numPr>
          <w:ilvl w:val="0"/>
          <w:numId w:val="1011"/>
        </w:numPr>
      </w:pPr>
      <w:r>
        <w:t xml:space="preserve">Notez son « Escrow en cours » : élevé = beaucoup de livraisons en attente.</w:t>
      </w:r>
    </w:p>
    <w:bookmarkEnd w:id="33"/>
    <w:bookmarkEnd w:id="34"/>
    <w:bookmarkStart w:id="35" w:name="bonnes-pratiques"/>
    <w:p>
      <w:pPr>
        <w:pStyle w:val="Heading2"/>
      </w:pPr>
      <w:r>
        <w:t xml:space="preserve">Bonnes pratiques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Lisez le GMV avec sa variation, jamais seul.</w:t>
      </w:r>
      <w:r>
        <w:t xml:space="preserve"> </w:t>
      </w:r>
      <w:r>
        <w:t xml:space="preserve">1,2 M F sans contexte ne dit rien ; « +20 % vs juillet » dit tout.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 tiret « — » n'est pas un bug</w:t>
      </w:r>
      <w:r>
        <w:t xml:space="preserve"> </w:t>
      </w:r>
      <w:r>
        <w:t xml:space="preserve">: il signale un mois de comparaison à zéro (démarrage d'activité, mois creux) — la variation est tout simplement incalculable.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Exportez en début de mois</w:t>
      </w:r>
      <w:r>
        <w:t xml:space="preserve">, une fois les commandes du mois écoulé stabilisées : une commande créée le 31 août et terminée le 2 septembre compte pour</w:t>
      </w:r>
      <w:r>
        <w:t xml:space="preserve"> </w:t>
      </w:r>
      <w:r>
        <w:rPr>
          <w:b/>
          <w:bCs/>
        </w:rPr>
        <w:t xml:space="preserve">août</w:t>
      </w:r>
      <w:r>
        <w:t xml:space="preserve"> </w:t>
      </w:r>
      <w:r>
        <w:t xml:space="preserve">(date de création).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 confondez jamais GMV et revenu</w:t>
      </w:r>
      <w:r>
        <w:t xml:space="preserve"> </w:t>
      </w:r>
      <w:r>
        <w:t xml:space="preserve">dans vos présentations : le revenu de Pièces est la ligne</w:t>
      </w:r>
      <w:r>
        <w:t xml:space="preserve"> </w:t>
      </w:r>
      <w:r>
        <w:rPr>
          <w:b/>
          <w:bCs/>
        </w:rPr>
        <w:t xml:space="preserve">Commissions</w:t>
      </w:r>
      <w:r>
        <w:t xml:space="preserve"> </w:t>
      </w:r>
      <w:r>
        <w:t xml:space="preserve">— le GMV est l'argent des vendeurs et des prestations qui transite.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Surveillez le séquestre comme une dette</w:t>
      </w:r>
      <w:r>
        <w:t xml:space="preserve"> </w:t>
      </w:r>
      <w:r>
        <w:t xml:space="preserve">: l'« Escrow bloqué » appartient aux clients tant que la livraison n'est pas confirmée.</w:t>
      </w:r>
    </w:p>
    <w:bookmarkEnd w:id="35"/>
    <w:bookmarkStart w:id="36" w:name="limites-connues"/>
    <w:p>
      <w:pPr>
        <w:pStyle w:val="Heading2"/>
      </w:pPr>
      <w:r>
        <w:t xml:space="preserve">Limites connues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Module 100 % lecture seule</w:t>
      </w:r>
      <w:r>
        <w:t xml:space="preserve"> </w:t>
      </w:r>
      <w:r>
        <w:t xml:space="preserve">: aucune écriture comptable — pas de saisie, pas de journal d'écritures, pas d'export vers un logiciel comptable. Les corrections se font dans les modules métier (commandes, vendeurs), jamais ici.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Escrow bloqué = instantané</w:t>
      </w:r>
      <w:r>
        <w:t xml:space="preserve"> </w:t>
      </w:r>
      <w:r>
        <w:t xml:space="preserve">: la carte et la colonne « en cours » affichent le séquestre</w:t>
      </w:r>
      <w:r>
        <w:t xml:space="preserve"> </w:t>
      </w:r>
      <w:r>
        <w:rPr>
          <w:b/>
          <w:bCs/>
        </w:rPr>
        <w:t xml:space="preserve">au moment où vous regardez</w:t>
      </w:r>
      <w:r>
        <w:t xml:space="preserve">, indépendamment de la période choisie. Seul l'« Escrow libéré » (et l'export des mouvements) est daté sur la période.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Commandes terminées uniquement</w:t>
      </w:r>
      <w:r>
        <w:t xml:space="preserve"> </w:t>
      </w:r>
      <w:r>
        <w:t xml:space="preserve">: les ventes en cours n'apparaissent nulle part dans le module — le cockpit ne préjuge pas d'une commande qui pourrait encore s'annuler.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Agrégation par date de création</w:t>
      </w:r>
      <w:r>
        <w:t xml:space="preserve"> </w:t>
      </w:r>
      <w:r>
        <w:t xml:space="preserve">: une commande créée en juillet et terminée en août est comptabilisée en</w:t>
      </w:r>
      <w:r>
        <w:t xml:space="preserve"> </w:t>
      </w:r>
      <w:r>
        <w:rPr>
          <w:b/>
          <w:bCs/>
        </w:rPr>
        <w:t xml:space="preserve">juillet</w:t>
      </w:r>
      <w:r>
        <w:t xml:space="preserve"> </w:t>
      </w:r>
      <w:r>
        <w:t xml:space="preserve">(même règle que le cockpit d'accueil de l'administration).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Onglet Vendeurs paginé</w:t>
      </w:r>
      <w:r>
        <w:t xml:space="preserve"> </w:t>
      </w:r>
      <w:r>
        <w:t xml:space="preserve">(20 lignes par page) : pour la liste complète, utilisez l'export « Commissions par vendeur », qui contient toutes les lignes.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 de rapprochement de paiement</w:t>
      </w:r>
      <w:r>
        <w:t xml:space="preserve"> </w:t>
      </w:r>
      <w:r>
        <w:t xml:space="preserve">: le module agrège les montants commandés, il ne vérifie ni les encaissements CinetPay ni les versements aux vendeurs.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· Abidjan, Côte d'Ivoire · Document interne, équipe Pièces</w:t>
      </w:r>
    </w:p>
    <w:p>
      <w:pPr>
        <w:pStyle w:val="BodyText"/>
      </w:pPr>
      <w:r>
        <w:rPr>
          <w:i/>
          <w:iCs/>
        </w:rPr>
        <w:t xml:space="preserve">Manuel ERP Finance v1.0 — août 2026. Décrit le module « Finance » de l'espace Administration (vue d'ensemble, vendeurs, exports) tel que déployé. Pour toute évolution de l'outil, mettre à jour ce document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2026-08-02T13:16:20Z</dcterms:created>
  <dcterms:modified xsi:type="dcterms:W3CDTF">2026-08-02T13:16:20Z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