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pièces-entreprises--brochure-commerciale"/>
    <w:p>
      <w:pPr>
        <w:pStyle w:val="Heading1"/>
      </w:pPr>
      <w:r>
        <w:t xml:space="preserve">Pièces Entreprises — Brochure commerciale</w:t>
      </w:r>
    </w:p>
    <w:p>
      <w:pPr>
        <w:pStyle w:val="FirstParagraph"/>
      </w:pPr>
      <w:r>
        <w:t xml:space="preserve">Édition de mai 2026 — packaging Flotte Pro à trois niveaux</w:t>
      </w:r>
    </w:p>
    <w:p>
      <w:pPr>
        <w:pStyle w:val="BodyText"/>
      </w:pPr>
      <w:r>
        <w:t xml:space="preserve">La plateforme pour les gestionnaires de flotte qui veulent reprendre le contrôle de leur budget pièces et entretien.</w:t>
      </w:r>
    </w:p>
    <w:bookmarkStart w:id="20" w:name="en-une-phrase"/>
    <w:p>
      <w:pPr>
        <w:pStyle w:val="Heading2"/>
      </w:pPr>
      <w:r>
        <w:t xml:space="preserve">En une phrase</w:t>
      </w:r>
    </w:p>
    <w:p>
      <w:pPr>
        <w:pStyle w:val="FirstParagraph"/>
      </w:pPr>
      <w:r>
        <w:t xml:space="preserve">Trois niveaux, une seule plateforme</w:t>
      </w:r>
      <w:r>
        <w:t xml:space="preserve"> </w:t>
      </w:r>
      <w:r>
        <w:t xml:space="preserve">Pièces se construit en trois étages indépendants. Chacun répond à un besoin distinct ; chacun se prend séparément. Vous montez en étage uniquement quand la valeur que vous y trouvez le justifie.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t xml:space="preserve">Pièces.ci</w:t>
            </w:r>
          </w:p>
        </w:tc>
        <w:tc>
          <w:tcPr/>
          <w:p>
            <w:pPr>
              <w:pStyle w:val="Compact"/>
            </w:pPr>
            <w:r>
              <w:t xml:space="preserve">Pièces Flotte Pro</w:t>
            </w:r>
          </w:p>
        </w:tc>
        <w:tc>
          <w:tcPr/>
          <w:p>
            <w:pPr>
              <w:pStyle w:val="Compact"/>
            </w:pPr>
            <w:r>
              <w:t xml:space="preserve">Pièces Flotte Pro +</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L'analytique qui révèle où part votre budget, l'automatisation qui anticipe les pannes, et la facturation normalisée DGI.</w:t>
            </w:r>
          </w:p>
        </w:tc>
        <w:tc>
          <w:tcPr/>
          <w:p>
            <w:pPr>
              <w:pStyle w:val="Compact"/>
            </w:pPr>
            <w:r>
              <w:t xml:space="preserve">Tout Flotte Pro + ne perdez plus une journée. SLA monétisé, livraisons 3 h chrono, assistance dédiée.</w:t>
            </w:r>
          </w:p>
        </w:tc>
      </w:tr>
    </w:tbl>
    <w:p>
      <w:pPr>
        <w:pStyle w:val="BodyText"/>
      </w:pPr>
      <w:r>
        <w:t xml:space="preserve">Flotte Pro et Flotte Pro + se choisissent selon votre besoin.</w:t>
      </w:r>
      <w:r>
        <w:t xml:space="preserve"> </w:t>
      </w:r>
      <w:r>
        <w:rPr>
          <w:b/>
          <w:bCs/>
        </w:rPr>
        <w:t xml:space="preserve">Flotte Pro + inclut intégralement Flotte Pro</w:t>
      </w:r>
      <w:r>
        <w:t xml:space="preserve"> </w:t>
      </w:r>
      <w:r>
        <w:t xml:space="preserve">: c'est un abonnement unique à 10 000 F/véhicule/mois (prix flat, pas de paliers) qui ajoute la couche urgence — pas un cumul. Vous pouvez aussi rester en gratuit aussi longtemps que vous voulez — pas de gating par taille de flotte.</w:t>
      </w:r>
    </w:p>
    <w:bookmarkEnd w:id="20"/>
    <w:bookmarkStart w:id="21" w:name="pour-qui-"/>
    <w:p>
      <w:pPr>
        <w:pStyle w:val="Heading2"/>
      </w:pPr>
      <w:r>
        <w:t xml:space="preserve">Pour qui ?</w:t>
      </w:r>
    </w:p>
    <w:p>
      <w:pPr>
        <w:pStyle w:val="FirstParagraph"/>
      </w:pPr>
      <w:r>
        <w:t xml:space="preserve">Vous exploitez 5 véhicules ou plus en Côte d'Ivoire et l'entretien est devenu un casse-tête ?</w:t>
      </w:r>
    </w:p>
    <w:p>
      <w:pPr>
        <w:pStyle w:val="Compact"/>
        <w:numPr>
          <w:ilvl w:val="0"/>
          <w:numId w:val="1001"/>
        </w:numPr>
      </w:pPr>
      <w:r>
        <w:t xml:space="preserve">VTC, taxi, transport de personnes</w:t>
      </w:r>
    </w:p>
    <w:p>
      <w:pPr>
        <w:pStyle w:val="Compact"/>
        <w:numPr>
          <w:ilvl w:val="0"/>
          <w:numId w:val="1001"/>
        </w:numPr>
      </w:pPr>
      <w:r>
        <w:t xml:space="preserve">Livraison urbaine et inter-régionale</w:t>
      </w:r>
    </w:p>
    <w:p>
      <w:pPr>
        <w:pStyle w:val="Compact"/>
        <w:numPr>
          <w:ilvl w:val="0"/>
          <w:numId w:val="1001"/>
        </w:numPr>
      </w:pPr>
      <w:r>
        <w:t xml:space="preserve">BTP, mines, agro-industrie</w:t>
      </w:r>
    </w:p>
    <w:p>
      <w:pPr>
        <w:pStyle w:val="Compact"/>
        <w:numPr>
          <w:ilvl w:val="0"/>
          <w:numId w:val="1001"/>
        </w:numPr>
      </w:pPr>
      <w:r>
        <w:t xml:space="preserve">Location longue durée</w:t>
      </w:r>
    </w:p>
    <w:p>
      <w:pPr>
        <w:pStyle w:val="Compact"/>
        <w:numPr>
          <w:ilvl w:val="0"/>
          <w:numId w:val="1001"/>
        </w:numPr>
      </w:pPr>
      <w:r>
        <w:t xml:space="preserve">Services administratifs (parc auto entreprise / ministère)</w:t>
      </w:r>
    </w:p>
    <w:p>
      <w:pPr>
        <w:pStyle w:val="FirstParagraph"/>
      </w:pPr>
      <w:r>
        <w:t xml:space="preserve">Si vous dépensez plus de 15 millions de FCFA par an en pièces et que vous n'avez pas de visibilité véhicule par véhicule, cette brochure est faite pour vous.</w:t>
      </w:r>
    </w:p>
    <w:bookmarkEnd w:id="21"/>
    <w:bookmarkStart w:id="22" w:name="X5aba839e58702a14745c2d1daf9786d1f4bd7b6"/>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ruptures coûtent cher. Une plaquette qui manque, c'est un véhicule immobilisé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22"/>
    <w:bookmarkStart w:id="23"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dizaines de fournisseurs en concurrence sur chaque pièce, avec la confiance d'une garantie intermédiée par Pièces.</w:t>
      </w:r>
    </w:p>
    <w:bookmarkEnd w:id="23"/>
    <w:bookmarkStart w:id="24" w:name="ce-que-vous-avez-gratuitement-"/>
    <w:p>
      <w:pPr>
        <w:pStyle w:val="Heading2"/>
      </w:pPr>
      <w:r>
        <w:t xml:space="preserve">Ce que vous avez, gratuitement :</w:t>
      </w:r>
    </w:p>
    <w:p>
      <w:pPr>
        <w:pStyle w:val="Compact"/>
        <w:numPr>
          <w:ilvl w:val="0"/>
          <w:numId w:val="1002"/>
        </w:numPr>
      </w:pPr>
      <w:r>
        <w:t xml:space="preserve">Catalogue avec compatibilité véhicule garantie (marque, modèle, année, motorisation)</w:t>
      </w:r>
    </w:p>
    <w:p>
      <w:pPr>
        <w:pStyle w:val="Compact"/>
        <w:numPr>
          <w:ilvl w:val="0"/>
          <w:numId w:val="1002"/>
        </w:numPr>
      </w:pPr>
      <w:r>
        <w:t xml:space="preserve">Comparateur multi-fournisseurs sur le prix</w:t>
      </w:r>
    </w:p>
    <w:p>
      <w:pPr>
        <w:pStyle w:val="Compact"/>
        <w:numPr>
          <w:ilvl w:val="0"/>
          <w:numId w:val="1002"/>
        </w:numPr>
      </w:pPr>
      <w:r>
        <w:t xml:space="preserve">Garantie pièce intermédiée — vous ne négociez plus avec le fournisseur en cas de défaut</w:t>
      </w:r>
    </w:p>
    <w:p>
      <w:pPr>
        <w:pStyle w:val="Compact"/>
        <w:numPr>
          <w:ilvl w:val="0"/>
          <w:numId w:val="1002"/>
        </w:numPr>
      </w:pPr>
      <w:r>
        <w:t xml:space="preserve">Workflow retours structuré (pièce défectueuse, mauvaise référence, etc.)</w:t>
      </w:r>
    </w:p>
    <w:p>
      <w:pPr>
        <w:pStyle w:val="Compact"/>
        <w:numPr>
          <w:ilvl w:val="0"/>
          <w:numId w:val="1002"/>
        </w:numPr>
      </w:pPr>
      <w:r>
        <w:t xml:space="preserve">1 centre de maintenance déclaré</w:t>
      </w:r>
    </w:p>
    <w:p>
      <w:pPr>
        <w:pStyle w:val="Compact"/>
        <w:numPr>
          <w:ilvl w:val="0"/>
          <w:numId w:val="1002"/>
        </w:numPr>
      </w:pPr>
      <w:r>
        <w:t xml:space="preserve">Jusqu'à 2 utilisateurs</w:t>
      </w:r>
    </w:p>
    <w:p>
      <w:pPr>
        <w:pStyle w:val="Compact"/>
        <w:numPr>
          <w:ilvl w:val="0"/>
          <w:numId w:val="1002"/>
        </w:numPr>
      </w:pPr>
      <w:r>
        <w:t xml:space="preserve">Fiche véhicule basique + historique brut des commandes</w:t>
      </w:r>
    </w:p>
    <w:p>
      <w:pPr>
        <w:pStyle w:val="Compact"/>
        <w:numPr>
          <w:ilvl w:val="0"/>
          <w:numId w:val="1002"/>
        </w:numPr>
      </w:pPr>
      <w:r>
        <w:t xml:space="preserve">Export CSV des commandes</w:t>
      </w:r>
    </w:p>
    <w:p>
      <w:pPr>
        <w:pStyle w:val="FirstParagraph"/>
      </w:pPr>
      <w:r>
        <w:t xml:space="preserve">Pièces se rémunère sur la commission fournisseur. Vous ne payez strictement rien pour utiliser la marketplace.</w:t>
      </w:r>
    </w:p>
    <w:bookmarkEnd w:id="24"/>
    <w:bookmarkStart w:id="25" w:name="Xc7b10058a9f2b50cc73ad6343568821fe635c83"/>
    <w:p>
      <w:pPr>
        <w:pStyle w:val="Heading2"/>
      </w:pPr>
      <w:r>
        <w:t xml:space="preserve">Niveau 2 — Pièces Flotte Pro · 5 000 F / véhicule / mois</w:t>
      </w:r>
    </w:p>
    <w:p>
      <w:pPr>
        <w:pStyle w:val="FirstParagraph"/>
      </w:pPr>
      <w:r>
        <w:t xml:space="preserve">« Pilotez votre flotte. »</w:t>
      </w:r>
    </w:p>
    <w:p>
      <w:pPr>
        <w:pStyle w:val="BodyText"/>
      </w:pPr>
      <w:r>
        <w:t xml:space="preserve">L'analytique qui révèle où part votre budget pièce par pièce, véhicule par véhicule. L'automatisation qui anticipe les pannes plutôt que d'y réagir. Tout ce qui transforme un parc subi en parc piloté.</w:t>
      </w:r>
    </w:p>
    <w:bookmarkEnd w:id="25"/>
    <w:bookmarkStart w:id="26" w:name="intelligence-flotte"/>
    <w:p>
      <w:pPr>
        <w:pStyle w:val="Heading2"/>
      </w:pPr>
      <w:r>
        <w:t xml:space="preserve">Intelligence flotte</w:t>
      </w:r>
    </w:p>
    <w:p>
      <w:pPr>
        <w:pStyle w:val="Compact"/>
        <w:numPr>
          <w:ilvl w:val="0"/>
          <w:numId w:val="1003"/>
        </w:numPr>
      </w:pPr>
      <w:r>
        <w:t xml:space="preserve">Véhicules et utilisateurs illimités, rôles fins (gestionnaire, mécanicien, comptable)</w:t>
      </w:r>
    </w:p>
    <w:p>
      <w:pPr>
        <w:pStyle w:val="Compact"/>
        <w:numPr>
          <w:ilvl w:val="0"/>
          <w:numId w:val="1003"/>
        </w:numPr>
      </w:pPr>
      <w:r>
        <w:t xml:space="preserve">Tableau de bord flotte multi-véhicules : dépenses du mois, alertes maintenance, top 5 véhicules les plus coûteux</w:t>
      </w:r>
    </w:p>
    <w:p>
      <w:pPr>
        <w:pStyle w:val="Compact"/>
        <w:numPr>
          <w:ilvl w:val="0"/>
          <w:numId w:val="1003"/>
        </w:numPr>
      </w:pPr>
      <w:r>
        <w:t xml:space="preserve">Détection automatique des véhicules « gouffres » — coût &gt; 1,5× la moyenne flotte similaire</w:t>
      </w:r>
    </w:p>
    <w:p>
      <w:pPr>
        <w:pStyle w:val="Compact"/>
        <w:numPr>
          <w:ilvl w:val="0"/>
          <w:numId w:val="1003"/>
        </w:numPr>
      </w:pPr>
      <w:r>
        <w:t xml:space="preserve">Fiche véhicule enrichie : coût total cumulé, YTD, comparaison flotte similaire, graphique 12 mois</w:t>
      </w:r>
    </w:p>
    <w:p>
      <w:pPr>
        <w:pStyle w:val="Compact"/>
        <w:numPr>
          <w:ilvl w:val="0"/>
          <w:numId w:val="1003"/>
        </w:numPr>
      </w:pPr>
      <w:r>
        <w:t xml:space="preserve">Comparateur enrichi : scoring qualité fournisseur sur 100, garantie comparée, recommandations « meilleur sur tous critères »</w:t>
      </w:r>
    </w:p>
    <w:p>
      <w:pPr>
        <w:pStyle w:val="Compact"/>
        <w:numPr>
          <w:ilvl w:val="0"/>
          <w:numId w:val="1003"/>
        </w:numPr>
      </w:pPr>
      <w:r>
        <w:t xml:space="preserve">Reporting avancé : coût/km, par catégorie, mois/mois, exports CSV par flotte</w:t>
      </w:r>
    </w:p>
    <w:bookmarkEnd w:id="26"/>
    <w:bookmarkStart w:id="27" w:name="automatisation"/>
    <w:p>
      <w:pPr>
        <w:pStyle w:val="Heading2"/>
      </w:pPr>
      <w:r>
        <w:t xml:space="preserve">Automatisation</w:t>
      </w:r>
    </w:p>
    <w:p>
      <w:pPr>
        <w:pStyle w:val="Compact"/>
        <w:numPr>
          <w:ilvl w:val="0"/>
          <w:numId w:val="1004"/>
        </w:numPr>
      </w:pPr>
      <w:r>
        <w:t xml:space="preserve">Alertes prédictives multi-canal (WhatsApp, SMS, email) avant la panne</w:t>
      </w:r>
    </w:p>
    <w:p>
      <w:pPr>
        <w:pStyle w:val="Compact"/>
        <w:numPr>
          <w:ilvl w:val="0"/>
          <w:numId w:val="1004"/>
        </w:numPr>
      </w:pPr>
      <w:r>
        <w:t xml:space="preserve">Stock tampon avec réapprovisionnement automatique sur vos références critiques</w:t>
      </w:r>
    </w:p>
    <w:p>
      <w:pPr>
        <w:pStyle w:val="Compact"/>
        <w:numPr>
          <w:ilvl w:val="0"/>
          <w:numId w:val="1004"/>
        </w:numPr>
      </w:pPr>
      <w:r>
        <w:t xml:space="preserve">Centres de maintenance multiples + rattachement véhicule  centre</w:t>
      </w:r>
    </w:p>
    <w:p>
      <w:pPr>
        <w:pStyle w:val="Compact"/>
        <w:numPr>
          <w:ilvl w:val="0"/>
          <w:numId w:val="1004"/>
        </w:numPr>
      </w:pPr>
      <w:r>
        <w:t xml:space="preserve">Jour de livraison hebdomadaire défini par centre</w:t>
      </w:r>
    </w:p>
    <w:bookmarkEnd w:id="27"/>
    <w:bookmarkStart w:id="28" w:name="facturation--conformité-fiscale"/>
    <w:p>
      <w:pPr>
        <w:pStyle w:val="Heading2"/>
      </w:pPr>
      <w:r>
        <w:t xml:space="preserve">Facturation &amp; conformité fiscale</w:t>
      </w:r>
    </w:p>
    <w:p>
      <w:pPr>
        <w:pStyle w:val="Compact"/>
        <w:numPr>
          <w:ilvl w:val="0"/>
          <w:numId w:val="1005"/>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5"/>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5"/>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28"/>
    <w:bookmarkStart w:id="29" w:name="service"/>
    <w:p>
      <w:pPr>
        <w:pStyle w:val="Heading2"/>
      </w:pPr>
      <w:r>
        <w:t xml:space="preserve">Service</w:t>
      </w:r>
    </w:p>
    <w:p>
      <w:pPr>
        <w:pStyle w:val="Compact"/>
        <w:numPr>
          <w:ilvl w:val="0"/>
          <w:numId w:val="1006"/>
        </w:numPr>
      </w:pPr>
      <w:r>
        <w:t xml:space="preserve">PDF historique véhicule signé Pièces — argument fort à la revente</w:t>
      </w:r>
    </w:p>
    <w:p>
      <w:pPr>
        <w:pStyle w:val="Compact"/>
        <w:numPr>
          <w:ilvl w:val="0"/>
          <w:numId w:val="1006"/>
        </w:numPr>
      </w:pPr>
      <w:r>
        <w:t xml:space="preserve">Support prioritaire avec première réponse sous 4 h ouvrées</w:t>
      </w:r>
    </w:p>
    <w:p>
      <w:pPr>
        <w:pStyle w:val="Compact"/>
        <w:numPr>
          <w:ilvl w:val="0"/>
          <w:numId w:val="1006"/>
        </w:numPr>
      </w:pPr>
      <w:r>
        <w:t xml:space="preserve">Revue trimestrielle de flotte avec un Liaison Pièces (30 min)</w:t>
      </w:r>
    </w:p>
    <w:p>
      <w:pPr>
        <w:pStyle w:val="FirstParagraph"/>
      </w:pPr>
      <w:r>
        <w:t xml:space="preserve">Le ROI de Flotte Pro, en clair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Flotte Pro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Flotte Pro est remboursé en 3 semaines d'économies pièces. À 100 véhicules, c'est moins de 2 semaines. Le reste de l'année est marge positive.</w:t>
      </w:r>
    </w:p>
    <w:bookmarkEnd w:id="29"/>
    <w:bookmarkStart w:id="30" w:name="X2d9bbf2e3a496e6809cbe0c659111b4bf6afb0a"/>
    <w:p>
      <w:pPr>
        <w:pStyle w:val="Heading2"/>
      </w:pPr>
      <w:r>
        <w:t xml:space="preserve">Niveau 3 — Pièces Flotte Pro + · 10 000 F / véhicule / mois</w:t>
      </w:r>
    </w:p>
    <w:p>
      <w:pPr>
        <w:pStyle w:val="FirstParagraph"/>
      </w:pPr>
      <w:r>
        <w:t xml:space="preserve">« Tout Flotte Pro, et ne perdez plus une journée. »</w:t>
      </w:r>
    </w:p>
    <w:p>
      <w:pPr>
        <w:pStyle w:val="BodyText"/>
      </w:pPr>
      <w:r>
        <w:t xml:space="preserve">Flotte Pro +</w:t>
      </w:r>
      <w:r>
        <w:t xml:space="preserve"> </w:t>
      </w:r>
      <w:r>
        <w:rPr>
          <w:b/>
          <w:bCs/>
        </w:rPr>
        <w:t xml:space="preserve">inclut intégralement Flotte Pro</w:t>
      </w:r>
      <w:r>
        <w:t xml:space="preserve"> </w:t>
      </w:r>
      <w:r>
        <w:t xml:space="preserve">(toute l'intelligence flotte,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prix flat (pas de paliers). Flotte Pro + remplace Flotte Pro — vous ne cumulez pas les deux. Exemple flotte 20 véhicules :</w:t>
      </w:r>
      <w:r>
        <w:t xml:space="preserve"> </w:t>
      </w:r>
      <w:r>
        <w:rPr>
          <w:b/>
          <w:bCs/>
        </w:rPr>
        <w:t xml:space="preserve">200 000 F/mois tout compris</w:t>
      </w:r>
      <w:r>
        <w:t xml:space="preserve">, vs 100 000 F en Flotte Pro seul.</w:t>
      </w:r>
    </w:p>
    <w:bookmarkEnd w:id="30"/>
    <w:bookmarkStart w:id="31" w:name="à-abidjan"/>
    <w:p>
      <w:pPr>
        <w:pStyle w:val="Heading2"/>
      </w:pPr>
      <w:r>
        <w:t xml:space="preserve">À Abidjan</w:t>
      </w:r>
    </w:p>
    <w:p>
      <w:pPr>
        <w:pStyle w:val="Compact"/>
        <w:numPr>
          <w:ilvl w:val="0"/>
          <w:numId w:val="1007"/>
        </w:numPr>
      </w:pPr>
      <w:r>
        <w:t xml:space="preserve">Livraison 3 h chrono garantie quand la pièce est en stock chez un vendeur partenaire</w:t>
      </w:r>
    </w:p>
    <w:p>
      <w:pPr>
        <w:pStyle w:val="Compact"/>
        <w:numPr>
          <w:ilvl w:val="0"/>
          <w:numId w:val="1007"/>
        </w:numPr>
      </w:pPr>
      <w:r>
        <w:t xml:space="preserve">5 livraisons express incluses par mois — au-delà, 1 500 F par livraison supplémentaire</w:t>
      </w:r>
    </w:p>
    <w:p>
      <w:pPr>
        <w:pStyle w:val="Compact"/>
        <w:numPr>
          <w:ilvl w:val="0"/>
          <w:numId w:val="1007"/>
        </w:numPr>
      </w:pPr>
      <w:r>
        <w:t xml:space="preserve">SLA monétisé : remboursement intégral des frais + 5 000 F de crédit en cas de breach</w:t>
      </w:r>
    </w:p>
    <w:bookmarkEnd w:id="31"/>
    <w:bookmarkStart w:id="32" w:name="X1c31d2420759491e2cfd071f53a2aee588449bf"/>
    <w:p>
      <w:pPr>
        <w:pStyle w:val="Heading2"/>
      </w:pPr>
      <w:r>
        <w:t xml:space="preserve">Hors Abidjan (San-Pédro, Bouaké, Yamoussoukro, Korhogo…)</w:t>
      </w:r>
    </w:p>
    <w:p>
      <w:pPr>
        <w:pStyle w:val="Compact"/>
        <w:numPr>
          <w:ilvl w:val="0"/>
          <w:numId w:val="1008"/>
        </w:numPr>
      </w:pPr>
      <w:r>
        <w:t xml:space="preserve">Livraison J+1 garantie au lieu de J+2 ou J+3 en standard</w:t>
      </w:r>
    </w:p>
    <w:p>
      <w:pPr>
        <w:pStyle w:val="Compact"/>
        <w:numPr>
          <w:ilvl w:val="0"/>
          <w:numId w:val="1008"/>
        </w:numPr>
      </w:pPr>
      <w:r>
        <w:t xml:space="preserve">2 livraisons J+1 incluses par mois</w:t>
      </w:r>
    </w:p>
    <w:p>
      <w:pPr>
        <w:pStyle w:val="Compact"/>
        <w:numPr>
          <w:ilvl w:val="0"/>
          <w:numId w:val="1008"/>
        </w:numPr>
      </w:pPr>
      <w:r>
        <w:t xml:space="preserve">SLA monétisé partout en Côte d'Ivoire, pas seulement à Abidjan</w:t>
      </w:r>
    </w:p>
    <w:bookmarkEnd w:id="32"/>
    <w:bookmarkStart w:id="33" w:name="assistance"/>
    <w:p>
      <w:pPr>
        <w:pStyle w:val="Heading2"/>
      </w:pPr>
      <w:r>
        <w:t xml:space="preserve">Assistance</w:t>
      </w:r>
    </w:p>
    <w:p>
      <w:pPr>
        <w:pStyle w:val="Compact"/>
        <w:numPr>
          <w:ilvl w:val="0"/>
          <w:numId w:val="1009"/>
        </w:numPr>
      </w:pPr>
      <w:r>
        <w:t xml:space="preserve">Pickup prioritaire : le livreur Pièces récupère la pièce chez le vendeur en 30 min</w:t>
      </w:r>
    </w:p>
    <w:p>
      <w:pPr>
        <w:pStyle w:val="Compact"/>
        <w:numPr>
          <w:ilvl w:val="0"/>
          <w:numId w:val="1009"/>
        </w:numPr>
      </w:pPr>
      <w:r>
        <w:t xml:space="preserve">Numéro WhatsApp dédié, ouvert 6 h – 22 h, 7 j / 7</w:t>
      </w:r>
    </w:p>
    <w:p>
      <w:pPr>
        <w:pStyle w:val="Compact"/>
        <w:numPr>
          <w:ilvl w:val="0"/>
          <w:numId w:val="1009"/>
        </w:numPr>
      </w:pPr>
      <w:r>
        <w:t xml:space="preserve">Concierge dépannage : un appel, Pièces trouve la pièce et l'achemine — même si elle n'est pas dans le catalogue</w:t>
      </w:r>
    </w:p>
    <w:bookmarkEnd w:id="33"/>
    <w:bookmarkStart w:id="34"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Flotte Pro + = Flotte Pro + couche urgence</w:t>
      </w:r>
      <w:r>
        <w:t xml:space="preserve">, donc toute fonctionnalité Flotte Pro est aussi disponible en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3 h chrono Abidjan + SLA monétisé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J+1 garantie hors Abidjan + SLA monétisé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p>
    <w:bookmarkEnd w:id="34"/>
    <w:bookmarkStart w:id="35" w:name="essai-30-jours-sur-flotte-pro"/>
    <w:p>
      <w:pPr>
        <w:pStyle w:val="Heading2"/>
      </w:pPr>
      <w:r>
        <w:t xml:space="preserve">Essai 30 jours sur Flotte Pro</w:t>
      </w:r>
    </w:p>
    <w:p>
      <w:pPr>
        <w:pStyle w:val="FirstParagraph"/>
      </w:pPr>
      <w:r>
        <w:t xml:space="preserve">À l'inscription, toutes les fonctionnalités Flotte Pro sont activées 30 jours gratuitement et sans engagement. Vous voyez la valeur avant de décider. À J+30, vous choisissez : continuer avec Flotte Pro, ou repasser sur le niveau gratuit.</w:t>
      </w:r>
    </w:p>
    <w:bookmarkEnd w:id="35"/>
    <w:bookmarkStart w:id="36" w:name="garantie-roi-à-3-mois"/>
    <w:p>
      <w:pPr>
        <w:pStyle w:val="Heading2"/>
      </w:pPr>
      <w:r>
        <w:t xml:space="preserve">Garantie ROI à 3 mois</w:t>
      </w:r>
    </w:p>
    <w:p>
      <w:pPr>
        <w:pStyle w:val="FirstParagraph"/>
      </w:pPr>
      <w:r>
        <w:t xml:space="preserve">Si à 3 mois Flotte Pro ne vous a pas fait économiser au moins l'équivalent de l'abonnement, vous repassez en gratuit et nous vous remboursons la dernière mensualité. Nous prenons le risque.</w:t>
      </w:r>
    </w:p>
    <w:bookmarkEnd w:id="36"/>
    <w:bookmarkStart w:id="37" w:name="paiement-annuel--2-mois-offerts"/>
    <w:p>
      <w:pPr>
        <w:pStyle w:val="Heading2"/>
      </w:pPr>
      <w:r>
        <w:t xml:space="preserve">Paiement annuel = 2 mois offerts</w:t>
      </w:r>
    </w:p>
    <w:p>
      <w:pPr>
        <w:pStyle w:val="FirstParagraph"/>
      </w:pPr>
      <w:r>
        <w:t xml:space="preserve">Payer Flotte Pro annuellement d'avance vous fait gagner l'équivalent de 2 mois (16,7 % de remise effective). Cash up-front pour vous, prévisibilité pour nous. Idéal pour les services administratifs et les flottes structurées.</w:t>
      </w:r>
    </w:p>
    <w:bookmarkEnd w:id="37"/>
    <w:bookmarkStart w:id="38" w:name="calculateur-roi-à-linscription"/>
    <w:p>
      <w:pPr>
        <w:pStyle w:val="Heading2"/>
      </w:pPr>
      <w:r>
        <w:t xml:space="preserve">Calculateur ROI à l'inscription</w:t>
      </w:r>
    </w:p>
    <w:p>
      <w:pPr>
        <w:pStyle w:val="FirstParagraph"/>
      </w:pPr>
      <w:r>
        <w:t xml:space="preserve">Avant même de saisir vos véhicules, indiquez votre budget pièces annuel. Pièces calcule en temps réel l'économie projetée, le coût Flotte Pro (5 000 F × véhicules), et le ROI net. La décision devient une évidence arithmétique.</w:t>
      </w:r>
    </w:p>
    <w:bookmarkEnd w:id="38"/>
    <w:bookmarkStart w:id="39"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Flotte Pro + 10 000 F / véhicule / mois. Couvre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39"/>
    <w:bookmarkStart w:id="40" w:name="Xcaf67d62636605794cedd4e9673043a4a88a403"/>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Flotte Pro</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Flotte Pro de 6,0 M FCFA (100 véhicules × 5 000 F × 12 mois). Le ROI net minimum est de +54 M FCFA.</w:t>
      </w:r>
    </w:p>
    <w:bookmarkEnd w:id="40"/>
    <w:bookmarkStart w:id="41" w:name="comment-démarrer"/>
    <w:p>
      <w:pPr>
        <w:pStyle w:val="Heading2"/>
      </w:pPr>
      <w:r>
        <w:t xml:space="preserve">Comment démarrer</w:t>
      </w:r>
    </w:p>
    <w:p>
      <w:pPr>
        <w:pStyle w:val="Compact"/>
        <w:numPr>
          <w:ilvl w:val="0"/>
          <w:numId w:val="1010"/>
        </w:numPr>
      </w:pPr>
      <w:r>
        <w:t xml:space="preserve">Créez votre compte entreprise sur pieces.ci (signature en ligne, RCCM facultatif).</w:t>
      </w:r>
    </w:p>
    <w:p>
      <w:pPr>
        <w:pStyle w:val="Compact"/>
        <w:numPr>
          <w:ilvl w:val="0"/>
          <w:numId w:val="1010"/>
        </w:numPr>
      </w:pPr>
      <w:r>
        <w:t xml:space="preserve">Importez le CSV de votre flotte (format simple : marque, modèle, année, plaque, km).</w:t>
      </w:r>
    </w:p>
    <w:p>
      <w:pPr>
        <w:pStyle w:val="Compact"/>
        <w:numPr>
          <w:ilvl w:val="0"/>
          <w:numId w:val="1010"/>
        </w:numPr>
      </w:pPr>
      <w:r>
        <w:t xml:space="preserve">Activation automatique de l'essai Flotte Pro 30 jours — toutes les fonctionnalités, sans carte bancaire.</w:t>
      </w:r>
    </w:p>
    <w:p>
      <w:pPr>
        <w:pStyle w:val="Compact"/>
        <w:numPr>
          <w:ilvl w:val="0"/>
          <w:numId w:val="1010"/>
        </w:numPr>
      </w:pPr>
      <w:r>
        <w:t xml:space="preserve">Déclarez vos centres de maintenance et rattachez vos véhicules.</w:t>
      </w:r>
    </w:p>
    <w:p>
      <w:pPr>
        <w:pStyle w:val="Compact"/>
        <w:numPr>
          <w:ilvl w:val="0"/>
          <w:numId w:val="1010"/>
        </w:numPr>
      </w:pPr>
      <w:r>
        <w:t xml:space="preserve">Invitez vos membres (gestionnaires, mécaniciens, comptables) avec rôles distincts.</w:t>
      </w:r>
    </w:p>
    <w:p>
      <w:pPr>
        <w:pStyle w:val="Compact"/>
        <w:numPr>
          <w:ilvl w:val="0"/>
          <w:numId w:val="1010"/>
        </w:numPr>
      </w:pPr>
      <w:r>
        <w:t xml:space="preserve">Mettez en place le stock tampon sur 5 à 10 références critiques.</w:t>
      </w:r>
    </w:p>
    <w:p>
      <w:pPr>
        <w:pStyle w:val="Compact"/>
        <w:numPr>
          <w:ilvl w:val="0"/>
          <w:numId w:val="1010"/>
        </w:numPr>
      </w:pPr>
      <w:r>
        <w:t xml:space="preserve">À J+30, choisissez : continuer en Flotte Pro, revenir au gratuit, ou passer en Flotte Pro +. Délai moyen de mise en route : 48 h ouvrées.</w:t>
      </w:r>
    </w:p>
    <w:bookmarkEnd w:id="41"/>
    <w:bookmarkStart w:id="43" w:name="contact"/>
    <w:p>
      <w:pPr>
        <w:pStyle w:val="Heading2"/>
      </w:pPr>
      <w:r>
        <w:t xml:space="preserve">Contact</w:t>
      </w:r>
    </w:p>
    <w:p>
      <w:pPr>
        <w:pStyle w:val="FirstParagraph"/>
      </w:pPr>
      <w:r>
        <w:t xml:space="preserve">Pièces.ci — Marketplace pièces auto et solutions flotte Abidjan, Côte d'Ivoire</w:t>
      </w:r>
      <w:r>
        <w:t xml:space="preserve"> </w:t>
      </w:r>
      <w:hyperlink r:id="rId42">
        <w:r>
          <w:rPr>
            <w:rStyle w:val="Hyperlink"/>
          </w:rPr>
          <w:t xml:space="preserve">fernando.kouame@gmail.com</w:t>
        </w:r>
      </w:hyperlink>
    </w:p>
    <w:p>
      <w:pPr>
        <w:pStyle w:val="BodyText"/>
      </w:pPr>
      <w:r>
        <w:t xml:space="preserve">Brochure éditée à partir du packaging Flotte Pro au 27 mai 2026. Pour les conditions générales d'utilisation, voir pieces.ci/cgu.</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42"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2026-05-27T21:51:21Z</dcterms:created>
  <dcterms:modified xsi:type="dcterms:W3CDTF">2026-05-27T21:51:21Z</dcterms:modified>
</cp:coreProperties>
</file>

<file path=docProps/custom.xml><?xml version="1.0" encoding="utf-8"?>
<Properties xmlns="http://schemas.openxmlformats.org/officeDocument/2006/custom-properties" xmlns:vt="http://schemas.openxmlformats.org/officeDocument/2006/docPropsVTypes"/>
</file>