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bc1f6aada5dd1f3928f231525995c7417cb5ba7"/>
    <w:p>
      <w:pPr>
        <w:pStyle w:val="Heading1"/>
      </w:pPr>
      <w:r>
        <w:t xml:space="preserve">Offre commerciale — Pièces pour [Nom de l'entreprise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BTP]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Xea7254f1e4606bc83100a7e80bbf6569fb66057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d'usage,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0a467a78f7af786b6bce6bde02cbf7dee6b9f61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d'événements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cash-flow.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l'activation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sous 24 h, délai annoncé avant engagement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BTP]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Importer l'intégralité de la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Passer les commandes pièces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Méthodologie de calcul d'économies partagée contradictoirement avec l'équipe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l'entreprise BTP] (typiquement 50 à 100 véhicules/engins)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Pièces, présence terrain au démarrage</w:t>
      </w:r>
    </w:p>
    <w:bookmarkEnd w:id="21"/>
    <w:bookmarkStart w:id="22" w:name="phase-roll-out-t0--30-à-t0-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(800 véhicules/engins) — format simple : marque, modèle, année, immatriculation ou numéro de série, h ou km, type d'usage, chantier d'affectation</w:t>
      </w:r>
    </w:p>
    <w:p>
      <w:pPr>
        <w:pStyle w:val="Compact"/>
        <w:numPr>
          <w:ilvl w:val="0"/>
          <w:numId w:val="1008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8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22"/>
    <w:bookmarkStart w:id="23" w:name="X94a1e5e812bf28984653fdfb7e2cc49e9598810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véhicules/engins, alertes maintenance, plans d'entretien).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</w:p>
    <w:p>
      <w:pPr>
        <w:pStyle w:val="Compact"/>
        <w:numPr>
          <w:ilvl w:val="0"/>
          <w:numId w:val="1011"/>
        </w:numPr>
      </w:pPr>
      <w:r>
        <w:t xml:space="preserve">400 véh en Flotte Pro + : 40 M FCFA/an (annuel)</w:t>
      </w:r>
    </w:p>
    <w:p>
      <w:pPr>
        <w:pStyle w:val="Compact"/>
        <w:numPr>
          <w:ilvl w:val="0"/>
          <w:numId w:val="1011"/>
        </w:numPr>
      </w:pPr>
      <w:r>
        <w:t xml:space="preserve">400 véh en Flotte Pro : 20 M FCFA/an (annuel)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FirstParagraph"/>
      </w:pPr>
      <w:r>
        <w:t xml:space="preserve">Cette approche permet de concentrer la valeur de la livraison express 3 h (6 h max)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2026-06-07T06:31:37Z</dcterms:created>
  <dcterms:modified xsi:type="dcterms:W3CDTF">2026-06-07T06:31:37Z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