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d'entretien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6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7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7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7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8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8"/>
        </w:numPr>
      </w:pPr>
      <w:r>
        <w:t xml:space="preserve">Accompagnement par un Liaison senior + un membre de l'équipe produit Pièces</w:t>
      </w:r>
    </w:p>
    <w:bookmarkEnd w:id="21"/>
    <w:bookmarkStart w:id="22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9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9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9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9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9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9"/>
        </w:numPr>
      </w:pPr>
      <w:r>
        <w:t xml:space="preserve">Bascule des chauffeurs sur l'application et saisie de la recette quotidienne dès le premier jour (formation rapide, ~10 min par chauffeur)</w:t>
      </w:r>
    </w:p>
    <w:bookmarkEnd w:id="22"/>
    <w:bookmarkStart w:id="23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10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10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10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1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1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1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2026-06-07T06:31:28Z</dcterms:created>
  <dcterms:modified xsi:type="dcterms:W3CDTF">2026-06-07T06:31:28Z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