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56f3a5971073bbb230b9e6d2a773b51e341228c"/>
    <w:p>
      <w:pPr>
        <w:pStyle w:val="Heading1"/>
      </w:pPr>
      <w:r>
        <w:t xml:space="preserve">Pièces — Brochure pour gestionnaire de flotte VTC grand compte</w:t>
      </w:r>
    </w:p>
    <w:p>
      <w:pPr>
        <w:pStyle w:val="FirstParagraph"/>
      </w:pPr>
      <w:r>
        <w:rPr>
          <w:i/>
          <w:iCs/>
        </w:rPr>
        <w:t xml:space="preserve">Édition confidentielle · destinée à [Nom de l’entreprise VTC] · 27 mai 2026</w:t>
      </w:r>
    </w:p>
    <w:p>
      <w:pPr>
        <w:pStyle w:val="BodyText"/>
      </w:pPr>
      <w:r>
        <w:t xml:space="preserve">Pour les opérateurs de</w:t>
      </w:r>
      <w:r>
        <w:t xml:space="preserve"> </w:t>
      </w:r>
      <w:r>
        <w:rPr>
          <w:b/>
          <w:bCs/>
        </w:rPr>
        <w:t xml:space="preserve">VTC à grande échelle</w:t>
      </w:r>
      <w:r>
        <w:t xml:space="preserve"> </w:t>
      </w:r>
      <w:r>
        <w:t xml:space="preserve">en Côte d’Ivoire qui exploitent</w:t>
      </w:r>
      <w:r>
        <w:t xml:space="preserve"> </w:t>
      </w:r>
      <w:r>
        <w:rPr>
          <w:b/>
          <w:bCs/>
        </w:rPr>
        <w:t xml:space="preserve">3 000 à 10 000 véhicules</w:t>
      </w:r>
      <w:r>
        <w:t xml:space="preserve"> </w:t>
      </w:r>
      <w:r>
        <w:t xml:space="preserve">et veulent reprendre le contrôle sur leur budget pièces, leur taux d’immobilisation et leur conformité fiscale.</w:t>
      </w:r>
    </w:p>
    <w:bookmarkStart w:id="20" w:name="le-problème-à-votre-échelle"/>
    <w:p>
      <w:pPr>
        <w:pStyle w:val="Heading2"/>
      </w:pPr>
      <w:r>
        <w:t xml:space="preserve">Le problème, à votre échelle</w:t>
      </w:r>
    </w:p>
    <w:p>
      <w:pPr>
        <w:pStyle w:val="FirstParagraph"/>
      </w:pPr>
      <w:r>
        <w:t xml:space="preserve">Une flotte VTC de cette taille consomme</w:t>
      </w:r>
      <w:r>
        <w:t xml:space="preserve"> </w:t>
      </w:r>
      <w:r>
        <w:rPr>
          <w:b/>
          <w:bCs/>
        </w:rPr>
        <w:t xml:space="preserve">800 millions à 1,2 milliard de FCFA</w:t>
      </w:r>
      <w:r>
        <w:t xml:space="preserve"> </w:t>
      </w:r>
      <w:r>
        <w:t xml:space="preserve">de pièces par an. La maintenance et les pannes représentent</w:t>
      </w:r>
      <w:r>
        <w:t xml:space="preserve"> </w:t>
      </w:r>
      <w:r>
        <w:rPr>
          <w:b/>
          <w:bCs/>
        </w:rPr>
        <w:t xml:space="preserve">15 à 25 jours d’immobilisation par véhicule et par an</w:t>
      </w:r>
      <w:r>
        <w:t xml:space="preserve"> </w:t>
      </w:r>
      <w:r>
        <w:t xml:space="preserve">— soit l’équivalent de</w:t>
      </w:r>
      <w:r>
        <w:t xml:space="preserve"> </w:t>
      </w:r>
      <w:r>
        <w:rPr>
          <w:b/>
          <w:bCs/>
        </w:rPr>
        <w:t xml:space="preserve">750 à 1 250 véhicules en panne en permanence</w:t>
      </w:r>
      <w:r>
        <w:t xml:space="preserve"> </w:t>
      </w:r>
      <w:r>
        <w:t xml:space="preserve">sur votre parc.</w:t>
      </w:r>
    </w:p>
    <w:p>
      <w:pPr>
        <w:pStyle w:val="BodyText"/>
      </w:pPr>
      <w:r>
        <w:t xml:space="preserve">Sans plateforme dédiée :</w:t>
      </w:r>
      <w:r>
        <w:t xml:space="preserve"> </w:t>
      </w:r>
      <w:r>
        <w:t xml:space="preserve">- Vous n’avez pas de prix de référence consolidé sur les pièces, fournisseur par fournisseur.</w:t>
      </w:r>
      <w:r>
        <w:t xml:space="preserve"> </w:t>
      </w:r>
      <w:r>
        <w:t xml:space="preserve">- Vos chauffeurs et garagistes achètent en local au prix qu’ils trouvent, sans comparaison.</w:t>
      </w:r>
      <w:r>
        <w:t xml:space="preserve"> </w:t>
      </w:r>
      <w:r>
        <w:t xml:space="preserve">- Les véhicules les plus coûteux à entretenir restent invisibles — 5 % du parc consomme 30 % du budget pièces, et personne ne les sort de la rotation.</w:t>
      </w:r>
      <w:r>
        <w:t xml:space="preserve"> </w:t>
      </w:r>
      <w:r>
        <w:t xml:space="preserve">- Les pannes urgentes immobilisent un véhicule 24 à 72 heures parce que la pièce n’est pas trouvée dans la journée.</w:t>
      </w:r>
      <w:r>
        <w:t xml:space="preserve"> </w:t>
      </w:r>
      <w:r>
        <w:t xml:space="preserve">- Vos factures fournisseurs arrivent en désordre, sans facture normalisée DGI consolidée — votre comptabilité passe 4 à 6 jours par mois à reconstituer les liasses.</w:t>
      </w:r>
    </w:p>
    <w:p>
      <w:pPr>
        <w:pStyle w:val="BodyText"/>
      </w:pPr>
      <w:r>
        <w:t xml:space="preserve">À 6 000 véhicules,</w:t>
      </w:r>
      <w:r>
        <w:t xml:space="preserve"> </w:t>
      </w:r>
      <w:r>
        <w:rPr>
          <w:b/>
          <w:bCs/>
        </w:rPr>
        <w:t xml:space="preserve">chaque jour de panne évité × jour vaut entre 30 et 50 000 FCFA</w:t>
      </w:r>
      <w:r>
        <w:t xml:space="preserve">. Réduire l’immobilisation moyenne de 2 jours par véhicule par an, c’est</w:t>
      </w:r>
      <w:r>
        <w:t xml:space="preserve"> </w:t>
      </w:r>
      <w:r>
        <w:rPr>
          <w:b/>
          <w:bCs/>
        </w:rPr>
        <w:t xml:space="preserve">360 à 600 millions de FCFA d’opex récupérés</w:t>
      </w:r>
      <w:r>
        <w:t xml:space="preserve">.</w:t>
      </w:r>
    </w:p>
    <w:bookmarkEnd w:id="20"/>
    <w:bookmarkStart w:id="26" w:name="ce-que-pièces-apporte-à-votre-échelle"/>
    <w:p>
      <w:pPr>
        <w:pStyle w:val="Heading2"/>
      </w:pPr>
      <w:r>
        <w:t xml:space="preserve">Ce que Pièces apporte à votre échelle</w:t>
      </w:r>
    </w:p>
    <w:bookmarkStart w:id="21" w:name="Xbfd1778c808902e85e98172670d303c187c14c5"/>
    <w:p>
      <w:pPr>
        <w:pStyle w:val="Heading3"/>
      </w:pPr>
      <w:r>
        <w:t xml:space="preserve">1. Une marketplace consolidée avec garantie intermédiée</w:t>
      </w:r>
    </w:p>
    <w:p>
      <w:pPr>
        <w:pStyle w:val="FirstParagraph"/>
      </w:pPr>
      <w:r>
        <w:t xml:space="preserve">Plus de 200 fournisseurs Abidjan + intérieur, comparateur multi-fournisseurs sur chaque référence, garantie pièce intermédiée par Pièces, workflow de retours structuré. Vos chauffeurs et garagistes accèdent au même catalogue, au même prix, partout en Côte d’Ivoire.</w:t>
      </w:r>
    </w:p>
    <w:bookmarkEnd w:id="21"/>
    <w:bookmarkStart w:id="22" w:name="pilotage-de-flotte-à-grande-échelle"/>
    <w:p>
      <w:pPr>
        <w:pStyle w:val="Heading3"/>
      </w:pPr>
      <w:r>
        <w:t xml:space="preserve">2. Pilotage de flotte à grande échelle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Tableau de bord multi-véhicules</w:t>
      </w:r>
      <w:r>
        <w:t xml:space="preserve"> </w:t>
      </w:r>
      <w:r>
        <w:t xml:space="preserve">— coût par véhicule, par centre, par catégorie, mois après mois.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Détection automatique des véhicules « gouffres »</w:t>
      </w:r>
      <w:r>
        <w:t xml:space="preserve"> </w:t>
      </w:r>
      <w:r>
        <w:t xml:space="preserve">— l’algorithme isole les 5 % de votre parc qui consomment 30 % du budget. Vous prenez la décision : sortir de rotation, reconditionner ou revendre.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Comparateur enrichi</w:t>
      </w:r>
      <w:r>
        <w:t xml:space="preserve"> </w:t>
      </w:r>
      <w:r>
        <w:t xml:space="preserve">— scoring qualité fournisseur sur 100, garantie comparée, recommandation « meilleur sur tous critères ».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Reporting avancé</w:t>
      </w:r>
      <w:r>
        <w:t xml:space="preserve"> </w:t>
      </w:r>
      <w:r>
        <w:t xml:space="preserve">— coût/km, par catégorie, exports CSV par flotte ou par centre.</w:t>
      </w:r>
    </w:p>
    <w:bookmarkEnd w:id="22"/>
    <w:bookmarkStart w:id="23" w:name="automatisation-des-achats-récurrents"/>
    <w:p>
      <w:pPr>
        <w:pStyle w:val="Heading3"/>
      </w:pPr>
      <w:r>
        <w:t xml:space="preserve">3. Automatisation des achats récurrents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Alertes prédictives multi-canal</w:t>
      </w:r>
      <w:r>
        <w:t xml:space="preserve"> </w:t>
      </w:r>
      <w:r>
        <w:t xml:space="preserve">(WhatsApp, SMS, email) à 500 km avant chaque échéance (vidange, filtres, plaquettes, courroie).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Stock tampon avec réapprovisionnement automatique</w:t>
      </w:r>
      <w:r>
        <w:t xml:space="preserve"> </w:t>
      </w:r>
      <w:r>
        <w:t xml:space="preserve">sur vos 20-30 références critiques (plaquettes Yaris, filtres Hilux, etc.). Plus jamais de rupture sur les SKU qui immobilisent.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Rôles fins</w:t>
      </w:r>
      <w:r>
        <w:t xml:space="preserve"> </w:t>
      </w:r>
      <w:r>
        <w:t xml:space="preserve">: gestionnaire central, gestionnaire de centre, mécanicien, comptable, chauffeur — chacun voit ce qui le concerne, signe ce qu’il a le droit de signer.</w:t>
      </w:r>
    </w:p>
    <w:bookmarkEnd w:id="23"/>
    <w:bookmarkStart w:id="24" w:name="conformité-fiscale-dgi"/>
    <w:p>
      <w:pPr>
        <w:pStyle w:val="Heading3"/>
      </w:pPr>
      <w:r>
        <w:t xml:space="preserve">4. Conformité fiscale DGI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Factures normalisées DGI</w:t>
      </w:r>
      <w:r>
        <w:t xml:space="preserve"> </w:t>
      </w:r>
      <w:r>
        <w:t xml:space="preserve">sur chaque commande (passerelle FNE-CI en intégration).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Facture mensuelle consolidée</w:t>
      </w:r>
      <w:r>
        <w:t xml:space="preserve"> </w:t>
      </w:r>
      <w:r>
        <w:t xml:space="preserve">— un seul PDF récapitulant toutes les commandes du mois, ventilées par véhicule, centre, vendeur, avec TVA détachée.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Module optimisation fiscale</w:t>
      </w:r>
      <w:r>
        <w:t xml:space="preserve"> </w:t>
      </w:r>
      <w:r>
        <w:t xml:space="preserve">— ventilation pièces / entretien / réparation, calcul TVA récupérable, export FEC compatible logiciel comptable. Pour une flotte de 6 000 véhicules au régime du réel,</w:t>
      </w:r>
      <w:r>
        <w:t xml:space="preserve"> </w:t>
      </w:r>
      <w:r>
        <w:rPr>
          <w:b/>
          <w:bCs/>
        </w:rPr>
        <w:t xml:space="preserve">1 à 2 % d’économie d’impôt sur le budget pièces annuel = 8 à 18 M FCFA récupérés</w:t>
      </w:r>
      <w:r>
        <w:t xml:space="preserve">.</w:t>
      </w:r>
    </w:p>
    <w:bookmarkEnd w:id="24"/>
    <w:bookmarkStart w:id="25" w:name="couche-urgence-flotte-pro"/>
    <w:p>
      <w:pPr>
        <w:pStyle w:val="Heading3"/>
      </w:pPr>
      <w:r>
        <w:t xml:space="preserve">5. Couche urgence (Flotte Pro +)</w:t>
      </w:r>
    </w:p>
    <w:p>
      <w:pPr>
        <w:pStyle w:val="FirstParagraph"/>
      </w:pPr>
      <w:r>
        <w:t xml:space="preserve">Pour les véhicules sur lesquels une journée d’immobilisation coûte cher 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Livraison express prioritaire à Abidjan</w:t>
      </w:r>
      <w:r>
        <w:t xml:space="preserve"> </w:t>
      </w:r>
      <w:r>
        <w:t xml:space="preserve">: notre équipe dédiée livre le plus rapidement possible quand la pièce est en stock chez un vendeur partenaire.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Livraison prioritaire hors Abidjan</w:t>
      </w:r>
      <w:r>
        <w:t xml:space="preserve"> </w:t>
      </w:r>
      <w:r>
        <w:t xml:space="preserve">(San-Pédro, Bouaké, Yamoussoukro, Korhogo), plus rapide que le standard.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Ligne WhatsApp dédiée 6 h – 22 h, 7 j / 7</w:t>
      </w:r>
      <w:r>
        <w:t xml:space="preserve"> </w:t>
      </w:r>
      <w:r>
        <w:t xml:space="preserve">avec un Liaison Pièces affecté à votre compte.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Concierge dépannage</w:t>
      </w:r>
      <w:r>
        <w:t xml:space="preserve"> </w:t>
      </w:r>
      <w:r>
        <w:t xml:space="preserve">: un appel, Pièces trouve la pièce et l’achemine — même si elle n’est pas au catalogue.</w:t>
      </w:r>
    </w:p>
    <w:bookmarkEnd w:id="25"/>
    <w:bookmarkEnd w:id="26"/>
    <w:bookmarkStart w:id="27" w:name="léconomie-projetée-pour-6-000-véhicules"/>
    <w:p>
      <w:pPr>
        <w:pStyle w:val="Heading2"/>
      </w:pPr>
      <w:r>
        <w:t xml:space="preserve">L’économie projetée pour 6 000 véhicules</w:t>
      </w:r>
    </w:p>
    <w:p>
      <w:pPr>
        <w:pStyle w:val="FirstParagraph"/>
      </w:pPr>
      <w:r>
        <w:t xml:space="preserve">Hypothèses prudentes pour un VTC heavy-use (80 à 120k F de pièces par véhicule et par an) 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Levier</w:t>
            </w:r>
          </w:p>
        </w:tc>
        <w:tc>
          <w:tcPr/>
          <w:p>
            <w:pPr>
              <w:pStyle w:val="Compact"/>
            </w:pPr>
            <w:r>
              <w:t xml:space="preserve">Économie annuelle estimée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Comparateur multi-fournisseurs (20 % vs prix garagiste local)</w:t>
            </w:r>
          </w:p>
        </w:tc>
        <w:tc>
          <w:tcPr/>
          <w:p>
            <w:pPr>
              <w:pStyle w:val="Compact"/>
            </w:pPr>
            <w:r>
              <w:t xml:space="preserve">144–216 M FCFA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Détection véhicules « gouffres » + sortie de rotation</w:t>
            </w:r>
          </w:p>
        </w:tc>
        <w:tc>
          <w:tcPr/>
          <w:p>
            <w:pPr>
              <w:pStyle w:val="Compact"/>
            </w:pPr>
            <w:r>
              <w:t xml:space="preserve">60–100 M FCFA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Maintenance prédictive vs réactive (5 % du budget pièces)</w:t>
            </w:r>
          </w:p>
        </w:tc>
        <w:tc>
          <w:tcPr/>
          <w:p>
            <w:pPr>
              <w:pStyle w:val="Compact"/>
            </w:pPr>
            <w:r>
              <w:t xml:space="preserve">36–54 M FCFA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Réduction immobilisation : 2 jours/véh × 25 000 F/jour évités</w:t>
            </w:r>
          </w:p>
        </w:tc>
        <w:tc>
          <w:tcPr/>
          <w:p>
            <w:pPr>
              <w:pStyle w:val="Compact"/>
            </w:pPr>
            <w:r>
              <w:t xml:space="preserve">300 M FCFA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Optimisation fiscale (TVA mieux récupérée + FEC propre)</w:t>
            </w:r>
          </w:p>
        </w:tc>
        <w:tc>
          <w:tcPr/>
          <w:p>
            <w:pPr>
              <w:pStyle w:val="Compact"/>
            </w:pPr>
            <w:r>
              <w:t xml:space="preserve">8–18 M FCFA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économies projetées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548–688 M FCFA / an</w:t>
            </w:r>
          </w:p>
        </w:tc>
      </w:tr>
    </w:tbl>
    <w:p>
      <w:pPr>
        <w:pStyle w:val="BodyText"/>
      </w:pPr>
      <w:r>
        <w:t xml:space="preserve">Au choix de tier 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Coût mensuel</w:t>
            </w:r>
          </w:p>
        </w:tc>
        <w:tc>
          <w:tcPr/>
          <w:p>
            <w:pPr>
              <w:pStyle w:val="Compact"/>
            </w:pPr>
            <w:r>
              <w:t xml:space="preserve">Coût annuel</w:t>
            </w:r>
          </w:p>
        </w:tc>
        <w:tc>
          <w:tcPr/>
          <w:p>
            <w:pPr>
              <w:pStyle w:val="Compact"/>
            </w:pPr>
            <w:r>
              <w:t xml:space="preserve">Coût annuel (10 mois facturés)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Flotte Pro · 5 000 F/véh/mois</w:t>
            </w:r>
          </w:p>
        </w:tc>
        <w:tc>
          <w:tcPr/>
          <w:p>
            <w:pPr>
              <w:pStyle w:val="Compact"/>
            </w:pPr>
            <w:r>
              <w:t xml:space="preserve">30 M FCFA</w:t>
            </w:r>
          </w:p>
        </w:tc>
        <w:tc>
          <w:tcPr/>
          <w:p>
            <w:pPr>
              <w:pStyle w:val="Compact"/>
            </w:pPr>
            <w:r>
              <w:t xml:space="preserve">360 M FCFA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300 M FCFA</w:t>
            </w:r>
            <w:r>
              <w:t xml:space="preserve"> </w:t>
            </w:r>
            <w:r>
              <w:t xml:space="preserve">(2 mois offerts)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Flotte Pro + · 10 000 F/véh/mois</w:t>
            </w:r>
          </w:p>
        </w:tc>
        <w:tc>
          <w:tcPr/>
          <w:p>
            <w:pPr>
              <w:pStyle w:val="Compact"/>
            </w:pPr>
            <w:r>
              <w:t xml:space="preserve">60 M FCFA</w:t>
            </w:r>
          </w:p>
        </w:tc>
        <w:tc>
          <w:tcPr/>
          <w:p>
            <w:pPr>
              <w:pStyle w:val="Compact"/>
            </w:pPr>
            <w:r>
              <w:t xml:space="preserve">720 M FCFA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600 M FCFA</w:t>
            </w:r>
            <w:r>
              <w:t xml:space="preserve"> </w:t>
            </w:r>
            <w:r>
              <w:t xml:space="preserve">(2 mois offerts)</w:t>
            </w:r>
          </w:p>
        </w:tc>
      </w:tr>
    </w:tbl>
    <w:p>
      <w:pPr>
        <w:pStyle w:val="BodyText"/>
      </w:pPr>
      <w:r>
        <w:t xml:space="preserve">ROI net projeté 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Flotte Pro</w:t>
      </w:r>
      <w:r>
        <w:t xml:space="preserve"> </w:t>
      </w:r>
      <w:r>
        <w:t xml:space="preserve">: +248 à +388 M FCFA/an (ROI ×1,8 à ×2,3)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Flotte Pro +</w:t>
      </w:r>
      <w:r>
        <w:t xml:space="preserve"> </w:t>
      </w:r>
      <w:r>
        <w:t xml:space="preserve">: −52 à +88 M FCFA/an — le pari de Flotte Pro + se joue sur l’économie d’immobilisation (chaque jour de panne évité supplémentaire vaut 150 M F à l’échelle de la flotte).</w:t>
      </w:r>
    </w:p>
    <w:bookmarkEnd w:id="27"/>
    <w:bookmarkStart w:id="28" w:name="pourquoi-maintenant"/>
    <w:p>
      <w:pPr>
        <w:pStyle w:val="Heading2"/>
      </w:pPr>
      <w:r>
        <w:t xml:space="preserve">Pourquoi maintenant</w:t>
      </w:r>
    </w:p>
    <w:p>
      <w:pPr>
        <w:pStyle w:val="Compact"/>
        <w:numPr>
          <w:ilvl w:val="0"/>
          <w:numId w:val="1005"/>
        </w:numPr>
      </w:pPr>
      <w:r>
        <w:t xml:space="preserve">Pièces lance le</w:t>
      </w:r>
      <w:r>
        <w:t xml:space="preserve"> </w:t>
      </w:r>
      <w:r>
        <w:rPr>
          <w:b/>
          <w:bCs/>
        </w:rPr>
        <w:t xml:space="preserve">packaging entreprise</w:t>
      </w:r>
      <w:r>
        <w:t xml:space="preserve"> </w:t>
      </w:r>
      <w:r>
        <w:t xml:space="preserve">au S1 2026. Vous bénéficiez du</w:t>
      </w:r>
      <w:r>
        <w:t xml:space="preserve"> </w:t>
      </w:r>
      <w:r>
        <w:rPr>
          <w:b/>
          <w:bCs/>
        </w:rPr>
        <w:t xml:space="preserve">statut de partenaire grand compte</w:t>
      </w:r>
      <w:r>
        <w:t xml:space="preserve"> </w:t>
      </w:r>
      <w:r>
        <w:t xml:space="preserve">— accès direct à l’équipe produit, priorisation des features que vous demanderez, conditions de lancement.</w:t>
      </w:r>
    </w:p>
    <w:p>
      <w:pPr>
        <w:pStyle w:val="Compact"/>
        <w:numPr>
          <w:ilvl w:val="0"/>
          <w:numId w:val="1005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garantie ROI 3 mois</w:t>
      </w:r>
      <w:r>
        <w:t xml:space="preserve"> </w:t>
      </w:r>
      <w:r>
        <w:t xml:space="preserve">s’applique : si à 3 mois l’économie pièces n’est pas au rendez-vous, Pièces rembourse la dernière mensualité et vous repassez en gratuit. Aucun risque pour tester.</w:t>
      </w:r>
    </w:p>
    <w:p>
      <w:pPr>
        <w:pStyle w:val="Compact"/>
        <w:numPr>
          <w:ilvl w:val="0"/>
          <w:numId w:val="1005"/>
        </w:numPr>
      </w:pPr>
      <w:r>
        <w:t xml:space="preserve">Le marché VTC croît de 25 %/an en Côte d’Ivoire.</w:t>
      </w:r>
      <w:r>
        <w:t xml:space="preserve"> </w:t>
      </w:r>
      <w:r>
        <w:rPr>
          <w:b/>
          <w:bCs/>
        </w:rPr>
        <w:t xml:space="preserve">Votre coût pièces ne peut pas croître au même rythme.</w:t>
      </w:r>
    </w:p>
    <w:bookmarkEnd w:id="28"/>
    <w:bookmarkStart w:id="29" w:name="prochaines-étapes"/>
    <w:p>
      <w:pPr>
        <w:pStyle w:val="Heading2"/>
      </w:pPr>
      <w:r>
        <w:t xml:space="preserve">Prochaines étapes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Réunion de cadrage</w:t>
      </w:r>
      <w:r>
        <w:t xml:space="preserve"> </w:t>
      </w:r>
      <w:r>
        <w:t xml:space="preserve">(1 h) — nous présentons l’outil sur 5 véhicules de votre parc, en conditions réelles.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Déploiement initial</w:t>
      </w:r>
      <w:r>
        <w:t xml:space="preserve"> </w:t>
      </w:r>
      <w:r>
        <w:t xml:space="preserve">sur 50 à 100 véhicules — toutes les fonctionnalités activées, avec mesure des gains dès le premier mois.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Bilan du déploiement initial + offre commerciale détaillée</w:t>
      </w:r>
      <w:r>
        <w:t xml:space="preserve"> </w:t>
      </w:r>
      <w:r>
        <w:t xml:space="preserve">— projection chiffrée sur votre parc complet, conditions de contrat, gouvernance opérationnelle.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Roll-out progressif</w:t>
      </w:r>
      <w:r>
        <w:t xml:space="preserve"> </w:t>
      </w:r>
      <w:r>
        <w:t xml:space="preserve">sur les 6 000 véhicules — accompagnement Pièces (un Liaison senior dédié), import CSV de la flotte, formation des centres de maintenance, intégration aux outils existants.</w:t>
      </w:r>
    </w:p>
    <w:bookmarkEnd w:id="29"/>
    <w:bookmarkStart w:id="30" w:name="contact"/>
    <w:p>
      <w:pPr>
        <w:pStyle w:val="Heading2"/>
      </w:pPr>
      <w:r>
        <w:t xml:space="preserve">Contact</w:t>
      </w:r>
    </w:p>
    <w:p>
      <w:pPr>
        <w:pStyle w:val="FirstParagraph"/>
      </w:pPr>
      <w:r>
        <w:rPr>
          <w:b/>
          <w:bCs/>
        </w:rPr>
        <w:t xml:space="preserve">Fernando Kouamé</w:t>
      </w:r>
      <w:r>
        <w:t xml:space="preserve"> </w:t>
      </w:r>
      <w:r>
        <w:t xml:space="preserve">Fondateur, Pièces.ci</w:t>
      </w:r>
      <w:r>
        <w:t xml:space="preserve"> </w:t>
      </w:r>
      <w:r>
        <w:t xml:space="preserve">fernando.kouame@gmail.com</w:t>
      </w:r>
    </w:p>
    <w:p>
      <w:pPr>
        <w:pStyle w:val="BodyText"/>
      </w:pPr>
      <w:r>
        <w:rPr>
          <w:i/>
          <w:iCs/>
        </w:rPr>
        <w:t xml:space="preserve">Ce document est confidentiel et destiné exclusivement à [Nom de l’entreprise VTC]. Les projections sont indicatives et fondées sur des hypothèses prudentes d’usage VTC heavy-use ; l’offre commerciale finale sera adaptée après audit du parc.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2026-07-17T21:15:36Z</dcterms:created>
  <dcterms:modified xsi:type="dcterms:W3CDTF">2026-07-17T21:15:36Z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