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492a71432cf02cea2662dcc23e40b7fcad7d1f3"/>
    <w:p>
      <w:pPr>
        <w:pStyle w:val="Heading1"/>
      </w:pPr>
      <w:r>
        <w:t xml:space="preserve">Manuel d'utilisation — Administrateur Pièces</w:t>
      </w:r>
    </w:p>
    <w:p>
      <w:pPr>
        <w:pStyle w:val="FirstParagraph"/>
      </w:pPr>
      <w:r>
        <w:rPr>
          <w:b/>
          <w:bCs/>
        </w:rPr>
        <w:t xml:space="preserve">Version :</w:t>
      </w:r>
      <w:r>
        <w:t xml:space="preserve"> </w:t>
      </w:r>
      <w:r>
        <w:t xml:space="preserve">2.1</w:t>
      </w:r>
      <w:r>
        <w:t xml:space="preserve"> </w:t>
      </w:r>
      <w:r>
        <w:rPr>
          <w:b/>
          <w:bCs/>
        </w:rPr>
        <w:t xml:space="preserve">Date :</w:t>
      </w:r>
      <w:r>
        <w:t xml:space="preserve"> </w:t>
      </w:r>
      <w:r>
        <w:t xml:space="preserve">27 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9"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abonnements entreprise (Flotte Pro / Flotte Pro +), factures normalisées FNE-CI, et la couche d'audit. Il est tenu à jour à mesure que de nouvelles capacités sont déployées.</w:t>
      </w:r>
    </w:p>
    <w:p>
      <w:pPr>
        <w:pStyle w:val="BodyText"/>
      </w:pPr>
      <w:r>
        <w:rPr>
          <w:b/>
          <w:bCs/>
        </w:rPr>
        <w:t xml:space="preserve">Nouveautés v2.1 (27 mai 2026)</w:t>
      </w:r>
      <w:r>
        <w:t xml:space="preserve"> </w:t>
      </w:r>
      <w:r>
        <w:t xml:space="preserve">: packaging Flotte Pro 3 niveaux + activation manuelle admin des abonnements (§19), fondations factures normalisées DGI + facture mensuelle consolidée + export FEC (§20).</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f1cc4449493b531d54563ff4c8c76f1690bde42">
        <w:r>
          <w:rPr>
            <w:rStyle w:val="Hyperlink"/>
          </w:rPr>
          <w:t xml:space="preserve">Paiements et escrow</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4d0a191853749d7f242afaf8b7f67286ba39128">
        <w:r>
          <w:rPr>
            <w:rStyle w:val="Hyperlink"/>
          </w:rPr>
          <w:t xml:space="preserve">Abonnements entreprise — Flotte Pro / Flotte Pro +</w:t>
        </w:r>
      </w:hyperlink>
    </w:p>
    <w:p>
      <w:pPr>
        <w:pStyle w:val="Compact"/>
        <w:numPr>
          <w:ilvl w:val="0"/>
          <w:numId w:val="1001"/>
        </w:numPr>
      </w:pPr>
      <w:hyperlink w:anchor="X2718e7e9379bcfd46c4311092bbebb0a7fed213">
        <w:r>
          <w:rPr>
            <w:rStyle w:val="Hyperlink"/>
          </w:rPr>
          <w:t xml:space="preserve">Factures normalisées FNE-CI</w:t>
        </w:r>
      </w:hyperlink>
    </w:p>
    <w:p>
      <w:pPr>
        <w:pStyle w:val="Compact"/>
        <w:numPr>
          <w:ilvl w:val="0"/>
          <w:numId w:val="1001"/>
        </w:numPr>
      </w:pPr>
      <w:hyperlink w:anchor="Xf7ea28a80bb65d9b1ba44a0a53edba973787b02">
        <w:r>
          <w:rPr>
            <w:rStyle w:val="Hyperlink"/>
          </w:rPr>
          <w:t xml:space="preserve">FAQ et dépannage</w:t>
        </w:r>
      </w:hyperlink>
    </w:p>
    <w:p>
      <w:r>
        <w:pict>
          <v:rect style="width:0;height:1.5pt" o:hralign="center" o:hrstd="t" o:hr="t"/>
        </w:pict>
      </w:r>
    </w:p>
    <w:bookmarkEnd w:id="10"/>
    <w:bookmarkStart w:id="15" w:name="Xfcc00fc1d37f94df108041d709986dc2b69be95"/>
    <w:p>
      <w:pPr>
        <w:pStyle w:val="Heading2"/>
      </w:pPr>
      <w:r>
        <w:t xml:space="preserve">1. Accès et connexion</w:t>
      </w:r>
    </w:p>
    <w:bookmarkStart w:id="11"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11"/>
    <w:bookmarkStart w:id="12"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12"/>
    <w:bookmarkStart w:id="13"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 "Admin" 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13"/>
    <w:bookmarkStart w:id="14"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14"/>
    <w:bookmarkEnd w:id="15"/>
    <w:bookmarkStart w:id="19" w:name="X869920c3ae2cd0b228351e08246487ea80824ef"/>
    <w:p>
      <w:pPr>
        <w:pStyle w:val="Heading2"/>
      </w:pPr>
      <w:r>
        <w:t xml:space="preserve">2. Architecture rôles et permissions</w:t>
      </w:r>
    </w:p>
    <w:bookmarkStart w:id="16" w:name="les-7-rôles-de-la-plateforme"/>
    <w:p>
      <w:pPr>
        <w:pStyle w:val="Heading3"/>
      </w:pPr>
      <w:r>
        <w:t xml:space="preserve">Les 7 rôles de la plateforme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16"/>
    <w:bookmarkStart w:id="17"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17"/>
    <w:bookmarkStart w:id="18"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18"/>
    <w:bookmarkEnd w:id="19"/>
    <w:bookmarkStart w:id="22" w:name="X72ba7d91701a1456dbed5be8a25d83a25246a11"/>
    <w:p>
      <w:pPr>
        <w:pStyle w:val="Heading2"/>
      </w:pPr>
      <w:r>
        <w:t xml:space="preserve">3. Tableau de bord et navigation admin</w:t>
      </w:r>
    </w:p>
    <w:bookmarkStart w:id="20"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p>
    <w:p>
      <w:pPr>
        <w:pStyle w:val="Compact"/>
        <w:numPr>
          <w:ilvl w:val="0"/>
          <w:numId w:val="1007"/>
        </w:numPr>
      </w:pPr>
      <w:r>
        <w:t xml:space="preserve">Utilisateurs (cumul)</w:t>
      </w:r>
    </w:p>
    <w:p>
      <w:pPr>
        <w:pStyle w:val="Compact"/>
        <w:numPr>
          <w:ilvl w:val="0"/>
          <w:numId w:val="1007"/>
        </w:numPr>
      </w:pPr>
      <w:r>
        <w:t xml:space="preserve">Vendeurs (cumul)</w:t>
      </w:r>
    </w:p>
    <w:p>
      <w:pPr>
        <w:pStyle w:val="Compact"/>
        <w:numPr>
          <w:ilvl w:val="0"/>
          <w:numId w:val="1007"/>
        </w:numPr>
      </w:pPr>
      <w:r>
        <w:t xml:space="preserve">Entreprises (cumul)</w:t>
      </w:r>
    </w:p>
    <w:p>
      <w:pPr>
        <w:pStyle w:val="Compact"/>
        <w:numPr>
          <w:ilvl w:val="0"/>
          <w:numId w:val="1007"/>
        </w:numPr>
      </w:pPr>
      <w:r>
        <w:t xml:space="preserve">Commandes (cumul)</w:t>
      </w:r>
    </w:p>
    <w:p>
      <w:pPr>
        <w:pStyle w:val="Compact"/>
        <w:numPr>
          <w:ilvl w:val="0"/>
          <w:numId w:val="1007"/>
        </w:numPr>
      </w:pPr>
      <w:r>
        <w:t xml:space="preserve">Commandes actives (status ≠ COMPLETED/CANCELLED)</w:t>
      </w:r>
    </w:p>
    <w:p>
      <w:pPr>
        <w:pStyle w:val="Compact"/>
        <w:numPr>
          <w:ilvl w:val="0"/>
          <w:numId w:val="1007"/>
        </w:numPr>
      </w:pPr>
      <w:r>
        <w:t xml:space="preserve">GMV en FCFA (Gross Merchandise Value)</w:t>
      </w:r>
    </w:p>
    <w:p>
      <w:pPr>
        <w:pStyle w:val="Compact"/>
        <w:numPr>
          <w:ilvl w:val="0"/>
          <w:numId w:val="1007"/>
        </w:numPr>
      </w:pPr>
      <w:r>
        <w:t xml:space="preserve">Commissions Pièces cumulées en FCFA</w:t>
      </w:r>
    </w:p>
    <w:p>
      <w:pPr>
        <w:pStyle w:val="FirstParagraph"/>
      </w:pPr>
      <w:r>
        <w:rPr>
          <w:b/>
          <w:bCs/>
        </w:rPr>
        <w:t xml:space="preserve">Ce mois :</w:t>
      </w:r>
    </w:p>
    <w:p>
      <w:pPr>
        <w:pStyle w:val="Compact"/>
        <w:numPr>
          <w:ilvl w:val="0"/>
          <w:numId w:val="1008"/>
        </w:numPr>
      </w:pPr>
      <w:r>
        <w:t xml:space="preserve">Nouvelles commandes</w:t>
      </w:r>
    </w:p>
    <w:p>
      <w:pPr>
        <w:pStyle w:val="Compact"/>
        <w:numPr>
          <w:ilvl w:val="0"/>
          <w:numId w:val="1008"/>
        </w:numPr>
      </w:pPr>
      <w:r>
        <w:t xml:space="preserve">Nouveaux utilisateurs</w:t>
      </w:r>
    </w:p>
    <w:p>
      <w:pPr>
        <w:pStyle w:val="FirstParagraph"/>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20"/>
    <w:bookmarkStart w:id="21" w:name="Xc0abedd532fd4c49785663a0574b6b3a713500c"/>
    <w:p>
      <w:pPr>
        <w:pStyle w:val="Heading3"/>
      </w:pPr>
      <w:r>
        <w:t xml:space="preserve">Navigation latérale (desktop) ou sélecteur (mobile)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21"/>
    <w:bookmarkEnd w:id="22"/>
    <w:bookmarkStart w:id="27" w:name="X3accf84a077d1e2420998efb1d830cb64fed585"/>
    <w:p>
      <w:pPr>
        <w:pStyle w:val="Heading2"/>
      </w:pPr>
      <w:r>
        <w:t xml:space="preserve">4. Gestion des utilisateurs (clients)</w:t>
      </w:r>
    </w:p>
    <w:bookmarkStart w:id="23"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9"/>
        </w:numPr>
      </w:pPr>
      <w:r>
        <w:rPr>
          <w:b/>
          <w:bCs/>
        </w:rPr>
        <w:t xml:space="preserve">Recherche</w:t>
      </w:r>
      <w:r>
        <w:t xml:space="preserve"> </w:t>
      </w:r>
      <w:r>
        <w:t xml:space="preserve">: nom, téléphone, email</w:t>
      </w:r>
    </w:p>
    <w:p>
      <w:pPr>
        <w:pStyle w:val="Compact"/>
        <w:numPr>
          <w:ilvl w:val="0"/>
          <w:numId w:val="1009"/>
        </w:numPr>
      </w:pPr>
      <w:r>
        <w:rPr>
          <w:b/>
          <w:bCs/>
        </w:rPr>
        <w:t xml:space="preserve">Filtre rôle</w:t>
      </w:r>
      <w:r>
        <w:t xml:space="preserve"> </w:t>
      </w:r>
      <w:r>
        <w:t xml:space="preserve">: MECHANIC / OWNER / SELLER / RIDER / ENTERPRISE / LIAISON / ADMIN</w:t>
      </w:r>
    </w:p>
    <w:p>
      <w:pPr>
        <w:pStyle w:val="Compact"/>
        <w:numPr>
          <w:ilvl w:val="0"/>
          <w:numId w:val="1009"/>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23"/>
    <w:bookmarkStart w:id="24"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24"/>
    <w:bookmarkStart w:id="25"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10"/>
        </w:numPr>
      </w:pPr>
      <w:r>
        <w:t xml:space="preserve">Validation via</w:t>
      </w:r>
      <w:r>
        <w:t xml:space="preserve"> </w:t>
      </w:r>
      <w:r>
        <w:rPr>
          <w:rStyle w:val="VerbatimChar"/>
        </w:rPr>
        <w:t xml:space="preserve">updateRolesSchema</w:t>
      </w:r>
    </w:p>
    <w:p>
      <w:pPr>
        <w:pStyle w:val="Compact"/>
        <w:numPr>
          <w:ilvl w:val="0"/>
          <w:numId w:val="1010"/>
        </w:numPr>
      </w:pPr>
      <w:r>
        <w:t xml:space="preserve">Si ADMIN est ajouté → LIAISON est ajouté automatiquement (cf. §2)</w:t>
      </w:r>
    </w:p>
    <w:p>
      <w:pPr>
        <w:pStyle w:val="Compact"/>
        <w:numPr>
          <w:ilvl w:val="0"/>
          <w:numId w:val="1010"/>
        </w:numPr>
      </w:pPr>
      <w:r>
        <w:t xml:space="preserve">L'</w:t>
      </w:r>
      <w:r>
        <w:rPr>
          <w:rStyle w:val="VerbatimChar"/>
        </w:rPr>
        <w:t xml:space="preserve">activeContext</w:t>
      </w:r>
      <w:r>
        <w:t xml:space="preserve"> </w:t>
      </w:r>
      <w:r>
        <w:t xml:space="preserve">est conservé si encore présent dans la nouvelle liste, sinon le premier rôle</w:t>
      </w:r>
    </w:p>
    <w:bookmarkEnd w:id="25"/>
    <w:bookmarkStart w:id="26"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26"/>
    <w:bookmarkEnd w:id="27"/>
    <w:bookmarkStart w:id="33" w:name="Xa5f3269634beb99be42d78d18eb118ebf2b969c"/>
    <w:p>
      <w:pPr>
        <w:pStyle w:val="Heading2"/>
      </w:pPr>
      <w:r>
        <w:t xml:space="preserve">5. Gestion des Liaisons et journal d'audit</w:t>
      </w:r>
    </w:p>
    <w:p>
      <w:pPr>
        <w:pStyle w:val="FirstParagraph"/>
      </w:pPr>
      <w:r>
        <w:t xml:space="preserve">Section nouvelle — déployée mai 2026.</w:t>
      </w:r>
    </w:p>
    <w:bookmarkStart w:id="28"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28"/>
    <w:bookmarkStart w:id="29"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29"/>
    <w:bookmarkStart w:id="30"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p>
    <w:p>
      <w:pPr>
        <w:pStyle w:val="Compact"/>
        <w:numPr>
          <w:ilvl w:val="0"/>
          <w:numId w:val="1011"/>
        </w:numPr>
      </w:pPr>
      <w:r>
        <w:t xml:space="preserve">Nom, téléphone, email</w:t>
      </w:r>
    </w:p>
    <w:p>
      <w:pPr>
        <w:pStyle w:val="Compact"/>
        <w:numPr>
          <w:ilvl w:val="0"/>
          <w:numId w:val="1011"/>
        </w:numPr>
      </w:pPr>
      <w:r>
        <w:t xml:space="preserve">Rôles cumulés, contexte actif</w:t>
      </w:r>
    </w:p>
    <w:p>
      <w:pPr>
        <w:pStyle w:val="Compact"/>
        <w:numPr>
          <w:ilvl w:val="0"/>
          <w:numId w:val="1011"/>
        </w:numPr>
      </w:pPr>
      <w:r>
        <w:t xml:space="preserve">Date d'inscription</w:t>
      </w:r>
    </w:p>
    <w:p>
      <w:pPr>
        <w:pStyle w:val="FirstParagraph"/>
      </w:pPr>
      <w:r>
        <w:rPr>
          <w:b/>
          <w:bCs/>
        </w:rPr>
        <w:t xml:space="preserve">Vendeurs gérés</w:t>
      </w:r>
    </w:p>
    <w:p>
      <w:pPr>
        <w:pStyle w:val="Compact"/>
        <w:numPr>
          <w:ilvl w:val="0"/>
          <w:numId w:val="1012"/>
        </w:numPr>
      </w:pPr>
      <w:r>
        <w:t xml:space="preserve">Liste de tous les vendeurs avec</w:t>
      </w:r>
      <w:r>
        <w:t xml:space="preserve"> </w:t>
      </w:r>
      <w:r>
        <w:rPr>
          <w:rStyle w:val="VerbatimChar"/>
        </w:rPr>
        <w:t xml:space="preserve">managedByLiaisonId = :id</w:t>
      </w:r>
    </w:p>
    <w:p>
      <w:pPr>
        <w:pStyle w:val="Compact"/>
        <w:numPr>
          <w:ilvl w:val="0"/>
          <w:numId w:val="1012"/>
        </w:numPr>
      </w:pPr>
      <w:r>
        <w:t xml:space="preserve">Pour chacun : nom de boutique, contact, commune, statut (PENDING_ACTIVATION / ACTIVE / PAUSED), nombre de pièces, date de création</w:t>
      </w:r>
    </w:p>
    <w:p>
      <w:pPr>
        <w:pStyle w:val="Compact"/>
        <w:numPr>
          <w:ilvl w:val="0"/>
          <w:numId w:val="1012"/>
        </w:numPr>
      </w:pPr>
      <w:r>
        <w:t xml:space="preserve">Ordre : du plus récent au plus ancien</w:t>
      </w:r>
    </w:p>
    <w:p>
      <w:pPr>
        <w:pStyle w:val="FirstParagraph"/>
      </w:pPr>
      <w:r>
        <w:rPr>
          <w:b/>
          <w:bCs/>
        </w:rPr>
        <w:t xml:space="preserve">Pièces saisies (50 dernières)</w:t>
      </w:r>
    </w:p>
    <w:p>
      <w:pPr>
        <w:pStyle w:val="Compact"/>
        <w:numPr>
          <w:ilvl w:val="0"/>
          <w:numId w:val="1013"/>
        </w:numPr>
      </w:pPr>
      <w:r>
        <w:t xml:space="preserve">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p>
    <w:p>
      <w:pPr>
        <w:pStyle w:val="Compact"/>
        <w:numPr>
          <w:ilvl w:val="0"/>
          <w:numId w:val="1013"/>
        </w:numPr>
      </w:pPr>
      <w:r>
        <w:t xml:space="preserve">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30"/>
    <w:bookmarkStart w:id="31"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31"/>
    <w:bookmarkStart w:id="32" w:name="architecture-du-log"/>
    <w:p>
      <w:pPr>
        <w:pStyle w:val="Heading3"/>
      </w:pPr>
      <w:r>
        <w:t xml:space="preserve">Architecture du log</w:t>
      </w:r>
    </w:p>
    <w:p>
      <w:pPr>
        <w:pStyle w:val="Compact"/>
        <w:numPr>
          <w:ilvl w:val="0"/>
          <w:numId w:val="1014"/>
        </w:numPr>
      </w:pPr>
      <w:r>
        <w:t xml:space="preserve">Table :</w:t>
      </w:r>
      <w:r>
        <w:t xml:space="preserve"> </w:t>
      </w:r>
      <w:r>
        <w:rPr>
          <w:rStyle w:val="VerbatimChar"/>
        </w:rPr>
        <w:t xml:space="preserve">activity_logs</w:t>
      </w:r>
    </w:p>
    <w:p>
      <w:pPr>
        <w:pStyle w:val="Compact"/>
        <w:numPr>
          <w:ilvl w:val="0"/>
          <w:numId w:val="1014"/>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14"/>
        </w:numPr>
      </w:pPr>
      <w:r>
        <w:t xml:space="preserve">Best-effort : si la création de log échoue, l'opération métier (création de pièce par ex.) n'échoue pas. C'est volontaire — on ne bloque pas la production sur de la traçabilité.</w:t>
      </w:r>
    </w:p>
    <w:p>
      <w:pPr>
        <w:pStyle w:val="Compact"/>
        <w:numPr>
          <w:ilvl w:val="0"/>
          <w:numId w:val="1014"/>
        </w:numPr>
      </w:pPr>
      <w:r>
        <w:t xml:space="preserve">Append-only : aucun endpoint admin ne permet la modification ou la suppression d'une entrée.</w:t>
      </w:r>
    </w:p>
    <w:p>
      <w:r>
        <w:pict>
          <v:rect style="width:0;height:1.5pt" o:hralign="center" o:hrstd="t" o:hr="t"/>
        </w:pict>
      </w:r>
    </w:p>
    <w:bookmarkEnd w:id="32"/>
    <w:bookmarkEnd w:id="33"/>
    <w:bookmarkStart w:id="39" w:name="X0fc8443132021b9fd16e1dc8ebf1ca0f7cdc348"/>
    <w:p>
      <w:pPr>
        <w:pStyle w:val="Heading2"/>
      </w:pPr>
      <w:r>
        <w:t xml:space="preserve">6. Gestion des vendeurs et scoring</w:t>
      </w:r>
    </w:p>
    <w:bookmarkStart w:id="34"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34"/>
    <w:bookmarkStart w:id="35"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35"/>
    <w:bookmarkStart w:id="36"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36"/>
    <w:bookmarkStart w:id="37"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37"/>
    <w:bookmarkStart w:id="38"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5"/>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5"/>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5"/>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38"/>
    <w:bookmarkEnd w:id="39"/>
    <w:bookmarkStart w:id="48" w:name="X236ce11d0fb3833e6481893b0d8a1c0276dda14"/>
    <w:p>
      <w:pPr>
        <w:pStyle w:val="Heading2"/>
      </w:pPr>
      <w:r>
        <w:t xml:space="preserve">7. Gestion du catalogue et politique commission</w:t>
      </w:r>
    </w:p>
    <w:bookmarkStart w:id="40"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40"/>
    <w:bookmarkStart w:id="41" w:name="modèle-catalogitem--champs-clés"/>
    <w:p>
      <w:pPr>
        <w:pStyle w:val="Heading3"/>
      </w:pPr>
      <w:r>
        <w:t xml:space="preserve">Modèle CatalogItem — champs clés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41"/>
    <w:bookmarkStart w:id="42"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p>
    <w:p>
      <w:pPr>
        <w:pStyle w:val="Compact"/>
        <w:numPr>
          <w:ilvl w:val="0"/>
          <w:numId w:val="1016"/>
        </w:numPr>
      </w:pPr>
      <w:r>
        <w:t xml:space="preserve">Quand un Liaison ou un vendeur soumet une commission, le serveur la compare au plancher.</w:t>
      </w:r>
    </w:p>
    <w:p>
      <w:pPr>
        <w:pStyle w:val="Compact"/>
        <w:numPr>
          <w:ilvl w:val="0"/>
          <w:numId w:val="1016"/>
        </w:numPr>
      </w:pPr>
      <w:r>
        <w:t xml:space="preserve">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p>
    <w:p>
      <w:pPr>
        <w:pStyle w:val="Compact"/>
        <w:numPr>
          <w:ilvl w:val="0"/>
          <w:numId w:val="1016"/>
        </w:numPr>
      </w:pPr>
      <w:r>
        <w:t xml:space="preserve">Le frontend affiche un message discret quand le clamp va s'appliquer.</w:t>
      </w:r>
    </w:p>
    <w:p>
      <w:pPr>
        <w:pStyle w:val="FirstParagraph"/>
      </w:pPr>
      <w:r>
        <w:rPr>
          <w:b/>
          <w:bCs/>
        </w:rPr>
        <w:t xml:space="preserve">Workflow d'agrément :</w:t>
      </w:r>
    </w:p>
    <w:p>
      <w:pPr>
        <w:pStyle w:val="Compact"/>
        <w:numPr>
          <w:ilvl w:val="0"/>
          <w:numId w:val="1017"/>
        </w:numPr>
      </w:pPr>
      <w:r>
        <w:t xml:space="preserve">Une commission proposée n'est pas engageante. Le vendeur doit explicitement la valider.</w:t>
      </w:r>
    </w:p>
    <w:p>
      <w:pPr>
        <w:pStyle w:val="Compact"/>
        <w:numPr>
          <w:ilvl w:val="0"/>
          <w:numId w:val="1017"/>
        </w:numPr>
      </w:pPr>
      <w:r>
        <w:t xml:space="preserve">L'agrément se matérialise par</w:t>
      </w:r>
      <w:r>
        <w:t xml:space="preserve"> </w:t>
      </w:r>
      <w:r>
        <w:rPr>
          <w:rStyle w:val="VerbatimChar"/>
        </w:rPr>
        <w:t xml:space="preserve">commissionAcceptedAt = NOW()</w:t>
      </w:r>
      <w:r>
        <w:t xml:space="preserve">.</w:t>
      </w:r>
    </w:p>
    <w:p>
      <w:pPr>
        <w:pStyle w:val="Compact"/>
        <w:numPr>
          <w:ilvl w:val="0"/>
          <w:numId w:val="1017"/>
        </w:numPr>
      </w:pPr>
      <w:r>
        <w:t xml:space="preserve">Pour le Liaison : bouton "Marquer agréée" sur la page édition pièce.</w:t>
      </w:r>
    </w:p>
    <w:p>
      <w:pPr>
        <w:pStyle w:val="Compact"/>
        <w:numPr>
          <w:ilvl w:val="0"/>
          <w:numId w:val="1017"/>
        </w:numPr>
      </w:pPr>
      <w:r>
        <w:t xml:space="preserve">Pour le vendeur self-service : flag</w:t>
      </w:r>
      <w:r>
        <w:t xml:space="preserve"> </w:t>
      </w:r>
      <w:r>
        <w:rPr>
          <w:rStyle w:val="VerbatimChar"/>
        </w:rPr>
        <w:t xml:space="preserve">commissionAccepted: true</w:t>
      </w:r>
      <w:r>
        <w:t xml:space="preserve"> </w:t>
      </w:r>
      <w:r>
        <w:t xml:space="preserve">dans le PATCH catalog.</w:t>
      </w:r>
    </w:p>
    <w:p>
      <w:pPr>
        <w:pStyle w:val="Compact"/>
        <w:numPr>
          <w:ilvl w:val="0"/>
          <w:numId w:val="1017"/>
        </w:numPr>
      </w:pP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42"/>
    <w:bookmarkStart w:id="43"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p>
    <w:p>
      <w:pPr>
        <w:pStyle w:val="Compact"/>
        <w:numPr>
          <w:ilvl w:val="0"/>
          <w:numId w:val="1018"/>
        </w:numPr>
      </w:pPr>
      <w:r>
        <w:rPr>
          <w:rStyle w:val="VerbatimChar"/>
        </w:rPr>
        <w:t xml:space="preserve">position</w:t>
      </w:r>
      <w:r>
        <w:t xml:space="preserve"> </w:t>
      </w:r>
      <w:r>
        <w:t xml:space="preserve">: 0 / 1 / 2 (photo principale + 2 secondaires)</w:t>
      </w:r>
    </w:p>
    <w:p>
      <w:pPr>
        <w:pStyle w:val="Compact"/>
        <w:numPr>
          <w:ilvl w:val="0"/>
          <w:numId w:val="1018"/>
        </w:numPr>
      </w:pPr>
      <w:r>
        <w:rPr>
          <w:rStyle w:val="VerbatimChar"/>
        </w:rPr>
        <w:t xml:space="preserve">originalUrl</w:t>
      </w:r>
      <w:r>
        <w:t xml:space="preserve"> </w:t>
      </w:r>
      <w:r>
        <w:t xml:space="preserve">+ variantes redimensionnées</w:t>
      </w:r>
    </w:p>
    <w:p>
      <w:pPr>
        <w:pStyle w:val="Compact"/>
        <w:numPr>
          <w:ilvl w:val="0"/>
          <w:numId w:val="1018"/>
        </w:numPr>
      </w:pPr>
      <w:r>
        <w:t xml:space="preserve">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43"/>
    <w:bookmarkStart w:id="44"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p>
    <w:p>
      <w:pPr>
        <w:pStyle w:val="Compact"/>
        <w:numPr>
          <w:ilvl w:val="0"/>
          <w:numId w:val="1019"/>
        </w:numPr>
      </w:pP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p>
    <w:p>
      <w:pPr>
        <w:pStyle w:val="Compact"/>
        <w:numPr>
          <w:ilvl w:val="0"/>
          <w:numId w:val="1019"/>
        </w:numPr>
      </w:pPr>
      <w:r>
        <w:t xml:space="preserve">Un</w:t>
      </w:r>
      <w:r>
        <w:t xml:space="preserve"> </w:t>
      </w:r>
      <w:r>
        <w:rPr>
          <w:rStyle w:val="VerbatimChar"/>
        </w:rPr>
        <w:t xml:space="preserve">CatalogItem</w:t>
      </w:r>
      <w:r>
        <w:t xml:space="preserve"> </w:t>
      </w:r>
      <w:r>
        <w:t xml:space="preserve">peut avoir N fitments.</w:t>
      </w:r>
    </w:p>
    <w:p>
      <w:pPr>
        <w:pStyle w:val="Compact"/>
        <w:numPr>
          <w:ilvl w:val="0"/>
          <w:numId w:val="1019"/>
        </w:numPr>
      </w:pPr>
      <w:r>
        <w:t xml:space="preserve">Sert à améliorer la précision de la recherche par véhicule (avec décodage VIN).</w:t>
      </w:r>
    </w:p>
    <w:bookmarkEnd w:id="44"/>
    <w:bookmarkStart w:id="45"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p>
    <w:p>
      <w:pPr>
        <w:pStyle w:val="Compact"/>
        <w:numPr>
          <w:ilvl w:val="0"/>
          <w:numId w:val="1020"/>
        </w:numPr>
      </w:pP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p>
    <w:p>
      <w:pPr>
        <w:pStyle w:val="Compact"/>
        <w:numPr>
          <w:ilvl w:val="0"/>
          <w:numId w:val="1020"/>
        </w:numPr>
      </w:pPr>
      <w:r>
        <w:rPr>
          <w:b/>
          <w:bCs/>
        </w:rPr>
        <w:t xml:space="preserve">NHTSA year enrichment</w:t>
      </w:r>
      <w:r>
        <w:t xml:space="preserve"> </w:t>
      </w:r>
      <w:r>
        <w:t xml:space="preserve">:</w:t>
      </w:r>
      <w:r>
        <w:t xml:space="preserve"> </w:t>
      </w:r>
      <w:r>
        <w:rPr>
          <w:rStyle w:val="VerbatimChar"/>
        </w:rPr>
        <w:t xml:space="preserve">pnpm -F ingest start nhtsa-year</w:t>
      </w:r>
    </w:p>
    <w:p>
      <w:pPr>
        <w:pStyle w:val="Compact"/>
        <w:numPr>
          <w:ilvl w:val="0"/>
          <w:numId w:val="1020"/>
        </w:numPr>
      </w:pP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FirstParagraph"/>
      </w:pPr>
      <w:r>
        <w:t xml:space="preserve">Ces données alimentent l'autocomplétion vehicle dans les formulaires et le scoring de pertinence dans la recherche.</w:t>
      </w:r>
    </w:p>
    <w:bookmarkEnd w:id="45"/>
    <w:bookmarkStart w:id="46"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46"/>
    <w:bookmarkStart w:id="47" w:name="statut"/>
    <w:p>
      <w:pPr>
        <w:pStyle w:val="Heading3"/>
      </w:pPr>
      <w:r>
        <w:t xml:space="preserve">Statut</w:t>
      </w:r>
    </w:p>
    <w:p>
      <w:pPr>
        <w:pStyle w:val="Compact"/>
        <w:numPr>
          <w:ilvl w:val="0"/>
          <w:numId w:val="1021"/>
        </w:numPr>
      </w:pPr>
      <w:r>
        <w:rPr>
          <w:b/>
          <w:bCs/>
        </w:rPr>
        <w:t xml:space="preserve">DRAFT</w:t>
      </w:r>
      <w:r>
        <w:t xml:space="preserve"> </w:t>
      </w:r>
      <w:r>
        <w:t xml:space="preserve">→ en cours de création par le vendeur (photos / prix / commission requis pour publier)</w:t>
      </w:r>
    </w:p>
    <w:p>
      <w:pPr>
        <w:pStyle w:val="Compact"/>
        <w:numPr>
          <w:ilvl w:val="0"/>
          <w:numId w:val="1021"/>
        </w:numPr>
      </w:pPr>
      <w:r>
        <w:rPr>
          <w:b/>
          <w:bCs/>
        </w:rPr>
        <w:t xml:space="preserve">PUBLISHED</w:t>
      </w:r>
      <w:r>
        <w:t xml:space="preserve"> </w:t>
      </w:r>
      <w:r>
        <w:t xml:space="preserve">→ visible dans la recherche publique</w:t>
      </w:r>
    </w:p>
    <w:p>
      <w:pPr>
        <w:pStyle w:val="Compact"/>
        <w:numPr>
          <w:ilvl w:val="0"/>
          <w:numId w:val="102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47"/>
    <w:bookmarkEnd w:id="48"/>
    <w:bookmarkStart w:id="55" w:name="X7bc37dd3af7041c2eb5341af3c5958a4564e3f1"/>
    <w:p>
      <w:pPr>
        <w:pStyle w:val="Heading2"/>
      </w:pPr>
      <w:r>
        <w:t xml:space="preserve">8. Gestion des entreprises et flottes</w:t>
      </w:r>
    </w:p>
    <w:p>
      <w:pPr>
        <w:pStyle w:val="FirstParagraph"/>
      </w:pPr>
      <w:r>
        <w:t xml:space="preserve">Section nouvelle — feature livrée mai 2026 en plusieurs phases (A→G).</w:t>
      </w:r>
    </w:p>
    <w:bookmarkStart w:id="49"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49"/>
    <w:bookmarkStart w:id="50"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p>
    <w:p>
      <w:pPr>
        <w:pStyle w:val="Compact"/>
        <w:numPr>
          <w:ilvl w:val="0"/>
          <w:numId w:val="1022"/>
        </w:numPr>
      </w:pPr>
      <w:r>
        <w:t xml:space="preserve">Profil légal (raison sociale, RCCM, RIB, adresse, GPS)</w:t>
      </w:r>
    </w:p>
    <w:p>
      <w:pPr>
        <w:pStyle w:val="Compact"/>
        <w:numPr>
          <w:ilvl w:val="0"/>
          <w:numId w:val="1022"/>
        </w:numPr>
      </w:pP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p>
    <w:p>
      <w:pPr>
        <w:pStyle w:val="Compact"/>
        <w:numPr>
          <w:ilvl w:val="0"/>
          <w:numId w:val="1022"/>
        </w:numPr>
      </w:pP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p>
    <w:p>
      <w:pPr>
        <w:pStyle w:val="Compact"/>
        <w:numPr>
          <w:ilvl w:val="0"/>
          <w:numId w:val="1022"/>
        </w:numPr>
      </w:pPr>
      <w:r>
        <w:rPr>
          <w:b/>
          <w:bCs/>
        </w:rPr>
        <w:t xml:space="preserve">Commandes</w:t>
      </w:r>
      <w:r>
        <w:t xml:space="preserve"> </w:t>
      </w:r>
      <w:r>
        <w:t xml:space="preserve">passées au nom de l'entreprise</w:t>
      </w:r>
    </w:p>
    <w:p>
      <w:pPr>
        <w:pStyle w:val="Compact"/>
        <w:numPr>
          <w:ilvl w:val="0"/>
          <w:numId w:val="1022"/>
        </w:numPr>
      </w:pPr>
      <w:r>
        <w:rPr>
          <w:b/>
          <w:bCs/>
        </w:rPr>
        <w:t xml:space="preserve">Stocks tampon</w:t>
      </w:r>
      <w:r>
        <w:t xml:space="preserve"> </w:t>
      </w:r>
      <w:r>
        <w:t xml:space="preserve">(cf. §10)</w:t>
      </w:r>
    </w:p>
    <w:p>
      <w:pPr>
        <w:pStyle w:val="Compact"/>
        <w:numPr>
          <w:ilvl w:val="0"/>
          <w:numId w:val="1022"/>
        </w:numPr>
      </w:pPr>
      <w:r>
        <w:rPr>
          <w:b/>
          <w:bCs/>
        </w:rPr>
        <w:t xml:space="preserve">Plans d'entretien</w:t>
      </w:r>
      <w:r>
        <w:t xml:space="preserve"> </w:t>
      </w:r>
      <w:r>
        <w:t xml:space="preserve">(cf. §9)</w:t>
      </w:r>
    </w:p>
    <w:p>
      <w:pPr>
        <w:pStyle w:val="Compact"/>
        <w:numPr>
          <w:ilvl w:val="0"/>
          <w:numId w:val="1022"/>
        </w:numPr>
      </w:pPr>
      <w:r>
        <w:rPr>
          <w:b/>
          <w:bCs/>
        </w:rPr>
        <w:t xml:space="preserve">Abonnement</w:t>
      </w:r>
      <w:r>
        <w:t xml:space="preserve"> </w:t>
      </w:r>
      <w:r>
        <w:t xml:space="preserve">(Flotte Pro / Flotte Pro +) — bouton</w:t>
      </w:r>
      <w:r>
        <w:t xml:space="preserve"> </w:t>
      </w:r>
      <w:r>
        <w:rPr>
          <w:b/>
          <w:bCs/>
        </w:rPr>
        <w:t xml:space="preserve">Gérer l'abonnement</w:t>
      </w:r>
      <w:r>
        <w:t xml:space="preserve"> </w:t>
      </w:r>
      <w:r>
        <w:t xml:space="preserve">en haut de page (cf. §19)</w:t>
      </w:r>
    </w:p>
    <w:p>
      <w:pPr>
        <w:pStyle w:val="Compact"/>
        <w:numPr>
          <w:ilvl w:val="0"/>
          <w:numId w:val="1022"/>
        </w:numPr>
      </w:pPr>
      <w:r>
        <w:rPr>
          <w:b/>
          <w:bCs/>
        </w:rPr>
        <w:t xml:space="preserve">Factures émises</w:t>
      </w:r>
      <w:r>
        <w:t xml:space="preserve"> </w:t>
      </w:r>
      <w:r>
        <w:t xml:space="preserve">sur cette entreprise (cf. §20)</w:t>
      </w:r>
    </w:p>
    <w:bookmarkEnd w:id="50"/>
    <w:bookmarkStart w:id="51"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51"/>
    <w:bookmarkStart w:id="52"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p>
    <w:p>
      <w:pPr>
        <w:pStyle w:val="Compact"/>
        <w:numPr>
          <w:ilvl w:val="0"/>
          <w:numId w:val="1023"/>
        </w:numPr>
      </w:pPr>
      <w:r>
        <w:rPr>
          <w:rStyle w:val="VerbatimChar"/>
        </w:rPr>
        <w:t xml:space="preserve">/enterprise/dashboard</w:t>
      </w:r>
      <w:r>
        <w:t xml:space="preserve"> </w:t>
      </w:r>
      <w:r>
        <w:t xml:space="preserve">: vue d'ensemble flotte (alertes, coûts cumulés)</w:t>
      </w:r>
    </w:p>
    <w:p>
      <w:pPr>
        <w:pStyle w:val="Compact"/>
        <w:numPr>
          <w:ilvl w:val="0"/>
          <w:numId w:val="1023"/>
        </w:numPr>
      </w:pPr>
      <w:r>
        <w:rPr>
          <w:rStyle w:val="VerbatimChar"/>
        </w:rPr>
        <w:t xml:space="preserve">/enterprise/vehicles</w:t>
      </w:r>
      <w:r>
        <w:t xml:space="preserve"> </w:t>
      </w:r>
      <w:r>
        <w:t xml:space="preserve">: liste de la flotte avec actions par véhicule</w:t>
      </w:r>
    </w:p>
    <w:p>
      <w:pPr>
        <w:pStyle w:val="Compact"/>
        <w:numPr>
          <w:ilvl w:val="0"/>
          <w:numId w:val="1023"/>
        </w:numPr>
      </w:pPr>
      <w:r>
        <w:rPr>
          <w:rStyle w:val="VerbatimChar"/>
        </w:rPr>
        <w:t xml:space="preserve">/enterprise/vehicles/[vehicleId]</w:t>
      </w:r>
      <w:r>
        <w:t xml:space="preserve"> </w:t>
      </w:r>
      <w:r>
        <w:t xml:space="preserve">: historique maintenance + commandes du véhicule</w:t>
      </w:r>
    </w:p>
    <w:p>
      <w:pPr>
        <w:pStyle w:val="Compact"/>
        <w:numPr>
          <w:ilvl w:val="0"/>
          <w:numId w:val="1023"/>
        </w:numPr>
      </w:pPr>
      <w:r>
        <w:rPr>
          <w:rStyle w:val="VerbatimChar"/>
        </w:rPr>
        <w:t xml:space="preserve">/enterprise/vehicles/import</w:t>
      </w:r>
      <w:r>
        <w:t xml:space="preserve"> </w:t>
      </w:r>
      <w:r>
        <w:t xml:space="preserve">: import CSV en masse</w:t>
      </w:r>
    </w:p>
    <w:p>
      <w:pPr>
        <w:pStyle w:val="Compact"/>
        <w:numPr>
          <w:ilvl w:val="0"/>
          <w:numId w:val="1023"/>
        </w:numPr>
      </w:pPr>
      <w:r>
        <w:rPr>
          <w:rStyle w:val="VerbatimChar"/>
        </w:rPr>
        <w:t xml:space="preserve">/enterprise/members</w:t>
      </w:r>
      <w:r>
        <w:t xml:space="preserve"> </w:t>
      </w:r>
      <w:r>
        <w:t xml:space="preserve">: gestion des membres et invitations</w:t>
      </w:r>
    </w:p>
    <w:p>
      <w:pPr>
        <w:pStyle w:val="Compact"/>
        <w:numPr>
          <w:ilvl w:val="0"/>
          <w:numId w:val="1023"/>
        </w:numPr>
      </w:pPr>
      <w:r>
        <w:rPr>
          <w:rStyle w:val="VerbatimChar"/>
        </w:rPr>
        <w:t xml:space="preserve">/enterprise/orders</w:t>
      </w:r>
      <w:r>
        <w:t xml:space="preserve"> </w:t>
      </w:r>
      <w:r>
        <w:t xml:space="preserve">: commandes consolidées</w:t>
      </w:r>
    </w:p>
    <w:p>
      <w:pPr>
        <w:pStyle w:val="Compact"/>
        <w:numPr>
          <w:ilvl w:val="0"/>
          <w:numId w:val="1023"/>
        </w:numPr>
      </w:pPr>
      <w:r>
        <w:rPr>
          <w:rStyle w:val="VerbatimChar"/>
        </w:rPr>
        <w:t xml:space="preserve">/enterprise/search</w:t>
      </w:r>
      <w:r>
        <w:t xml:space="preserve"> </w:t>
      </w:r>
      <w:r>
        <w:t xml:space="preserve">: recherche de pièces avec contexte entreprise</w:t>
      </w:r>
    </w:p>
    <w:p>
      <w:pPr>
        <w:pStyle w:val="Compact"/>
        <w:numPr>
          <w:ilvl w:val="0"/>
          <w:numId w:val="1023"/>
        </w:numPr>
      </w:pPr>
      <w:r>
        <w:rPr>
          <w:rStyle w:val="VerbatimChar"/>
        </w:rPr>
        <w:t xml:space="preserve">/enterprise/buffer-stock</w:t>
      </w:r>
      <w:r>
        <w:t xml:space="preserve"> </w:t>
      </w:r>
      <w:r>
        <w:t xml:space="preserve">: stocks tampon (cf. §10)</w:t>
      </w:r>
    </w:p>
    <w:bookmarkEnd w:id="52"/>
    <w:bookmarkStart w:id="53"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24"/>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24"/>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24"/>
        </w:numPr>
      </w:pPr>
      <w:r>
        <w:t xml:space="preserve">Erreurs ligne par ligne renvoyées en JSON</w:t>
      </w:r>
    </w:p>
    <w:p>
      <w:pPr>
        <w:pStyle w:val="Compact"/>
        <w:numPr>
          <w:ilvl w:val="0"/>
          <w:numId w:val="1024"/>
        </w:numPr>
      </w:pPr>
      <w:r>
        <w:t xml:space="preserve">Idempotent : doublons par</w:t>
      </w:r>
      <w:r>
        <w:t xml:space="preserve"> </w:t>
      </w:r>
      <w:r>
        <w:rPr>
          <w:rStyle w:val="VerbatimChar"/>
        </w:rPr>
        <w:t xml:space="preserve">plate + enterpriseId</w:t>
      </w:r>
      <w:r>
        <w:t xml:space="preserve"> </w:t>
      </w:r>
      <w:r>
        <w:t xml:space="preserve">ignorés</w:t>
      </w:r>
    </w:p>
    <w:bookmarkEnd w:id="53"/>
    <w:bookmarkStart w:id="54"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p>
    <w:p>
      <w:pPr>
        <w:pStyle w:val="Compact"/>
        <w:numPr>
          <w:ilvl w:val="0"/>
          <w:numId w:val="1025"/>
        </w:numPr>
      </w:pP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p>
    <w:p>
      <w:pPr>
        <w:pStyle w:val="Compact"/>
        <w:numPr>
          <w:ilvl w:val="0"/>
          <w:numId w:val="1025"/>
        </w:numPr>
      </w:pP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p>
    <w:p>
      <w:pPr>
        <w:pStyle w:val="Compact"/>
        <w:numPr>
          <w:ilvl w:val="0"/>
          <w:numId w:val="1025"/>
        </w:numPr>
      </w:pPr>
      <w:r>
        <w:rPr>
          <w:rStyle w:val="VerbatimChar"/>
        </w:rPr>
        <w:t xml:space="preserve">invitedAt</w:t>
      </w:r>
      <w:r>
        <w:t xml:space="preserve"> </w:t>
      </w:r>
      <w:r>
        <w:t xml:space="preserve">/</w:t>
      </w:r>
      <w:r>
        <w:t xml:space="preserve"> </w:t>
      </w:r>
      <w:r>
        <w:rPr>
          <w:rStyle w:val="VerbatimChar"/>
        </w:rPr>
        <w:t xml:space="preserve">joinedAt</w:t>
      </w:r>
    </w:p>
    <w:p>
      <w:pPr>
        <w:pStyle w:val="FirstParagraph"/>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54"/>
    <w:bookmarkEnd w:id="55"/>
    <w:bookmarkStart w:id="58" w:name="Xa9f4ae12367d303f604c9a92386002ab5d91cbd"/>
    <w:p>
      <w:pPr>
        <w:pStyle w:val="Heading2"/>
      </w:pPr>
      <w:r>
        <w:t xml:space="preserve">9. Centres de maintenance et plans d'entretien</w:t>
      </w:r>
    </w:p>
    <w:p>
      <w:pPr>
        <w:pStyle w:val="FirstParagraph"/>
      </w:pPr>
      <w:r>
        <w:t xml:space="preserve">Sections nouvelles — déployées mai 2026 (chantiers 6 et 7).</w:t>
      </w:r>
    </w:p>
    <w:bookmarkStart w:id="56"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p>
    <w:p>
      <w:pPr>
        <w:pStyle w:val="Compact"/>
        <w:numPr>
          <w:ilvl w:val="0"/>
          <w:numId w:val="1026"/>
        </w:numPr>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p>
    <w:p>
      <w:pPr>
        <w:pStyle w:val="Compact"/>
        <w:numPr>
          <w:ilvl w:val="0"/>
          <w:numId w:val="1026"/>
        </w:numPr>
      </w:pPr>
      <w:r>
        <w:rPr>
          <w:rStyle w:val="VerbatimChar"/>
        </w:rPr>
        <w:t xml:space="preserve">specialties</w:t>
      </w:r>
      <w:r>
        <w:t xml:space="preserve"> </w:t>
      </w:r>
      <w:r>
        <w:t xml:space="preserve">: array de catégories prises en charge</w:t>
      </w:r>
    </w:p>
    <w:p>
      <w:pPr>
        <w:pStyle w:val="Compact"/>
        <w:numPr>
          <w:ilvl w:val="0"/>
          <w:numId w:val="1026"/>
        </w:numPr>
      </w:pPr>
      <w:r>
        <w:rPr>
          <w:rStyle w:val="VerbatimChar"/>
        </w:rPr>
        <w:t xml:space="preserve">homeForVehicleCount</w:t>
      </w:r>
      <w:r>
        <w:t xml:space="preserve"> </w:t>
      </w:r>
      <w:r>
        <w:t xml:space="preserve">: compteur dénormalisé</w:t>
      </w:r>
    </w:p>
    <w:p>
      <w:pPr>
        <w:pStyle w:val="FirstParagraph"/>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p>
    <w:p>
      <w:pPr>
        <w:pStyle w:val="Compact"/>
        <w:numPr>
          <w:ilvl w:val="0"/>
          <w:numId w:val="1027"/>
        </w:numPr>
      </w:pPr>
      <w:r>
        <w:rPr>
          <w:rStyle w:val="VerbatimChar"/>
        </w:rPr>
        <w:t xml:space="preserve">GET /api/v1/maintenance/centers</w:t>
      </w:r>
      <w:r>
        <w:t xml:space="preserve"> </w:t>
      </w:r>
      <w:r>
        <w:t xml:space="preserve">(liste publique)</w:t>
      </w:r>
    </w:p>
    <w:p>
      <w:pPr>
        <w:pStyle w:val="Compact"/>
        <w:numPr>
          <w:ilvl w:val="0"/>
          <w:numId w:val="1027"/>
        </w:numPr>
      </w:pPr>
      <w:r>
        <w:rPr>
          <w:rStyle w:val="VerbatimChar"/>
        </w:rPr>
        <w:t xml:space="preserve">POST /api/v1/admin/maintenance/centers</w:t>
      </w:r>
      <w:r>
        <w:t xml:space="preserve"> </w:t>
      </w:r>
      <w:r>
        <w:t xml:space="preserve">(création par admin)</w:t>
      </w:r>
    </w:p>
    <w:p>
      <w:pPr>
        <w:pStyle w:val="Compact"/>
        <w:numPr>
          <w:ilvl w:val="0"/>
          <w:numId w:val="1027"/>
        </w:numPr>
      </w:pPr>
      <w:r>
        <w:rPr>
          <w:rStyle w:val="VerbatimChar"/>
        </w:rPr>
        <w:t xml:space="preserve">PATCH /api/v1/admin/maintenance/centers/:id</w:t>
      </w:r>
    </w:p>
    <w:p>
      <w:pPr>
        <w:pStyle w:val="Compact"/>
        <w:numPr>
          <w:ilvl w:val="0"/>
          <w:numId w:val="1027"/>
        </w:numPr>
      </w:pPr>
      <w:r>
        <w:rPr>
          <w:rStyle w:val="VerbatimChar"/>
        </w:rPr>
        <w:t xml:space="preserve">POST /api/v1/enterprises/:eId/vehicles/:vId/home-center</w:t>
      </w:r>
      <w:r>
        <w:t xml:space="preserve"> </w:t>
      </w:r>
      <w:r>
        <w:t xml:space="preserve">(associer un véhicule à un centre)</w:t>
      </w:r>
    </w:p>
    <w:bookmarkEnd w:id="56"/>
    <w:bookmarkStart w:id="57"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p>
    <w:p>
      <w:pPr>
        <w:pStyle w:val="Compact"/>
        <w:numPr>
          <w:ilvl w:val="0"/>
          <w:numId w:val="1028"/>
        </w:numPr>
      </w:pP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p>
    <w:p>
      <w:pPr>
        <w:pStyle w:val="Compact"/>
        <w:numPr>
          <w:ilvl w:val="0"/>
          <w:numId w:val="1028"/>
        </w:numPr>
      </w:pPr>
      <w:r>
        <w:rPr>
          <w:rStyle w:val="VerbatimChar"/>
        </w:rPr>
        <w:t xml:space="preserve">category</w:t>
      </w:r>
      <w:r>
        <w:t xml:space="preserve"> </w:t>
      </w:r>
      <w:r>
        <w:t xml:space="preserve">(vidange, freinage, etc.)</w:t>
      </w:r>
    </w:p>
    <w:p>
      <w:pPr>
        <w:pStyle w:val="Compact"/>
        <w:numPr>
          <w:ilvl w:val="0"/>
          <w:numId w:val="1028"/>
        </w:numPr>
      </w:pPr>
      <w:r>
        <w:rPr>
          <w:rStyle w:val="VerbatimChar"/>
        </w:rPr>
        <w:t xml:space="preserve">intervalKm</w:t>
      </w:r>
      <w:r>
        <w:t xml:space="preserve"> </w:t>
      </w:r>
      <w:r>
        <w:t xml:space="preserve">ou</w:t>
      </w:r>
      <w:r>
        <w:t xml:space="preserve"> </w:t>
      </w:r>
      <w:r>
        <w:rPr>
          <w:rStyle w:val="VerbatimChar"/>
        </w:rPr>
        <w:t xml:space="preserve">intervalDays</w:t>
      </w:r>
    </w:p>
    <w:p>
      <w:pPr>
        <w:pStyle w:val="Compact"/>
        <w:numPr>
          <w:ilvl w:val="0"/>
          <w:numId w:val="1028"/>
        </w:numPr>
      </w:pPr>
      <w:r>
        <w:rPr>
          <w:rStyle w:val="VerbatimChar"/>
        </w:rPr>
        <w:t xml:space="preserve">lastDoneAt</w:t>
      </w:r>
      <w:r>
        <w:t xml:space="preserve"> </w:t>
      </w:r>
      <w:r>
        <w:t xml:space="preserve">/</w:t>
      </w:r>
      <w:r>
        <w:t xml:space="preserve"> </w:t>
      </w:r>
      <w:r>
        <w:rPr>
          <w:rStyle w:val="VerbatimChar"/>
        </w:rPr>
        <w:t xml:space="preserve">lastDoneMileage</w:t>
      </w:r>
    </w:p>
    <w:p>
      <w:pPr>
        <w:pStyle w:val="Compact"/>
        <w:numPr>
          <w:ilvl w:val="0"/>
          <w:numId w:val="1028"/>
        </w:numPr>
      </w:pPr>
      <w:r>
        <w:rPr>
          <w:rStyle w:val="VerbatimChar"/>
        </w:rPr>
        <w:t xml:space="preserve">nextDueAt</w:t>
      </w:r>
      <w:r>
        <w:t xml:space="preserve"> </w:t>
      </w:r>
      <w:r>
        <w:t xml:space="preserve">/</w:t>
      </w:r>
      <w:r>
        <w:t xml:space="preserve"> </w:t>
      </w:r>
      <w:r>
        <w:rPr>
          <w:rStyle w:val="VerbatimChar"/>
        </w:rPr>
        <w:t xml:space="preserve">nextDueMileage</w:t>
      </w:r>
    </w:p>
    <w:p>
      <w:pPr>
        <w:pStyle w:val="FirstParagraph"/>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57"/>
    <w:bookmarkEnd w:id="58"/>
    <w:bookmarkStart w:id="64" w:name="X9dfafef41e04f10a763235cd05e6f85b7c14814"/>
    <w:p>
      <w:pPr>
        <w:pStyle w:val="Heading2"/>
      </w:pPr>
      <w:r>
        <w:t xml:space="preserve">10. Stocks tampon entreprise</w:t>
      </w:r>
    </w:p>
    <w:p>
      <w:pPr>
        <w:pStyle w:val="FirstParagraph"/>
      </w:pPr>
      <w:r>
        <w:t xml:space="preserve">Section nouvelle — chantier 9, déployé mai 2026.</w:t>
      </w:r>
    </w:p>
    <w:bookmarkStart w:id="59"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59"/>
    <w:bookmarkStart w:id="60" w:name="modèle-enterprisebufferstock"/>
    <w:p>
      <w:pPr>
        <w:pStyle w:val="Heading3"/>
      </w:pPr>
      <w:r>
        <w:t xml:space="preserve">Modèle EnterpriseBufferStock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60"/>
    <w:bookmarkStart w:id="61"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61"/>
    <w:bookmarkStart w:id="62"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62"/>
    <w:bookmarkStart w:id="63"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63"/>
    <w:bookmarkEnd w:id="64"/>
    <w:bookmarkStart w:id="70" w:name="Xeef6de1fe7a9f94ec7f1a0d11f4ce95f162fb59"/>
    <w:p>
      <w:pPr>
        <w:pStyle w:val="Heading2"/>
      </w:pPr>
      <w:r>
        <w:t xml:space="preserve">11. Gestion des commandes</w:t>
      </w:r>
    </w:p>
    <w:bookmarkStart w:id="65"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65"/>
    <w:bookmarkStart w:id="66"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(with refund of escrow)</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66"/>
    <w:bookmarkStart w:id="67" w:name="modèle-order--champs-clés"/>
    <w:p>
      <w:pPr>
        <w:pStyle w:val="Heading3"/>
      </w:pPr>
      <w:r>
        <w:t xml:space="preserve">Modèle Order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w:t>
            </w:r>
          </w:p>
        </w:tc>
      </w:tr>
    </w:tbl>
    <w:bookmarkEnd w:id="67"/>
    <w:bookmarkStart w:id="68" w:name="modèle-orderitem"/>
    <w:p>
      <w:pPr>
        <w:pStyle w:val="Heading3"/>
      </w:pPr>
      <w:r>
        <w:t xml:space="preserve">Modèle OrderItem</w:t>
      </w:r>
    </w:p>
    <w:p>
      <w:pPr>
        <w:pStyle w:val="Compact"/>
        <w:numPr>
          <w:ilvl w:val="0"/>
          <w:numId w:val="1029"/>
        </w:numPr>
      </w:pPr>
      <w:r>
        <w:rPr>
          <w:rStyle w:val="VerbatimChar"/>
        </w:rPr>
        <w:t xml:space="preserve">commissionAmount</w:t>
      </w:r>
      <w:r>
        <w:t xml:space="preserve"> </w:t>
      </w:r>
      <w:r>
        <w:t xml:space="preserve">figé au moment de la commande (snapshot)</w:t>
      </w:r>
    </w:p>
    <w:p>
      <w:pPr>
        <w:pStyle w:val="Compact"/>
        <w:numPr>
          <w:ilvl w:val="0"/>
          <w:numId w:val="1029"/>
        </w:numPr>
      </w:pPr>
      <w:r>
        <w:rPr>
          <w:rStyle w:val="VerbatimChar"/>
        </w:rPr>
        <w:t xml:space="preserve">vendorPrice</w:t>
      </w:r>
      <w:r>
        <w:t xml:space="preserve"> </w:t>
      </w:r>
      <w:r>
        <w:t xml:space="preserve">figé</w:t>
      </w:r>
    </w:p>
    <w:p>
      <w:pPr>
        <w:pStyle w:val="Compact"/>
        <w:numPr>
          <w:ilvl w:val="0"/>
          <w:numId w:val="1029"/>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68"/>
    <w:bookmarkStart w:id="69"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69"/>
    <w:bookmarkEnd w:id="70"/>
    <w:bookmarkStart w:id="74" w:name="X3e2a60808929efaeb5063ad0f5eeb37dd1d396b"/>
    <w:p>
      <w:pPr>
        <w:pStyle w:val="Heading2"/>
      </w:pPr>
      <w:r>
        <w:t xml:space="preserve">12. Gestion des livraisons</w:t>
      </w:r>
    </w:p>
    <w:bookmarkStart w:id="71" w:name="modèle-delivery"/>
    <w:p>
      <w:pPr>
        <w:pStyle w:val="Heading3"/>
      </w:pPr>
      <w:r>
        <w:t xml:space="preserve">Modèle Delivery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71"/>
    <w:bookmarkStart w:id="72"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72"/>
    <w:bookmarkStart w:id="73"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73"/>
    <w:bookmarkEnd w:id="74"/>
    <w:bookmarkStart w:id="77" w:name="Xc285b4f5f6fe873cc60a8368c727f554861420a"/>
    <w:p>
      <w:pPr>
        <w:pStyle w:val="Heading2"/>
      </w:pPr>
      <w:r>
        <w:t xml:space="preserve">13. Retours et litiges</w:t>
      </w:r>
    </w:p>
    <w:bookmarkStart w:id="75"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75"/>
    <w:bookmarkStart w:id="76"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p>
    <w:p>
      <w:pPr>
        <w:pStyle w:val="Compact"/>
        <w:numPr>
          <w:ilvl w:val="0"/>
          <w:numId w:val="1030"/>
        </w:numPr>
      </w:pPr>
      <w:r>
        <w:t xml:space="preserve">Acheteur ouvre un retour (</w:t>
      </w:r>
      <w:r>
        <w:rPr>
          <w:rStyle w:val="VerbatimChar"/>
        </w:rPr>
        <w:t xml:space="preserve">POST /api/v1/returns</w:t>
      </w:r>
      <w:r>
        <w:t xml:space="preserve">)</w:t>
      </w:r>
    </w:p>
    <w:p>
      <w:pPr>
        <w:pStyle w:val="Compact"/>
        <w:numPr>
          <w:ilvl w:val="0"/>
          <w:numId w:val="1030"/>
        </w:numPr>
      </w:pPr>
      <w:r>
        <w:t xml:space="preserve">Admin valide ou rejette (</w:t>
      </w:r>
      <w:r>
        <w:rPr>
          <w:rStyle w:val="VerbatimChar"/>
        </w:rPr>
        <w:t xml:space="preserve">PATCH /api/v1/admin/returns/:id/decide</w:t>
      </w:r>
      <w:r>
        <w:t xml:space="preserve">)</w:t>
      </w:r>
    </w:p>
    <w:p>
      <w:pPr>
        <w:pStyle w:val="Compact"/>
        <w:numPr>
          <w:ilvl w:val="0"/>
          <w:numId w:val="1030"/>
        </w:numPr>
      </w:pPr>
      <w:r>
        <w:t xml:space="preserve">Si validé → pickup planifié, livreur récupère</w:t>
      </w:r>
    </w:p>
    <w:p>
      <w:pPr>
        <w:pStyle w:val="Compact"/>
        <w:numPr>
          <w:ilvl w:val="0"/>
          <w:numId w:val="1030"/>
        </w:numPr>
      </w:pPr>
      <w:r>
        <w:t xml:space="preserve">Réception et inspection</w:t>
      </w:r>
    </w:p>
    <w:p>
      <w:pPr>
        <w:pStyle w:val="Compact"/>
        <w:numPr>
          <w:ilvl w:val="0"/>
          <w:numId w:val="1030"/>
        </w:numPr>
      </w:pPr>
      <w:r>
        <w:t xml:space="preserve">Remboursement ou rejet final</w:t>
      </w:r>
    </w:p>
    <w:p>
      <w:r>
        <w:pict>
          <v:rect style="width:0;height:1.5pt" o:hralign="center" o:hrstd="t" o:hr="t"/>
        </w:pict>
      </w:r>
    </w:p>
    <w:bookmarkEnd w:id="76"/>
    <w:bookmarkEnd w:id="77"/>
    <w:bookmarkStart w:id="83" w:name="Xf1cc4449493b531d54563ff4c8c76f1690bde42"/>
    <w:p>
      <w:pPr>
        <w:pStyle w:val="Heading2"/>
      </w:pPr>
      <w:r>
        <w:t xml:space="preserve">14. Paiements et escrow</w:t>
      </w:r>
    </w:p>
    <w:bookmarkStart w:id="78" w:name="modèle-escrowtransaction"/>
    <w:p>
      <w:pPr>
        <w:pStyle w:val="Heading3"/>
      </w:pPr>
      <w:r>
        <w:t xml:space="preserve">Modèle EscrowTransaction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78"/>
    <w:bookmarkStart w:id="79" w:name="cycle"/>
    <w:p>
      <w:pPr>
        <w:pStyle w:val="Heading3"/>
      </w:pPr>
      <w:r>
        <w:t xml:space="preserve">Cycle</w:t>
      </w:r>
    </w:p>
    <w:p>
      <w:pPr>
        <w:pStyle w:val="Compact"/>
        <w:numPr>
          <w:ilvl w:val="0"/>
          <w:numId w:val="1031"/>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31"/>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31"/>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79"/>
    <w:bookmarkStart w:id="80"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32"/>
        </w:numPr>
      </w:pPr>
      <w:r>
        <w:t xml:space="preserve">Vérification HMAC signature</w:t>
      </w:r>
    </w:p>
    <w:p>
      <w:pPr>
        <w:pStyle w:val="Compact"/>
        <w:numPr>
          <w:ilvl w:val="0"/>
          <w:numId w:val="1032"/>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32"/>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80"/>
    <w:bookmarkStart w:id="81" w:name="méthodes-de-paiement-supportées"/>
    <w:p>
      <w:pPr>
        <w:pStyle w:val="Heading3"/>
      </w:pPr>
      <w:r>
        <w:t xml:space="preserve">Méthodes de paiement supportées</w:t>
      </w:r>
    </w:p>
    <w:p>
      <w:pPr>
        <w:pStyle w:val="Compact"/>
        <w:numPr>
          <w:ilvl w:val="0"/>
          <w:numId w:val="1033"/>
        </w:numPr>
      </w:pPr>
      <w:r>
        <w:t xml:space="preserve">ORANGE_MONEY</w:t>
      </w:r>
    </w:p>
    <w:p>
      <w:pPr>
        <w:pStyle w:val="Compact"/>
        <w:numPr>
          <w:ilvl w:val="0"/>
          <w:numId w:val="1033"/>
        </w:numPr>
      </w:pPr>
      <w:r>
        <w:t xml:space="preserve">MTN_MOMO</w:t>
      </w:r>
    </w:p>
    <w:p>
      <w:pPr>
        <w:pStyle w:val="Compact"/>
        <w:numPr>
          <w:ilvl w:val="0"/>
          <w:numId w:val="1033"/>
        </w:numPr>
      </w:pPr>
      <w:r>
        <w:t xml:space="preserve">WAVE</w:t>
      </w:r>
    </w:p>
    <w:p>
      <w:pPr>
        <w:pStyle w:val="Compact"/>
        <w:numPr>
          <w:ilvl w:val="0"/>
          <w:numId w:val="1033"/>
        </w:numPr>
      </w:pPr>
      <w:r>
        <w:t xml:space="preserve">COD (Cash on Delivery — le livreur encaisse)</w:t>
      </w:r>
    </w:p>
    <w:bookmarkEnd w:id="81"/>
    <w:bookmarkStart w:id="82" w:name="configuration"/>
    <w:p>
      <w:pPr>
        <w:pStyle w:val="Heading3"/>
      </w:pPr>
      <w:r>
        <w:t xml:space="preserve">Configuration</w:t>
      </w:r>
    </w:p>
    <w:p>
      <w:pPr>
        <w:pStyle w:val="FirstParagraph"/>
      </w:pPr>
      <w:r>
        <w:t xml:space="preserve">Variables d'environnement à renseigner en prod :</w:t>
      </w:r>
    </w:p>
    <w:p>
      <w:pPr>
        <w:pStyle w:val="Compact"/>
        <w:numPr>
          <w:ilvl w:val="0"/>
          <w:numId w:val="1034"/>
        </w:numPr>
      </w:pPr>
      <w:r>
        <w:rPr>
          <w:rStyle w:val="VerbatimChar"/>
        </w:rPr>
        <w:t xml:space="preserve">CINETPAY_API_KEY</w:t>
      </w:r>
    </w:p>
    <w:p>
      <w:pPr>
        <w:pStyle w:val="Compact"/>
        <w:numPr>
          <w:ilvl w:val="0"/>
          <w:numId w:val="1034"/>
        </w:numPr>
      </w:pPr>
      <w:r>
        <w:rPr>
          <w:rStyle w:val="VerbatimChar"/>
        </w:rPr>
        <w:t xml:space="preserve">CINETPAY_SITE_ID</w:t>
      </w:r>
    </w:p>
    <w:p>
      <w:pPr>
        <w:pStyle w:val="Compact"/>
        <w:numPr>
          <w:ilvl w:val="0"/>
          <w:numId w:val="1034"/>
        </w:numPr>
      </w:pPr>
      <w:r>
        <w:rPr>
          <w:rStyle w:val="VerbatimChar"/>
        </w:rPr>
        <w:t xml:space="preserve">CINETPAY_SECRET</w:t>
      </w:r>
    </w:p>
    <w:p>
      <w:pPr>
        <w:pStyle w:val="Compact"/>
        <w:numPr>
          <w:ilvl w:val="0"/>
          <w:numId w:val="1034"/>
        </w:numPr>
      </w:pPr>
      <w:r>
        <w:rPr>
          <w:rStyle w:val="VerbatimChar"/>
        </w:rPr>
        <w:t xml:space="preserve">CINETPAY_NOTIFY_URL</w:t>
      </w:r>
      <w:r>
        <w:t xml:space="preserve"> </w:t>
      </w:r>
      <w:r>
        <w:t xml:space="preserve">(webhook public)</w:t>
      </w:r>
    </w:p>
    <w:p>
      <w:r>
        <w:pict>
          <v:rect style="width:0;height:1.5pt" o:hralign="center" o:hrstd="t" o:hr="t"/>
        </w:pict>
      </w:r>
    </w:p>
    <w:bookmarkEnd w:id="82"/>
    <w:bookmarkEnd w:id="83"/>
    <w:bookmarkStart w:id="88" w:name="Xd5a7eda04d596f0321c83b340e81a9764203a59"/>
    <w:p>
      <w:pPr>
        <w:pStyle w:val="Heading2"/>
      </w:pPr>
      <w:r>
        <w:t xml:space="preserve">15. Notifications et messagerie</w:t>
      </w:r>
    </w:p>
    <w:bookmarkStart w:id="84"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p>
    <w:p>
      <w:pPr>
        <w:pStyle w:val="Compact"/>
        <w:numPr>
          <w:ilvl w:val="0"/>
          <w:numId w:val="1035"/>
        </w:numPr>
      </w:pP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p>
    <w:p>
      <w:pPr>
        <w:pStyle w:val="Compact"/>
        <w:numPr>
          <w:ilvl w:val="0"/>
          <w:numId w:val="1035"/>
        </w:numPr>
      </w:pP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FirstParagraph"/>
      </w:pPr>
      <w:r>
        <w:t xml:space="preserve">Endpoint :</w:t>
      </w:r>
      <w:r>
        <w:t xml:space="preserve"> </w:t>
      </w:r>
      <w:r>
        <w:rPr>
          <w:rStyle w:val="VerbatimChar"/>
        </w:rPr>
        <w:t xml:space="preserve">PATCH /api/v1/notifications/preferences</w:t>
      </w:r>
    </w:p>
    <w:bookmarkEnd w:id="84"/>
    <w:bookmarkStart w:id="85"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36"/>
        </w:numPr>
      </w:pPr>
      <w:r>
        <w:t xml:space="preserve">Webhook :</w:t>
      </w:r>
      <w:r>
        <w:t xml:space="preserve"> </w:t>
      </w:r>
      <w:r>
        <w:rPr>
          <w:rStyle w:val="VerbatimChar"/>
        </w:rPr>
        <w:t xml:space="preserve">POST /api/v1/whatsapp/webhook</w:t>
      </w:r>
    </w:p>
    <w:p>
      <w:pPr>
        <w:pStyle w:val="Compact"/>
        <w:numPr>
          <w:ilvl w:val="0"/>
          <w:numId w:val="1036"/>
        </w:numPr>
      </w:pPr>
      <w:r>
        <w:t xml:space="preserve">Vérification HMAC SHA-256 (header</w:t>
      </w:r>
      <w:r>
        <w:t xml:space="preserve"> </w:t>
      </w:r>
      <w:r>
        <w:rPr>
          <w:rStyle w:val="VerbatimChar"/>
        </w:rPr>
        <w:t xml:space="preserve">X-Hub-Signature-256</w:t>
      </w:r>
      <w:r>
        <w:t xml:space="preserve">)</w:t>
      </w:r>
    </w:p>
    <w:p>
      <w:pPr>
        <w:pStyle w:val="Compact"/>
        <w:numPr>
          <w:ilvl w:val="0"/>
          <w:numId w:val="1036"/>
        </w:numPr>
      </w:pPr>
      <w:r>
        <w:t xml:space="preserve">Body raw capté par un content type parser scoped au plugin (cf.</w:t>
      </w:r>
      <w:r>
        <w:t xml:space="preserve"> </w:t>
      </w:r>
      <w:r>
        <w:rPr>
          <w:rStyle w:val="VerbatimChar"/>
        </w:rPr>
        <w:t xml:space="preserve">CLAUDE.md</w:t>
      </w:r>
      <w:r>
        <w:t xml:space="preserve"> </w:t>
      </w:r>
      <w:r>
        <w:t xml:space="preserve">— bug connu si on l'enregistre globalement)</w:t>
      </w:r>
    </w:p>
    <w:p>
      <w:pPr>
        <w:pStyle w:val="Compact"/>
        <w:numPr>
          <w:ilvl w:val="0"/>
          <w:numId w:val="1036"/>
        </w:numPr>
      </w:pPr>
      <w:r>
        <w:t xml:space="preserve">Templates : voir</w:t>
      </w:r>
      <w:r>
        <w:t xml:space="preserve"> </w:t>
      </w:r>
      <w:r>
        <w:rPr>
          <w:rStyle w:val="VerbatimChar"/>
        </w:rPr>
        <w:t xml:space="preserve">docs/whatsapp-templates.md</w:t>
      </w:r>
    </w:p>
    <w:bookmarkEnd w:id="85"/>
    <w:bookmarkStart w:id="86"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86"/>
    <w:bookmarkStart w:id="87"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p>
    <w:p>
      <w:pPr>
        <w:pStyle w:val="Compact"/>
        <w:numPr>
          <w:ilvl w:val="0"/>
          <w:numId w:val="1037"/>
        </w:numPr>
      </w:pPr>
      <w:r>
        <w:t xml:space="preserve">Body :</w:t>
      </w:r>
      <w:r>
        <w:t xml:space="preserve"> </w:t>
      </w:r>
      <w:r>
        <w:rPr>
          <w:rStyle w:val="VerbatimChar"/>
        </w:rPr>
        <w:t xml:space="preserve">{ userId, channel, template, params }</w:t>
      </w:r>
    </w:p>
    <w:p>
      <w:pPr>
        <w:pStyle w:val="Compact"/>
        <w:numPr>
          <w:ilvl w:val="0"/>
          <w:numId w:val="1037"/>
        </w:numPr>
      </w:pPr>
      <w:r>
        <w:t xml:space="preserve">Cas d'usage : escalade litige, relance KYC, communication ad hoc</w:t>
      </w:r>
    </w:p>
    <w:p>
      <w:r>
        <w:pict>
          <v:rect style="width:0;height:1.5pt" o:hralign="center" o:hrstd="t" o:hr="t"/>
        </w:pict>
      </w:r>
    </w:p>
    <w:bookmarkEnd w:id="87"/>
    <w:bookmarkEnd w:id="88"/>
    <w:bookmarkStart w:id="89" w:name="X55e15d6140c93e2405e02fb579110f670b6531f"/>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38"/>
        </w:numPr>
      </w:pPr>
      <w:r>
        <w:t xml:space="preserve">Renvoie un CSV horodaté en</w:t>
      </w:r>
      <w:r>
        <w:t xml:space="preserve"> </w:t>
      </w:r>
      <w:r>
        <w:rPr>
          <w:rStyle w:val="VerbatimChar"/>
        </w:rPr>
        <w:t xml:space="preserve">Content-Disposition: attachment</w:t>
      </w:r>
    </w:p>
    <w:p>
      <w:pPr>
        <w:pStyle w:val="Compact"/>
        <w:numPr>
          <w:ilvl w:val="0"/>
          <w:numId w:val="1038"/>
        </w:numPr>
      </w:pPr>
      <w:r>
        <w:t xml:space="preserve">Charset UTF-8 avec BOM pour compatibilité Excel français</w:t>
      </w:r>
    </w:p>
    <w:p>
      <w:pPr>
        <w:pStyle w:val="Compact"/>
        <w:numPr>
          <w:ilvl w:val="0"/>
          <w:numId w:val="103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89"/>
    <w:bookmarkStart w:id="98" w:name="Xb77fab03fb7622a0e7ad3706b6e90c2f0e35f0b"/>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90"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90"/>
    <w:bookmarkStart w:id="91"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91"/>
    <w:bookmarkStart w:id="92"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92"/>
    <w:bookmarkStart w:id="93"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93"/>
    <w:bookmarkStart w:id="94" w:name="entreprises"/>
    <w:p>
      <w:pPr>
        <w:pStyle w:val="Heading3"/>
      </w:pPr>
      <w:r>
        <w:t xml:space="preserve">Entreprises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94"/>
    <w:bookmarkStart w:id="95"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95"/>
    <w:bookmarkStart w:id="96"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96"/>
    <w:bookmarkStart w:id="97"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97"/>
    <w:bookmarkEnd w:id="98"/>
    <w:bookmarkStart w:id="106" w:name="X87142729820301bfde81d31f54a5d108047ab31"/>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99" w:name="identité-et-auth"/>
    <w:p>
      <w:pPr>
        <w:pStyle w:val="Heading3"/>
      </w:pPr>
      <w:r>
        <w:t xml:space="preserve">Identité et auth</w:t>
      </w:r>
    </w:p>
    <w:p>
      <w:pPr>
        <w:pStyle w:val="Compact"/>
        <w:numPr>
          <w:ilvl w:val="0"/>
          <w:numId w:val="1039"/>
        </w:numPr>
      </w:pPr>
      <w:r>
        <w:rPr>
          <w:rStyle w:val="VerbatimChar"/>
        </w:rPr>
        <w:t xml:space="preserve">User</w:t>
      </w:r>
      <w:r>
        <w:t xml:space="preserve"> </w:t>
      </w:r>
      <w:r>
        <w:t xml:space="preserve">— utilisateur + roles</w:t>
      </w:r>
    </w:p>
    <w:p>
      <w:pPr>
        <w:pStyle w:val="Compact"/>
        <w:numPr>
          <w:ilvl w:val="0"/>
          <w:numId w:val="1039"/>
        </w:numPr>
      </w:pPr>
      <w:r>
        <w:rPr>
          <w:rStyle w:val="VerbatimChar"/>
        </w:rPr>
        <w:t xml:space="preserve">DataDeletionRequest</w:t>
      </w:r>
      <w:r>
        <w:t xml:space="preserve"> </w:t>
      </w:r>
      <w:r>
        <w:t xml:space="preserve">— demandes ARTCI</w:t>
      </w:r>
    </w:p>
    <w:bookmarkEnd w:id="99"/>
    <w:bookmarkStart w:id="100" w:name="activité"/>
    <w:p>
      <w:pPr>
        <w:pStyle w:val="Heading3"/>
      </w:pPr>
      <w:r>
        <w:t xml:space="preserve">Activité</w:t>
      </w:r>
    </w:p>
    <w:p>
      <w:pPr>
        <w:pStyle w:val="Compact"/>
        <w:numPr>
          <w:ilvl w:val="0"/>
          <w:numId w:val="1040"/>
        </w:numPr>
      </w:pPr>
      <w:r>
        <w:rPr>
          <w:rStyle w:val="VerbatimChar"/>
        </w:rPr>
        <w:t xml:space="preserve">ActivityLog</w:t>
      </w:r>
      <w:r>
        <w:t xml:space="preserve"> </w:t>
      </w:r>
      <w:r>
        <w:t xml:space="preserve">— audit append-only (nouveau mai 2026)</w:t>
      </w:r>
    </w:p>
    <w:bookmarkEnd w:id="100"/>
    <w:bookmarkStart w:id="101" w:name="catalogue-1"/>
    <w:p>
      <w:pPr>
        <w:pStyle w:val="Heading3"/>
      </w:pPr>
      <w:r>
        <w:t xml:space="preserve">Catalogue</w:t>
      </w:r>
    </w:p>
    <w:p>
      <w:pPr>
        <w:pStyle w:val="Compact"/>
        <w:numPr>
          <w:ilvl w:val="0"/>
          <w:numId w:val="104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4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41"/>
        </w:numPr>
      </w:pPr>
      <w:r>
        <w:rPr>
          <w:rStyle w:val="VerbatimChar"/>
        </w:rPr>
        <w:t xml:space="preserve">SearchSynonym</w:t>
      </w:r>
      <w:r>
        <w:t xml:space="preserve"> </w:t>
      </w:r>
      <w:r>
        <w:t xml:space="preserve">— synonymes pour la recherche</w:t>
      </w:r>
    </w:p>
    <w:bookmarkEnd w:id="101"/>
    <w:bookmarkStart w:id="102" w:name="commandes-1"/>
    <w:p>
      <w:pPr>
        <w:pStyle w:val="Heading3"/>
      </w:pPr>
      <w:r>
        <w:t xml:space="preserve">Commandes</w:t>
      </w:r>
    </w:p>
    <w:p>
      <w:pPr>
        <w:pStyle w:val="Compact"/>
        <w:numPr>
          <w:ilvl w:val="0"/>
          <w:numId w:val="104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42"/>
        </w:numPr>
      </w:pPr>
      <w:r>
        <w:rPr>
          <w:rStyle w:val="VerbatimChar"/>
        </w:rPr>
        <w:t xml:space="preserve">Delivery</w:t>
      </w:r>
    </w:p>
    <w:p>
      <w:pPr>
        <w:pStyle w:val="Compact"/>
        <w:numPr>
          <w:ilvl w:val="0"/>
          <w:numId w:val="1042"/>
        </w:numPr>
      </w:pPr>
      <w:r>
        <w:rPr>
          <w:rStyle w:val="VerbatimChar"/>
        </w:rPr>
        <w:t xml:space="preserve">EscrowTransaction</w:t>
      </w:r>
    </w:p>
    <w:p>
      <w:pPr>
        <w:pStyle w:val="Compact"/>
        <w:numPr>
          <w:ilvl w:val="0"/>
          <w:numId w:val="1042"/>
        </w:numPr>
      </w:pPr>
      <w:r>
        <w:rPr>
          <w:rStyle w:val="VerbatimChar"/>
        </w:rPr>
        <w:t xml:space="preserve">Dispute</w:t>
      </w:r>
    </w:p>
    <w:p>
      <w:pPr>
        <w:pStyle w:val="Compact"/>
        <w:numPr>
          <w:ilvl w:val="0"/>
          <w:numId w:val="1042"/>
        </w:numPr>
      </w:pPr>
      <w:r>
        <w:rPr>
          <w:rStyle w:val="VerbatimChar"/>
        </w:rPr>
        <w:t xml:space="preserve">ReturnOrder</w:t>
      </w:r>
      <w:r>
        <w:t xml:space="preserve"> </w:t>
      </w:r>
      <w:r>
        <w:t xml:space="preserve">(nouveau mai 2026)</w:t>
      </w:r>
    </w:p>
    <w:p>
      <w:pPr>
        <w:pStyle w:val="Compact"/>
        <w:numPr>
          <w:ilvl w:val="0"/>
          <w:numId w:val="1042"/>
        </w:numPr>
      </w:pPr>
      <w:r>
        <w:rPr>
          <w:rStyle w:val="VerbatimChar"/>
        </w:rPr>
        <w:t xml:space="preserve">SellerReview</w:t>
      </w:r>
      <w:r>
        <w:t xml:space="preserve"> </w:t>
      </w:r>
      <w:r>
        <w:t xml:space="preserve">+</w:t>
      </w:r>
      <w:r>
        <w:t xml:space="preserve"> </w:t>
      </w:r>
      <w:r>
        <w:rPr>
          <w:rStyle w:val="VerbatimChar"/>
        </w:rPr>
        <w:t xml:space="preserve">DeliveryReview</w:t>
      </w:r>
    </w:p>
    <w:bookmarkEnd w:id="102"/>
    <w:bookmarkStart w:id="103" w:name="flottes"/>
    <w:p>
      <w:pPr>
        <w:pStyle w:val="Heading3"/>
      </w:pPr>
      <w:r>
        <w:t xml:space="preserve">Flottes</w:t>
      </w:r>
    </w:p>
    <w:p>
      <w:pPr>
        <w:pStyle w:val="Compact"/>
        <w:numPr>
          <w:ilvl w:val="0"/>
          <w:numId w:val="104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43"/>
        </w:numPr>
      </w:pPr>
      <w:r>
        <w:rPr>
          <w:rStyle w:val="VerbatimChar"/>
        </w:rPr>
        <w:t xml:space="preserve">Vehicle</w:t>
      </w:r>
      <w:r>
        <w:t xml:space="preserve"> </w:t>
      </w:r>
      <w:r>
        <w:t xml:space="preserve">+ relations vers VehicleMake/Model/Generation/Engine</w:t>
      </w:r>
    </w:p>
    <w:p>
      <w:pPr>
        <w:pStyle w:val="Compact"/>
        <w:numPr>
          <w:ilvl w:val="0"/>
          <w:numId w:val="1043"/>
        </w:numPr>
      </w:pPr>
      <w:r>
        <w:rPr>
          <w:rStyle w:val="VerbatimChar"/>
        </w:rPr>
        <w:t xml:space="preserve">MaintenanceCenter</w:t>
      </w:r>
      <w:r>
        <w:t xml:space="preserve"> </w:t>
      </w:r>
      <w:r>
        <w:t xml:space="preserve">(nouveau)</w:t>
      </w:r>
    </w:p>
    <w:p>
      <w:pPr>
        <w:pStyle w:val="Compact"/>
        <w:numPr>
          <w:ilvl w:val="0"/>
          <w:numId w:val="1043"/>
        </w:numPr>
      </w:pPr>
      <w:r>
        <w:rPr>
          <w:rStyle w:val="VerbatimChar"/>
        </w:rPr>
        <w:t xml:space="preserve">MaintenanceSchedule</w:t>
      </w:r>
      <w:r>
        <w:t xml:space="preserve"> </w:t>
      </w:r>
      <w:r>
        <w:t xml:space="preserve">(nouveau)</w:t>
      </w:r>
    </w:p>
    <w:p>
      <w:pPr>
        <w:pStyle w:val="Compact"/>
        <w:numPr>
          <w:ilvl w:val="0"/>
          <w:numId w:val="1043"/>
        </w:numPr>
      </w:pPr>
      <w:r>
        <w:rPr>
          <w:rStyle w:val="VerbatimChar"/>
        </w:rPr>
        <w:t xml:space="preserve">EnterpriseBufferStock</w:t>
      </w:r>
      <w:r>
        <w:t xml:space="preserve"> </w:t>
      </w:r>
      <w:r>
        <w:t xml:space="preserve">(nouveau)</w:t>
      </w:r>
    </w:p>
    <w:bookmarkEnd w:id="103"/>
    <w:bookmarkStart w:id="104" w:name="référentiels-ingest"/>
    <w:p>
      <w:pPr>
        <w:pStyle w:val="Heading3"/>
      </w:pPr>
      <w:r>
        <w:t xml:space="preserve">Référentiels (ingest)</w:t>
      </w:r>
    </w:p>
    <w:p>
      <w:pPr>
        <w:pStyle w:val="Compact"/>
        <w:numPr>
          <w:ilvl w:val="0"/>
          <w:numId w:val="104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4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44"/>
        </w:numPr>
      </w:pPr>
      <w:r>
        <w:rPr>
          <w:rStyle w:val="VerbatimChar"/>
        </w:rPr>
        <w:t xml:space="preserve">CompetitorVendor</w:t>
      </w:r>
      <w:r>
        <w:t xml:space="preserve"> </w:t>
      </w:r>
      <w:r>
        <w:t xml:space="preserve">(OSM)</w:t>
      </w:r>
    </w:p>
    <w:p>
      <w:pPr>
        <w:pStyle w:val="Compact"/>
        <w:numPr>
          <w:ilvl w:val="0"/>
          <w:numId w:val="1044"/>
        </w:numPr>
      </w:pPr>
      <w:r>
        <w:rPr>
          <w:rStyle w:val="VerbatimChar"/>
        </w:rPr>
        <w:t xml:space="preserve">MarketPriceObservation</w:t>
      </w:r>
    </w:p>
    <w:bookmarkEnd w:id="104"/>
    <w:bookmarkStart w:id="105" w:name="infra"/>
    <w:p>
      <w:pPr>
        <w:pStyle w:val="Heading3"/>
      </w:pPr>
      <w:r>
        <w:t xml:space="preserve">Infra</w:t>
      </w:r>
    </w:p>
    <w:p>
      <w:pPr>
        <w:pStyle w:val="Compact"/>
        <w:numPr>
          <w:ilvl w:val="0"/>
          <w:numId w:val="1045"/>
        </w:numPr>
      </w:pPr>
      <w:r>
        <w:rPr>
          <w:rStyle w:val="VerbatimChar"/>
        </w:rPr>
        <w:t xml:space="preserve">Job</w:t>
      </w:r>
      <w:r>
        <w:t xml:space="preserve"> </w:t>
      </w:r>
      <w:r>
        <w:t xml:space="preserve">— queue async (image variants, AI identify)</w:t>
      </w:r>
    </w:p>
    <w:p>
      <w:pPr>
        <w:pStyle w:val="Compact"/>
        <w:numPr>
          <w:ilvl w:val="0"/>
          <w:numId w:val="1045"/>
        </w:numPr>
      </w:pPr>
      <w:r>
        <w:rPr>
          <w:rStyle w:val="VerbatimChar"/>
        </w:rPr>
        <w:t xml:space="preserve">NotificationPreference</w:t>
      </w:r>
    </w:p>
    <w:p>
      <w:r>
        <w:pict>
          <v:rect style="width:0;height:1.5pt" o:hralign="center" o:hrstd="t" o:hr="t"/>
        </w:pict>
      </w:r>
    </w:p>
    <w:bookmarkEnd w:id="105"/>
    <w:bookmarkEnd w:id="106"/>
    <w:bookmarkStart w:id="117" w:name="X4d0a191853749d7f242afaf8b7f67286ba39128"/>
    <w:p>
      <w:pPr>
        <w:pStyle w:val="Heading2"/>
      </w:pPr>
      <w:r>
        <w:t xml:space="preserve">19. Abonnements entreprise — Flotte Pro / Flotte Pro +</w:t>
      </w:r>
    </w:p>
    <w:bookmarkStart w:id="107" w:name="packaging-et-tarification"/>
    <w:p>
      <w:pPr>
        <w:pStyle w:val="Heading3"/>
      </w:pPr>
      <w:r>
        <w:t xml:space="preserve">Packaging et tarification</w:t>
      </w:r>
    </w:p>
    <w:p>
      <w:pPr>
        <w:pStyle w:val="FirstParagraph"/>
      </w:pPr>
      <w:r>
        <w:t xml:space="preserve">Trois niveaux, prix flat par véhicule, sans paliers dégressifs.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Code interne</w:t>
            </w:r>
          </w:p>
        </w:tc>
        <w:tc>
          <w:tcPr/>
          <w:p>
            <w:pPr>
              <w:pStyle w:val="Compact"/>
            </w:pPr>
            <w:r>
              <w:t xml:space="preserve">Prix</w:t>
            </w:r>
          </w:p>
        </w:tc>
        <w:tc>
          <w:tcPr/>
          <w:p>
            <w:pPr>
              <w:pStyle w:val="Compact"/>
            </w:pPr>
            <w:r>
              <w:t xml:space="preserve">Promesse</w:t>
            </w:r>
          </w:p>
        </w:tc>
      </w:tr>
      <w:tr>
        <w:tc>
          <w:tcPr/>
          <w:p>
            <w:pPr>
              <w:pStyle w:val="Compact"/>
            </w:pPr>
            <w:r>
              <w:t xml:space="preserve">Gratuit</w:t>
            </w:r>
          </w:p>
        </w:tc>
        <w:tc>
          <w:tcPr/>
          <w:p>
            <w:pPr>
              <w:pStyle w:val="Compact"/>
            </w:pPr>
            <w:r>
              <w:rPr>
                <w:rStyle w:val="VerbatimChar"/>
              </w:rPr>
              <w:t xml:space="preserve">FREE</w:t>
            </w:r>
          </w:p>
        </w:tc>
        <w:tc>
          <w:tcPr/>
          <w:p>
            <w:pPr>
              <w:pStyle w:val="Compact"/>
            </w:pPr>
            <w:r>
              <w:t xml:space="preserve">0 F</w:t>
            </w:r>
          </w:p>
        </w:tc>
        <w:tc>
          <w:tcPr/>
          <w:p>
            <w:pPr>
              <w:pStyle w:val="Compact"/>
            </w:pPr>
            <w:r>
              <w:t xml:space="preserve">Marketplace, comparateur prix, garantie pièce</w:t>
            </w:r>
          </w:p>
        </w:tc>
      </w:tr>
      <w:tr>
        <w:tc>
          <w:tcPr/>
          <w:p>
            <w:pPr>
              <w:pStyle w:val="Compact"/>
            </w:pPr>
            <w:r>
              <w:t xml:space="preserve">Flotte Pro</w:t>
            </w:r>
          </w:p>
        </w:tc>
        <w:tc>
          <w:tcPr/>
          <w:p>
            <w:pPr>
              <w:pStyle w:val="Compact"/>
            </w:pPr>
            <w:r>
              <w:rPr>
                <w:rStyle w:val="VerbatimChar"/>
              </w:rPr>
              <w:t xml:space="preserve">PRO_FLOTTE</w:t>
            </w:r>
          </w:p>
        </w:tc>
        <w:tc>
          <w:tcPr/>
          <w:p>
            <w:pPr>
              <w:pStyle w:val="Compact"/>
            </w:pPr>
            <w:r>
              <w:t xml:space="preserve">5 000 F / véhicule / mois</w:t>
            </w:r>
          </w:p>
        </w:tc>
        <w:tc>
          <w:tcPr/>
          <w:p>
            <w:pPr>
              <w:pStyle w:val="Compact"/>
            </w:pPr>
            <w:r>
              <w:t xml:space="preserve">Pilotage, alertes prédictives, facturation normalisée</w:t>
            </w:r>
          </w:p>
        </w:tc>
      </w:tr>
      <w:tr>
        <w:tc>
          <w:tcPr/>
          <w:p>
            <w:pPr>
              <w:pStyle w:val="Compact"/>
            </w:pPr>
            <w:r>
              <w:t xml:space="preserve">Flotte Pro +</w:t>
            </w:r>
          </w:p>
        </w:tc>
        <w:tc>
          <w:tcPr/>
          <w:p>
            <w:pPr>
              <w:pStyle w:val="Compact"/>
            </w:pPr>
            <w:r>
              <w:rPr>
                <w:rStyle w:val="VerbatimChar"/>
              </w:rPr>
              <w:t xml:space="preserve">PRO_FLOTTE_PLUS</w:t>
            </w:r>
          </w:p>
        </w:tc>
        <w:tc>
          <w:tcPr/>
          <w:p>
            <w:pPr>
              <w:pStyle w:val="Compact"/>
            </w:pPr>
            <w:r>
              <w:t xml:space="preserve">10 000 F / véhicule / mois</w:t>
            </w:r>
          </w:p>
        </w:tc>
        <w:tc>
          <w:tcPr/>
          <w:p>
            <w:pPr>
              <w:pStyle w:val="Compact"/>
            </w:pPr>
            <w:r>
              <w:t xml:space="preserve">Tout Flotte Pro + livraison 3 h chrono + SLA monétisé</w:t>
            </w:r>
          </w:p>
        </w:tc>
      </w:tr>
    </w:tbl>
    <w:p>
      <w:pPr>
        <w:pStyle w:val="BodyText"/>
      </w:pPr>
      <w:r>
        <w:rPr>
          <w:b/>
          <w:bCs/>
        </w:rPr>
        <w:t xml:space="preserve">Hiérarchie d'inclusion</w:t>
      </w:r>
      <w:r>
        <w:t xml:space="preserve"> </w:t>
      </w:r>
      <w:r>
        <w:t xml:space="preserve">:</w:t>
      </w:r>
      <w:r>
        <w:t xml:space="preserve"> </w:t>
      </w:r>
      <w:r>
        <w:rPr>
          <w:rStyle w:val="VerbatimChar"/>
        </w:rPr>
        <w:t xml:space="preserve">PRO_FLOTTE_PLUS</w:t>
      </w:r>
      <w:r>
        <w:t xml:space="preserve"> </w:t>
      </w:r>
      <w:r>
        <w:t xml:space="preserve">&gt;</w:t>
      </w:r>
      <w:r>
        <w:t xml:space="preserve"> </w:t>
      </w:r>
      <w:r>
        <w:rPr>
          <w:rStyle w:val="VerbatimChar"/>
        </w:rPr>
        <w:t xml:space="preserve">PRO_FLOTTE</w:t>
      </w:r>
      <w:r>
        <w:t xml:space="preserve"> </w:t>
      </w:r>
      <w:r>
        <w:t xml:space="preserve">&gt;</w:t>
      </w:r>
      <w:r>
        <w:t xml:space="preserve"> </w:t>
      </w:r>
      <w:r>
        <w:rPr>
          <w:rStyle w:val="VerbatimChar"/>
        </w:rPr>
        <w:t xml:space="preserve">FREE</w:t>
      </w:r>
      <w:r>
        <w:t xml:space="preserve">. Flotte Pro + inclut systématiquement toutes les fonctionnalités de Flotte Pro. On ne peut pas prendre Flotte Pro + sans Flotte Pro (un seul abonnement remplace l'autre).</w:t>
      </w:r>
    </w:p>
    <w:p>
      <w:pPr>
        <w:pStyle w:val="BodyText"/>
      </w:pPr>
      <w:r>
        <w:rPr>
          <w:b/>
          <w:bCs/>
        </w:rPr>
        <w:t xml:space="preserve">Cycles de facturation</w:t>
      </w:r>
      <w:r>
        <w:t xml:space="preserve"> </w:t>
      </w:r>
      <w:r>
        <w:t xml:space="preserve">:</w:t>
      </w:r>
      <w:r>
        <w:t xml:space="preserve"> </w:t>
      </w:r>
      <w:r>
        <w:rPr>
          <w:rStyle w:val="VerbatimChar"/>
        </w:rPr>
        <w:t xml:space="preserve">MONTHLY</w:t>
      </w:r>
      <w:r>
        <w:t xml:space="preserve"> </w:t>
      </w:r>
      <w:r>
        <w:t xml:space="preserve">ou</w:t>
      </w:r>
      <w:r>
        <w:t xml:space="preserve"> </w:t>
      </w:r>
      <w:r>
        <w:rPr>
          <w:rStyle w:val="VerbatimChar"/>
        </w:rPr>
        <w:t xml:space="preserve">ANNUAL</w:t>
      </w:r>
      <w:r>
        <w:t xml:space="preserve"> </w:t>
      </w:r>
      <w:r>
        <w:t xml:space="preserve">(payer 10 mois pour 12 = 2 mois offerts).</w:t>
      </w:r>
    </w:p>
    <w:bookmarkEnd w:id="107"/>
    <w:bookmarkStart w:id="108" w:name="phase-pilote--activation-manuelle-admin"/>
    <w:p>
      <w:pPr>
        <w:pStyle w:val="Heading3"/>
      </w:pPr>
      <w:r>
        <w:t xml:space="preserve">Phase pilote : activation manuelle admin</w:t>
      </w:r>
    </w:p>
    <w:p>
      <w:pPr>
        <w:pStyle w:val="FirstParagraph"/>
      </w:pPr>
      <w:r>
        <w:t xml:space="preserve">Pas de paiement automatique en phase 1. L'admin Pièces active manuellement chaque abonnement après accord commercial avec l'entreprise.</w:t>
      </w:r>
    </w:p>
    <w:p>
      <w:pPr>
        <w:pStyle w:val="BodyText"/>
      </w:pPr>
      <w:r>
        <w:t xml:space="preserve">URL :</w:t>
      </w:r>
      <w:r>
        <w:t xml:space="preserve"> </w:t>
      </w:r>
      <w:r>
        <w:rPr>
          <w:rStyle w:val="VerbatimChar"/>
        </w:rPr>
        <w:t xml:space="preserve">/admin/enterprises/:id/subscription</w:t>
      </w:r>
    </w:p>
    <w:p>
      <w:pPr>
        <w:pStyle w:val="BodyText"/>
      </w:pPr>
      <w:r>
        <w:t xml:space="preserve">Accès : bouton</w:t>
      </w:r>
      <w:r>
        <w:t xml:space="preserve"> </w:t>
      </w:r>
      <w:r>
        <w:rPr>
          <w:b/>
          <w:bCs/>
        </w:rPr>
        <w:t xml:space="preserve">Gérer l'abonnement</w:t>
      </w:r>
      <w:r>
        <w:t xml:space="preserve"> </w:t>
      </w:r>
      <w:r>
        <w:t xml:space="preserve">sur la fiche</w:t>
      </w:r>
      <w:r>
        <w:t xml:space="preserve"> </w:t>
      </w:r>
      <w:r>
        <w:rPr>
          <w:rStyle w:val="VerbatimChar"/>
        </w:rPr>
        <w:t xml:space="preserve">/admin/enterprises/:id</w:t>
      </w:r>
      <w:r>
        <w:t xml:space="preserve">.</w:t>
      </w:r>
    </w:p>
    <w:bookmarkEnd w:id="108"/>
    <w:bookmarkStart w:id="109" w:name="écran-dactivation"/>
    <w:p>
      <w:pPr>
        <w:pStyle w:val="Heading3"/>
      </w:pPr>
      <w:r>
        <w:t xml:space="preserve">Écran d'activation</w:t>
      </w:r>
    </w:p>
    <w:p>
      <w:pPr>
        <w:pStyle w:val="FirstParagraph"/>
      </w:pPr>
      <w:r>
        <w:rPr>
          <w:b/>
          <w:bCs/>
        </w:rPr>
        <w:t xml:space="preserve">Panneau « Abonnement actuel »</w:t>
      </w:r>
      <w:r>
        <w:t xml:space="preserve"> </w:t>
      </w:r>
      <w:r>
        <w:t xml:space="preserve">affiche, si abonnement actif :</w:t>
      </w:r>
    </w:p>
    <w:p>
      <w:pPr>
        <w:pStyle w:val="Compact"/>
        <w:numPr>
          <w:ilvl w:val="0"/>
          <w:numId w:val="1046"/>
        </w:numPr>
      </w:pPr>
      <w:r>
        <w:t xml:space="preserve">Le tier (Flotte Pro / Flotte Pro +) avec badge statut coloré</w:t>
      </w:r>
    </w:p>
    <w:p>
      <w:pPr>
        <w:pStyle w:val="Compact"/>
        <w:numPr>
          <w:ilvl w:val="0"/>
          <w:numId w:val="1046"/>
        </w:numPr>
      </w:pPr>
      <w:r>
        <w:t xml:space="preserve">Prix par véhicule + total mensuel + total annuel calculés depuis le nombre de véhicules réel de l'entreprise</w:t>
      </w:r>
    </w:p>
    <w:p>
      <w:pPr>
        <w:pStyle w:val="Compact"/>
        <w:numPr>
          <w:ilvl w:val="0"/>
          <w:numId w:val="1046"/>
        </w:numPr>
      </w:pPr>
      <w:r>
        <w:t xml:space="preserve">Date de démarrage, date d'expiration d'essai, cycle de facturation</w:t>
      </w:r>
    </w:p>
    <w:p>
      <w:pPr>
        <w:pStyle w:val="Compact"/>
        <w:numPr>
          <w:ilvl w:val="0"/>
          <w:numId w:val="1046"/>
        </w:numPr>
      </w:pPr>
      <w:r>
        <w:t xml:space="preserve">Notes commerciales</w:t>
      </w:r>
    </w:p>
    <w:p>
      <w:pPr>
        <w:pStyle w:val="Compact"/>
        <w:numPr>
          <w:ilvl w:val="0"/>
          <w:numId w:val="1046"/>
        </w:numPr>
      </w:pPr>
      <w:r>
        <w:rPr>
          <w:b/>
          <w:bCs/>
        </w:rPr>
        <w:t xml:space="preserve">Actions rapides</w:t>
      </w:r>
      <w:r>
        <w:t xml:space="preserve"> </w:t>
      </w:r>
      <w:r>
        <w:t xml:space="preserve">: Activer (sortir d'essai), Suspendre, Réactiver, Annuler</w:t>
      </w:r>
    </w:p>
    <w:p>
      <w:pPr>
        <w:pStyle w:val="FirstParagraph"/>
      </w:pPr>
      <w:r>
        <w:rPr>
          <w:b/>
          <w:bCs/>
        </w:rPr>
        <w:t xml:space="preserve">Panneau « Créer / changer d'abonnement »</w:t>
      </w:r>
      <w:r>
        <w:t xml:space="preserve"> </w:t>
      </w:r>
      <w:r>
        <w:t xml:space="preserve">:</w:t>
      </w:r>
    </w:p>
    <w:p>
      <w:pPr>
        <w:pStyle w:val="Compact"/>
        <w:numPr>
          <w:ilvl w:val="0"/>
          <w:numId w:val="1047"/>
        </w:numPr>
      </w:pPr>
      <w:r>
        <w:t xml:space="preserve">Sélecteur tier (FREE / PRO_FLOTTE / PRO_FLOTTE_PLUS)</w:t>
      </w:r>
    </w:p>
    <w:p>
      <w:pPr>
        <w:pStyle w:val="Compact"/>
        <w:numPr>
          <w:ilvl w:val="0"/>
          <w:numId w:val="1047"/>
        </w:numPr>
      </w:pPr>
      <w:r>
        <w:t xml:space="preserve">Sélecteur cycle (mensuel / annuel)</w:t>
      </w:r>
    </w:p>
    <w:p>
      <w:pPr>
        <w:pStyle w:val="Compact"/>
        <w:numPr>
          <w:ilvl w:val="0"/>
          <w:numId w:val="1047"/>
        </w:numPr>
      </w:pPr>
      <w:r>
        <w:t xml:space="preserve">Case</w:t>
      </w:r>
      <w:r>
        <w:t xml:space="preserve"> </w:t>
      </w:r>
      <w:r>
        <w:rPr>
          <w:b/>
          <w:bCs/>
        </w:rPr>
        <w:t xml:space="preserve">essai 30 jours</w:t>
      </w:r>
      <w:r>
        <w:t xml:space="preserve"> </w:t>
      </w:r>
      <w:r>
        <w:t xml:space="preserve">(paramétrable de 1 à 90 jours, activé par défaut sauf FREE)</w:t>
      </w:r>
    </w:p>
    <w:p>
      <w:pPr>
        <w:pStyle w:val="Compact"/>
        <w:numPr>
          <w:ilvl w:val="0"/>
          <w:numId w:val="1047"/>
        </w:numPr>
      </w:pPr>
      <w:r>
        <w:t xml:space="preserve">Champ notes libre (contexte commercial, contact, conditions)</w:t>
      </w:r>
    </w:p>
    <w:p>
      <w:pPr>
        <w:pStyle w:val="Compact"/>
        <w:numPr>
          <w:ilvl w:val="0"/>
          <w:numId w:val="1047"/>
        </w:numPr>
      </w:pPr>
      <w:r>
        <w:rPr>
          <w:b/>
          <w:bCs/>
        </w:rPr>
        <w:t xml:space="preserve">Important</w:t>
      </w:r>
      <w:r>
        <w:t xml:space="preserve"> </w:t>
      </w:r>
      <w:r>
        <w:t xml:space="preserve">: créer un nouvel abonnement annule automatiquement l'abonnement actif précédent (transition propre).</w:t>
      </w:r>
    </w:p>
    <w:p>
      <w:pPr>
        <w:pStyle w:val="FirstParagraph"/>
      </w:pPr>
      <w:r>
        <w:rPr>
          <w:b/>
          <w:bCs/>
        </w:rPr>
        <w:t xml:space="preserve">Panneau « Historique »</w:t>
      </w:r>
      <w:r>
        <w:t xml:space="preserve"> </w:t>
      </w:r>
      <w:r>
        <w:t xml:space="preserve">:</w:t>
      </w:r>
    </w:p>
    <w:p>
      <w:pPr>
        <w:pStyle w:val="Compact"/>
        <w:numPr>
          <w:ilvl w:val="0"/>
          <w:numId w:val="1048"/>
        </w:numPr>
      </w:pPr>
      <w:r>
        <w:t xml:space="preserve">Liste de tous les abonnements (actifs et clôturés) avec accordéons</w:t>
      </w:r>
    </w:p>
    <w:p>
      <w:pPr>
        <w:pStyle w:val="Compact"/>
        <w:numPr>
          <w:ilvl w:val="0"/>
          <w:numId w:val="1048"/>
        </w:numPr>
      </w:pPr>
      <w:r>
        <w:t xml:space="preserve">Chaque entrée détaille les</w:t>
      </w:r>
      <w:r>
        <w:t xml:space="preserve"> </w:t>
      </w:r>
      <w:r>
        <w:rPr>
          <w:b/>
          <w:bCs/>
        </w:rPr>
        <w:t xml:space="preserve">événements audit</w:t>
      </w:r>
      <w:r>
        <w:t xml:space="preserve"> </w:t>
      </w:r>
      <w:r>
        <w:t xml:space="preserve">(</w:t>
      </w:r>
      <w:r>
        <w:rPr>
          <w:rStyle w:val="VerbatimChar"/>
        </w:rPr>
        <w:t xml:space="preserve">CREATED</w:t>
      </w:r>
      <w:r>
        <w:t xml:space="preserve">,</w:t>
      </w:r>
      <w:r>
        <w:t xml:space="preserve"> </w:t>
      </w:r>
      <w:r>
        <w:rPr>
          <w:rStyle w:val="VerbatimChar"/>
        </w:rPr>
        <w:t xml:space="preserve">TRIAL_STARTED</w:t>
      </w:r>
      <w:r>
        <w:t xml:space="preserve">,</w:t>
      </w:r>
      <w:r>
        <w:t xml:space="preserve"> </w:t>
      </w:r>
      <w:r>
        <w:rPr>
          <w:rStyle w:val="VerbatimChar"/>
        </w:rPr>
        <w:t xml:space="preserve">ACTIVATED</w:t>
      </w:r>
      <w:r>
        <w:t xml:space="preserve">,</w:t>
      </w:r>
      <w:r>
        <w:t xml:space="preserve"> </w:t>
      </w:r>
      <w:r>
        <w:rPr>
          <w:rStyle w:val="VerbatimChar"/>
        </w:rPr>
        <w:t xml:space="preserve">SUSPENDED</w:t>
      </w:r>
      <w:r>
        <w:t xml:space="preserve">,</w:t>
      </w:r>
      <w:r>
        <w:t xml:space="preserve"> </w:t>
      </w:r>
      <w:r>
        <w:rPr>
          <w:rStyle w:val="VerbatimChar"/>
        </w:rPr>
        <w:t xml:space="preserve">REACTIVATED</w:t>
      </w:r>
      <w:r>
        <w:t xml:space="preserve">,</w:t>
      </w:r>
      <w:r>
        <w:t xml:space="preserve"> </w:t>
      </w:r>
      <w:r>
        <w:rPr>
          <w:rStyle w:val="VerbatimChar"/>
        </w:rPr>
        <w:t xml:space="preserve">CANCELLED</w:t>
      </w:r>
      <w:r>
        <w:t xml:space="preserve">,</w:t>
      </w:r>
      <w:r>
        <w:t xml:space="preserve"> </w:t>
      </w:r>
      <w:r>
        <w:rPr>
          <w:rStyle w:val="VerbatimChar"/>
        </w:rPr>
        <w:t xml:space="preserve">TIER_CHANGED</w:t>
      </w:r>
      <w:r>
        <w:t xml:space="preserve">,</w:t>
      </w:r>
      <w:r>
        <w:t xml:space="preserve"> </w:t>
      </w:r>
      <w:r>
        <w:rPr>
          <w:rStyle w:val="VerbatimChar"/>
        </w:rPr>
        <w:t xml:space="preserve">CYCLE_CHANGED</w:t>
      </w:r>
      <w:r>
        <w:t xml:space="preserve">,</w:t>
      </w:r>
      <w:r>
        <w:t xml:space="preserve"> </w:t>
      </w:r>
      <w:r>
        <w:rPr>
          <w:rStyle w:val="VerbatimChar"/>
        </w:rPr>
        <w:t xml:space="preserve">ROI_GUARANTEE_INVOKED</w:t>
      </w:r>
      <w:r>
        <w:t xml:space="preserve">,</w:t>
      </w:r>
      <w:r>
        <w:t xml:space="preserve"> </w:t>
      </w:r>
      <w:r>
        <w:rPr>
          <w:rStyle w:val="VerbatimChar"/>
        </w:rPr>
        <w:t xml:space="preserve">SLA_BREACH</w:t>
      </w:r>
      <w:r>
        <w:t xml:space="preserve">) avec horodatage et acteur</w:t>
      </w:r>
    </w:p>
    <w:bookmarkEnd w:id="109"/>
    <w:bookmarkStart w:id="110" w:name="statuts-subscriptionstatus"/>
    <w:p>
      <w:pPr>
        <w:pStyle w:val="Heading3"/>
      </w:pPr>
      <w:r>
        <w:t xml:space="preserve">Statuts (</w:t>
      </w:r>
      <w:r>
        <w:rPr>
          <w:rStyle w:val="VerbatimChar"/>
        </w:rPr>
        <w:t xml:space="preserve">SubscriptionStatus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Sens</w:t>
            </w:r>
          </w:p>
        </w:tc>
        <w:tc>
          <w:tcPr/>
          <w:p>
            <w:pPr>
              <w:pStyle w:val="Compact"/>
            </w:pPr>
            <w:r>
              <w:t xml:space="preserve">Conséquence côté features</w:t>
            </w:r>
          </w:p>
        </w:tc>
      </w:tr>
      <w:tr>
        <w:tc>
          <w:tcPr/>
          <w:p>
            <w:pPr>
              <w:pStyle w:val="Compact"/>
            </w:pPr>
            <w:r>
              <w:rPr>
                <w:rStyle w:val="VerbatimChar"/>
              </w:rPr>
              <w:t xml:space="preserve">TRIALING</w:t>
            </w:r>
          </w:p>
        </w:tc>
        <w:tc>
          <w:tcPr/>
          <w:p>
            <w:pPr>
              <w:pStyle w:val="Compact"/>
            </w:pPr>
            <w:r>
              <w:t xml:space="preserve">Essai 30 j en cours</w:t>
            </w:r>
          </w:p>
        </w:tc>
        <w:tc>
          <w:tcPr/>
          <w:p>
            <w:pPr>
              <w:pStyle w:val="Compact"/>
            </w:pPr>
            <w:r>
              <w:t xml:space="preserve">Toutes les features du tier activées</w:t>
            </w:r>
          </w:p>
        </w:tc>
      </w:tr>
      <w:tr>
        <w:tc>
          <w:tcPr/>
          <w:p>
            <w:pPr>
              <w:pStyle w:val="Compact"/>
            </w:pPr>
            <w:r>
              <w:rPr>
                <w:rStyle w:val="VerbatimChar"/>
              </w:rPr>
              <w:t xml:space="preserve">ACTIVE</w:t>
            </w:r>
          </w:p>
        </w:tc>
        <w:tc>
          <w:tcPr/>
          <w:p>
            <w:pPr>
              <w:pStyle w:val="Compact"/>
            </w:pPr>
            <w:r>
              <w:t xml:space="preserve">Abonnement payant actif</w:t>
            </w:r>
          </w:p>
        </w:tc>
        <w:tc>
          <w:tcPr/>
          <w:p>
            <w:pPr>
              <w:pStyle w:val="Compact"/>
            </w:pPr>
            <w:r>
              <w:t xml:space="preserve">Toutes les features du tier activées</w:t>
            </w:r>
          </w:p>
        </w:tc>
      </w:tr>
      <w:tr>
        <w:tc>
          <w:tcPr/>
          <w:p>
            <w:pPr>
              <w:pStyle w:val="Compact"/>
            </w:pPr>
            <w:r>
              <w:rPr>
                <w:rStyle w:val="VerbatimChar"/>
              </w:rPr>
              <w:t xml:space="preserve">SUSPENDED</w:t>
            </w:r>
          </w:p>
        </w:tc>
        <w:tc>
          <w:tcPr/>
          <w:p>
            <w:pPr>
              <w:pStyle w:val="Compact"/>
            </w:pPr>
            <w:r>
              <w:t xml:space="preserve">Suspendu (impayé, litige…)</w:t>
            </w:r>
          </w:p>
        </w:tc>
        <w:tc>
          <w:tcPr/>
          <w:p>
            <w:pPr>
              <w:pStyle w:val="Compact"/>
            </w:pPr>
            <w:r>
              <w:t xml:space="preserve">Features désactivées tant que pas réactivé</w:t>
            </w:r>
          </w:p>
        </w:tc>
      </w:tr>
      <w:tr>
        <w:tc>
          <w:tcPr/>
          <w:p>
            <w:pPr>
              <w:pStyle w:val="Compact"/>
            </w:pPr>
            <w:r>
              <w:rPr>
                <w:rStyle w:val="VerbatimChar"/>
              </w:rPr>
              <w:t xml:space="preserve">CANCELLED</w:t>
            </w:r>
          </w:p>
        </w:tc>
        <w:tc>
          <w:tcPr/>
          <w:p>
            <w:pPr>
              <w:pStyle w:val="Compact"/>
            </w:pPr>
            <w:r>
              <w:t xml:space="preserve">Définitivement résilié</w:t>
            </w:r>
          </w:p>
        </w:tc>
        <w:tc>
          <w:tcPr/>
          <w:p>
            <w:pPr>
              <w:pStyle w:val="Compact"/>
            </w:pPr>
            <w:r>
              <w:t xml:space="preserve">Features désactivées, entreprise repasse en FREE</w:t>
            </w:r>
          </w:p>
        </w:tc>
      </w:tr>
    </w:tbl>
    <w:p>
      <w:pPr>
        <w:pStyle w:val="BodyText"/>
      </w:pPr>
      <w:r>
        <w:t xml:space="preserve">L'expiration automatique d'un essai (</w:t>
      </w:r>
      <w:r>
        <w:rPr>
          <w:rStyle w:val="VerbatimChar"/>
        </w:rPr>
        <w:t xml:space="preserve">trialEndsAt</w:t>
      </w:r>
      <w:r>
        <w:t xml:space="preserve"> </w:t>
      </w:r>
      <w:r>
        <w:t xml:space="preserve">&lt; now) bascule lazy le tier effectif à</w:t>
      </w:r>
      <w:r>
        <w:t xml:space="preserve"> </w:t>
      </w:r>
      <w:r>
        <w:rPr>
          <w:rStyle w:val="VerbatimChar"/>
        </w:rPr>
        <w:t xml:space="preserve">FREE</w:t>
      </w:r>
      <w:r>
        <w:t xml:space="preserve"> </w:t>
      </w:r>
      <w:r>
        <w:t xml:space="preserve">même si le statut DB reste</w:t>
      </w:r>
      <w:r>
        <w:t xml:space="preserve"> </w:t>
      </w:r>
      <w:r>
        <w:rPr>
          <w:rStyle w:val="VerbatimChar"/>
        </w:rPr>
        <w:t xml:space="preserve">TRIALING</w:t>
      </w:r>
      <w:r>
        <w:t xml:space="preserve"> </w:t>
      </w:r>
      <w:r>
        <w:t xml:space="preserve">(à durcir par un cron en phase 2).</w:t>
      </w:r>
    </w:p>
    <w:bookmarkEnd w:id="110"/>
    <w:bookmarkStart w:id="111" w:name="modèle-enterprisesubscription"/>
    <w:p>
      <w:pPr>
        <w:pStyle w:val="Heading3"/>
      </w:pPr>
      <w:r>
        <w:t xml:space="preserve">Modèle</w:t>
      </w:r>
      <w:r>
        <w:t xml:space="preserve"> </w:t>
      </w:r>
      <w:r>
        <w:rPr>
          <w:rStyle w:val="VerbatimChar"/>
        </w:rPr>
        <w:t xml:space="preserve">EnterpriseSubscription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p>
        </w:tc>
      </w:tr>
      <w:tr>
        <w:tc>
          <w:tcPr/>
          <w:p>
            <w:pPr>
              <w:pStyle w:val="Compact"/>
            </w:pPr>
            <w:r>
              <w:rPr>
                <w:rStyle w:val="VerbatimChar"/>
              </w:rPr>
              <w:t xml:space="preserve">tier</w:t>
            </w:r>
          </w:p>
        </w:tc>
        <w:tc>
          <w:tcPr/>
          <w:p>
            <w:pPr>
              <w:pStyle w:val="Compact"/>
            </w:pPr>
            <w:r>
              <w:rPr>
                <w:rStyle w:val="VerbatimChar"/>
              </w:rPr>
              <w:t xml:space="preserve">SubscriptionTier</w:t>
            </w:r>
          </w:p>
        </w:tc>
      </w:tr>
      <w:tr>
        <w:tc>
          <w:tcPr/>
          <w:p>
            <w:pPr>
              <w:pStyle w:val="Compact"/>
            </w:pPr>
            <w:r>
              <w:rPr>
                <w:rStyle w:val="VerbatimChar"/>
              </w:rPr>
              <w:t xml:space="preserve">status</w:t>
            </w:r>
          </w:p>
        </w:tc>
        <w:tc>
          <w:tcPr/>
          <w:p>
            <w:pPr>
              <w:pStyle w:val="Compact"/>
            </w:pPr>
            <w:r>
              <w:rPr>
                <w:rStyle w:val="VerbatimChar"/>
              </w:rPr>
              <w:t xml:space="preserve">SubscriptionStatus</w:t>
            </w:r>
          </w:p>
        </w:tc>
      </w:tr>
      <w:tr>
        <w:tc>
          <w:tcPr/>
          <w:p>
            <w:pPr>
              <w:pStyle w:val="Compact"/>
            </w:pPr>
            <w:r>
              <w:rPr>
                <w:rStyle w:val="VerbatimChar"/>
              </w:rPr>
              <w:t xml:space="preserve">billingCycle</w:t>
            </w:r>
          </w:p>
        </w:tc>
        <w:tc>
          <w:tcPr/>
          <w:p>
            <w:pPr>
              <w:pStyle w:val="Compact"/>
            </w:pPr>
            <w:r>
              <w:rPr>
                <w:rStyle w:val="VerbatimChar"/>
              </w:rPr>
              <w:t xml:space="preserve">MONTHLY</w:t>
            </w:r>
            <w:r>
              <w:t xml:space="preserve"> </w:t>
            </w:r>
            <w:r>
              <w:t xml:space="preserve">ou</w:t>
            </w:r>
            <w:r>
              <w:t xml:space="preserve"> </w:t>
            </w:r>
            <w:r>
              <w:rPr>
                <w:rStyle w:val="VerbatimChar"/>
              </w:rPr>
              <w:t xml:space="preserve">ANNUAL</w:t>
            </w:r>
          </w:p>
        </w:tc>
      </w:tr>
      <w:tr>
        <w:tc>
          <w:tcPr/>
          <w:p>
            <w:pPr>
              <w:pStyle w:val="Compact"/>
            </w:pPr>
            <w:r>
              <w:rPr>
                <w:rStyle w:val="VerbatimChar"/>
              </w:rPr>
              <w:t xml:space="preserve">trialEndsAt</w:t>
            </w:r>
          </w:p>
        </w:tc>
        <w:tc>
          <w:tcPr/>
          <w:p>
            <w:pPr>
              <w:pStyle w:val="Compact"/>
            </w:pPr>
            <w:r>
              <w:t xml:space="preserve">Date d'expiration de l'essai (nullable)</w:t>
            </w:r>
          </w:p>
        </w:tc>
      </w:tr>
      <w:tr>
        <w:tc>
          <w:tcPr/>
          <w:p>
            <w:pPr>
              <w:pStyle w:val="Compact"/>
            </w:pPr>
            <w:r>
              <w:rPr>
                <w:rStyle w:val="VerbatimChar"/>
              </w:rPr>
              <w:t xml:space="preserve">startedAt</w:t>
            </w:r>
          </w:p>
        </w:tc>
        <w:tc>
          <w:tcPr/>
          <w:p>
            <w:pPr>
              <w:pStyle w:val="Compact"/>
            </w:pPr>
            <w:r>
              <w:t xml:space="preserve">Date de démarrage</w:t>
            </w:r>
          </w:p>
        </w:tc>
      </w:tr>
      <w:tr>
        <w:tc>
          <w:tcPr/>
          <w:p>
            <w:pPr>
              <w:pStyle w:val="Compact"/>
            </w:pPr>
            <w:r>
              <w:rPr>
                <w:rStyle w:val="VerbatimChar"/>
              </w:rPr>
              <w:t xml:space="preserve">currentPeriodEnd</w:t>
            </w:r>
          </w:p>
        </w:tc>
        <w:tc>
          <w:tcPr/>
          <w:p>
            <w:pPr>
              <w:pStyle w:val="Compact"/>
            </w:pPr>
            <w:r>
              <w:t xml:space="preserve">Fin de période en cours (cron facturation en phase 2)</w:t>
            </w:r>
          </w:p>
        </w:tc>
      </w:tr>
      <w:tr>
        <w:tc>
          <w:tcPr/>
          <w:p>
            <w:pPr>
              <w:pStyle w:val="Compact"/>
            </w:pPr>
            <w:r>
              <w:rPr>
                <w:rStyle w:val="VerbatimChar"/>
              </w:rPr>
              <w:t xml:space="preserve">cancelledAt</w:t>
            </w:r>
          </w:p>
        </w:tc>
        <w:tc>
          <w:tcPr/>
          <w:p>
            <w:pPr>
              <w:pStyle w:val="Compact"/>
            </w:pPr>
            <w:r>
              <w:t xml:space="preserve">Date d'annulation (nullable)</w:t>
            </w:r>
          </w:p>
        </w:tc>
      </w:tr>
      <w:tr>
        <w:tc>
          <w:tcPr/>
          <w:p>
            <w:pPr>
              <w:pStyle w:val="Compact"/>
            </w:pPr>
            <w:r>
              <w:rPr>
                <w:rStyle w:val="VerbatimChar"/>
              </w:rPr>
              <w:t xml:space="preserve">notes</w:t>
            </w:r>
          </w:p>
        </w:tc>
        <w:tc>
          <w:tcPr/>
          <w:p>
            <w:pPr>
              <w:pStyle w:val="Compact"/>
            </w:pPr>
            <w:r>
              <w:t xml:space="preserve">Contexte commercial (texte libre)</w:t>
            </w:r>
          </w:p>
        </w:tc>
      </w:tr>
    </w:tbl>
    <w:p>
      <w:pPr>
        <w:pStyle w:val="BodyText"/>
      </w:pPr>
      <w:r>
        <w:t xml:space="preserve">Tous les changements de statut/tier produisent une ligne dans</w:t>
      </w:r>
      <w:r>
        <w:t xml:space="preserve"> </w:t>
      </w:r>
      <w:r>
        <w:rPr>
          <w:rStyle w:val="VerbatimChar"/>
        </w:rPr>
        <w:t xml:space="preserve">EnterpriseSubscriptionEvent</w:t>
      </w:r>
      <w:r>
        <w:t xml:space="preserve"> </w:t>
      </w:r>
      <w:r>
        <w:t xml:space="preserve">avec payload JSON et</w:t>
      </w:r>
      <w:r>
        <w:t xml:space="preserve"> </w:t>
      </w:r>
      <w:r>
        <w:rPr>
          <w:rStyle w:val="VerbatimChar"/>
        </w:rPr>
        <w:t xml:space="preserve">actorUserId</w:t>
      </w:r>
      <w:r>
        <w:t xml:space="preserve"> </w:t>
      </w:r>
      <w:r>
        <w:t xml:space="preserve">pour l'audit.</w:t>
      </w:r>
    </w:p>
    <w:bookmarkEnd w:id="111"/>
    <w:bookmarkStart w:id="112" w:name="endpoints-admin-1"/>
    <w:p>
      <w:pPr>
        <w:pStyle w:val="Heading3"/>
      </w:pPr>
      <w:r>
        <w:t xml:space="preserve">Endpoints admin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/api/v1/admin/enterprises/:id/subscription</w:t>
            </w:r>
          </w:p>
        </w:tc>
        <w:tc>
          <w:tcPr/>
          <w:p>
            <w:pPr>
              <w:pStyle w:val="Compact"/>
            </w:pPr>
            <w:r>
              <w:t xml:space="preserve">Abonnement actif + tarif estimé (basé sur nb véhicules réel)</w:t>
            </w:r>
          </w:p>
        </w:tc>
      </w:tr>
      <w:tr>
        <w:tc>
          <w:tcPr/>
          <w:p>
            <w:pPr>
              <w:pStyle w:val="Compact"/>
            </w:pPr>
            <w:r>
              <w:rPr>
                <w:rStyle w:val="VerbatimChar"/>
              </w:rPr>
              <w:t xml:space="preserve">GET</w:t>
            </w:r>
          </w:p>
        </w:tc>
        <w:tc>
          <w:tcPr/>
          <w:p>
            <w:pPr>
              <w:pStyle w:val="Compact"/>
            </w:pPr>
            <w:r>
              <w:rPr>
                <w:rStyle w:val="VerbatimChar"/>
              </w:rPr>
              <w:t xml:space="preserve">/api/v1/admin/enterprises/:id/subscriptions</w:t>
            </w:r>
          </w:p>
        </w:tc>
        <w:tc>
          <w:tcPr/>
          <w:p>
            <w:pPr>
              <w:pStyle w:val="Compact"/>
            </w:pPr>
            <w:r>
              <w:t xml:space="preserve">Historique complet avec événements</w:t>
            </w:r>
          </w:p>
        </w:tc>
      </w:tr>
      <w:tr>
        <w:tc>
          <w:tcPr/>
          <w:p>
            <w:pPr>
              <w:pStyle w:val="Compact"/>
            </w:pPr>
            <w:r>
              <w:rPr>
                <w:rStyle w:val="VerbatimChar"/>
              </w:rPr>
              <w:t xml:space="preserve">POST</w:t>
            </w:r>
          </w:p>
        </w:tc>
        <w:tc>
          <w:tcPr/>
          <w:p>
            <w:pPr>
              <w:pStyle w:val="Compact"/>
            </w:pPr>
            <w:r>
              <w:rPr>
                <w:rStyle w:val="VerbatimChar"/>
              </w:rPr>
              <w:t xml:space="preserve">/api/v1/admin/enterprises/:id/subscriptions</w:t>
            </w:r>
          </w:p>
        </w:tc>
        <w:tc>
          <w:tcPr/>
          <w:p>
            <w:pPr>
              <w:pStyle w:val="Compact"/>
            </w:pPr>
            <w:r>
              <w:t xml:space="preserve">Créer (annule l'actif précédent). Body :</w:t>
            </w:r>
            <w:r>
              <w:t xml:space="preserve"> </w:t>
            </w:r>
            <w:r>
              <w:rPr>
                <w:rStyle w:val="VerbatimChar"/>
              </w:rPr>
              <w:t xml:space="preserve">{ tier, billingCycle, startTrial, trialDays, notes }</w:t>
            </w:r>
          </w:p>
        </w:tc>
      </w:tr>
      <w:tr>
        <w:tc>
          <w:tcPr/>
          <w:p>
            <w:pPr>
              <w:pStyle w:val="Compact"/>
            </w:pPr>
            <w:r>
              <w:rPr>
                <w:rStyle w:val="VerbatimChar"/>
              </w:rPr>
              <w:t xml:space="preserve">PATCH</w:t>
            </w:r>
          </w:p>
        </w:tc>
        <w:tc>
          <w:tcPr/>
          <w:p>
            <w:pPr>
              <w:pStyle w:val="Compact"/>
            </w:pPr>
            <w:r>
              <w:rPr>
                <w:rStyle w:val="VerbatimChar"/>
              </w:rPr>
              <w:t xml:space="preserve">/api/v1/admin/subscriptions/:subscriptionId</w:t>
            </w:r>
          </w:p>
        </w:tc>
        <w:tc>
          <w:tcPr/>
          <w:p>
            <w:pPr>
              <w:pStyle w:val="Compact"/>
            </w:pPr>
            <w:r>
              <w:t xml:space="preserve">Modifier (tier, status, billingCycle, notes)</w:t>
            </w:r>
          </w:p>
        </w:tc>
      </w:tr>
    </w:tbl>
    <w:bookmarkEnd w:id="112"/>
    <w:bookmarkStart w:id="113" w:name="endpoint-entreprise-lecture-seule"/>
    <w:p>
      <w:pPr>
        <w:pStyle w:val="Heading3"/>
      </w:pPr>
      <w:r>
        <w:t xml:space="preserve">Endpoint entreprise (lecture seule)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/api/v1/enterprises/:id/subscription</w:t>
            </w:r>
          </w:p>
        </w:tc>
        <w:tc>
          <w:tcPr/>
          <w:p>
            <w:pPr>
              <w:pStyle w:val="Compact"/>
            </w:pPr>
            <w:r>
              <w:t xml:space="preserve">Abonnement + tarif (member-scoped via</w:t>
            </w:r>
            <w:r>
              <w:t xml:space="preserve"> </w:t>
            </w:r>
            <w:r>
              <w:rPr>
                <w:rStyle w:val="VerbatimChar"/>
              </w:rPr>
              <w:t xml:space="preserve">assertMember</w:t>
            </w:r>
            <w:r>
              <w:t xml:space="preserve">)</w:t>
            </w:r>
          </w:p>
        </w:tc>
      </w:tr>
    </w:tbl>
    <w:p>
      <w:pPr>
        <w:pStyle w:val="BodyText"/>
      </w:pPr>
      <w:r>
        <w:t xml:space="preserve">Côté UI entreprise :</w:t>
      </w:r>
      <w:r>
        <w:t xml:space="preserve"> </w:t>
      </w:r>
      <w:r>
        <w:rPr>
          <w:rStyle w:val="VerbatimChar"/>
        </w:rPr>
        <w:t xml:space="preserve">/enterprise/billing</w:t>
      </w:r>
      <w:r>
        <w:t xml:space="preserve"> </w:t>
      </w:r>
      <w:r>
        <w:t xml:space="preserve">affiche le tier actif, compte à rebours essai, prompt d'upgrade.</w:t>
      </w:r>
    </w:p>
    <w:bookmarkEnd w:id="113"/>
    <w:bookmarkStart w:id="114" w:name="garantie-roi-3-mois"/>
    <w:p>
      <w:pPr>
        <w:pStyle w:val="Heading3"/>
      </w:pPr>
      <w:r>
        <w:t xml:space="preserve">Garantie ROI 3 mois</w:t>
      </w:r>
    </w:p>
    <w:p>
      <w:pPr>
        <w:pStyle w:val="FirstParagraph"/>
      </w:pPr>
      <w:r>
        <w:t xml:space="preserve">Promesse commerciale documentée dans la brochure : si à 3 mois Flotte Pro n'a pas fait économiser au moins l'équivalent de l'abonnement, l'entreprise est remboursée de la dernière mensualité et repasse en FREE. Event audit :</w:t>
      </w:r>
      <w:r>
        <w:t xml:space="preserve"> </w:t>
      </w:r>
      <w:r>
        <w:rPr>
          <w:rStyle w:val="VerbatimChar"/>
        </w:rPr>
        <w:t xml:space="preserve">ROI_GUARANTEE_INVOKED</w:t>
      </w:r>
      <w:r>
        <w:t xml:space="preserve">. Suivi manuel par le commercial en phase 1.</w:t>
      </w:r>
    </w:p>
    <w:bookmarkEnd w:id="114"/>
    <w:bookmarkStart w:id="115" w:name="calculateur-roi-public"/>
    <w:p>
      <w:pPr>
        <w:pStyle w:val="Heading3"/>
      </w:pPr>
      <w:r>
        <w:t xml:space="preserve">Calculateur ROI public</w:t>
      </w:r>
    </w:p>
    <w:p>
      <w:pPr>
        <w:pStyle w:val="FirstParagraph"/>
      </w:pPr>
      <w:r>
        <w:rPr>
          <w:rStyle w:val="VerbatimChar"/>
        </w:rPr>
        <w:t xml:space="preserve">/entreprises/calculateur-roi</w:t>
      </w:r>
      <w:r>
        <w:t xml:space="preserve"> </w:t>
      </w:r>
      <w:r>
        <w:t xml:space="preserve">— page publique avec sliders (nb véhicules, budget pièces annuel, taux d'économie projetée, sélecteur de tier). Calcule en temps réel : abonnement mensuel/annuel, économie nette, ratio ROI, payback en jours. Pas de tracking, pas de stockage — outil de qualification.</w:t>
      </w:r>
    </w:p>
    <w:bookmarkEnd w:id="115"/>
    <w:bookmarkStart w:id="116" w:name="roadmap-phase-2-non-livré"/>
    <w:p>
      <w:pPr>
        <w:pStyle w:val="Heading3"/>
      </w:pPr>
      <w:r>
        <w:t xml:space="preserve">Roadmap phase 2 (non livré)</w:t>
      </w:r>
    </w:p>
    <w:p>
      <w:pPr>
        <w:pStyle w:val="Compact"/>
        <w:numPr>
          <w:ilvl w:val="0"/>
          <w:numId w:val="1049"/>
        </w:numPr>
      </w:pPr>
      <w:r>
        <w:t xml:space="preserve">CinetPay récurrent (Mobile Money + carte)</w:t>
      </w:r>
    </w:p>
    <w:p>
      <w:pPr>
        <w:pStyle w:val="Compact"/>
        <w:numPr>
          <w:ilvl w:val="0"/>
          <w:numId w:val="1049"/>
        </w:numPr>
      </w:pPr>
      <w:r>
        <w:t xml:space="preserve">Cron mensuel de facturation +</w:t>
      </w:r>
      <w:r>
        <w:t xml:space="preserve"> </w:t>
      </w:r>
      <w:r>
        <w:rPr>
          <w:rStyle w:val="VerbatimChar"/>
        </w:rPr>
        <w:t xml:space="preserve">currentPeriodEnd</w:t>
      </w:r>
      <w:r>
        <w:t xml:space="preserve"> </w:t>
      </w:r>
      <w:r>
        <w:t xml:space="preserve">automatique</w:t>
      </w:r>
    </w:p>
    <w:p>
      <w:pPr>
        <w:pStyle w:val="Compact"/>
        <w:numPr>
          <w:ilvl w:val="0"/>
          <w:numId w:val="1049"/>
        </w:numPr>
      </w:pPr>
      <w:r>
        <w:t xml:space="preserve">Cron d'expiration d'essai qui bascule</w:t>
      </w:r>
      <w:r>
        <w:t xml:space="preserve"> </w:t>
      </w:r>
      <w:r>
        <w:rPr>
          <w:rStyle w:val="VerbatimChar"/>
        </w:rPr>
        <w:t xml:space="preserve">TRIALING</w:t>
      </w:r>
      <w:r>
        <w:t xml:space="preserve"> </w:t>
      </w:r>
      <w:r>
        <w:t xml:space="preserve">→</w:t>
      </w:r>
      <w:r>
        <w:t xml:space="preserve"> </w:t>
      </w:r>
      <w:r>
        <w:rPr>
          <w:rStyle w:val="VerbatimChar"/>
        </w:rPr>
        <w:t xml:space="preserve">ACTIVE</w:t>
      </w:r>
      <w:r>
        <w:t xml:space="preserve"> </w:t>
      </w:r>
      <w:r>
        <w:t xml:space="preserve">ou</w:t>
      </w:r>
      <w:r>
        <w:t xml:space="preserve"> </w:t>
      </w:r>
      <w:r>
        <w:rPr>
          <w:rStyle w:val="VerbatimChar"/>
        </w:rPr>
        <w:t xml:space="preserve">CANCELLED</w:t>
      </w:r>
      <w:r>
        <w:t xml:space="preserve"> </w:t>
      </w:r>
      <w:r>
        <w:t xml:space="preserve">selon paiement</w:t>
      </w:r>
    </w:p>
    <w:p>
      <w:pPr>
        <w:pStyle w:val="Compact"/>
        <w:numPr>
          <w:ilvl w:val="0"/>
          <w:numId w:val="1049"/>
        </w:numPr>
      </w:pPr>
      <w:r>
        <w:t xml:space="preserve">Alerte commerciale automatique à J-7 de fin d'essai si features Pro Flotte utilisées</w:t>
      </w:r>
    </w:p>
    <w:p>
      <w:r>
        <w:pict>
          <v:rect style="width:0;height:1.5pt" o:hralign="center" o:hrstd="t" o:hr="t"/>
        </w:pict>
      </w:r>
    </w:p>
    <w:bookmarkEnd w:id="116"/>
    <w:bookmarkEnd w:id="117"/>
    <w:bookmarkStart w:id="130" w:name="X2718e7e9379bcfd46c4311092bbebb0a7fed213"/>
    <w:p>
      <w:pPr>
        <w:pStyle w:val="Heading2"/>
      </w:pPr>
      <w:r>
        <w:t xml:space="preserve">20. Factures normalisées FNE-CI</w:t>
      </w:r>
    </w:p>
    <w:bookmarkStart w:id="118" w:name="pourquoi-2"/>
    <w:p>
      <w:pPr>
        <w:pStyle w:val="Heading3"/>
      </w:pPr>
      <w:r>
        <w:t xml:space="preserve">Pourquoi</w:t>
      </w:r>
    </w:p>
    <w:p>
      <w:pPr>
        <w:pStyle w:val="FirstParagraph"/>
      </w:pPr>
      <w:r>
        <w:t xml:space="preserve">La législation ivoirienne impose aux entreprises au régime du réel d'émettre des</w:t>
      </w:r>
      <w:r>
        <w:t xml:space="preserve"> </w:t>
      </w:r>
      <w:r>
        <w:rPr>
          <w:b/>
          <w:bCs/>
        </w:rPr>
        <w:t xml:space="preserve">factures normalisées</w:t>
      </w:r>
      <w:r>
        <w:t xml:space="preserve"> </w:t>
      </w:r>
      <w:r>
        <w:t xml:space="preserve">validées par la Direction Générale des Impôts (FNE-CI / Facture Normalisée Électronique). Le module fournit la fondation : un objet</w:t>
      </w:r>
      <w:r>
        <w:t xml:space="preserve"> </w:t>
      </w:r>
      <w:r>
        <w:rPr>
          <w:rStyle w:val="VerbatimChar"/>
        </w:rPr>
        <w:t xml:space="preserve">Invoice</w:t>
      </w:r>
      <w:r>
        <w:t xml:space="preserve"> </w:t>
      </w:r>
      <w:r>
        <w:t xml:space="preserve">immuable par commande payée, avec ventilation HT/TVA/TTC, plus une consolidation mensuelle par entreprise.</w:t>
      </w:r>
    </w:p>
    <w:p>
      <w:pPr>
        <w:pStyle w:val="BodyText"/>
      </w:pPr>
      <w:r>
        <w:rPr>
          <w:b/>
          <w:bCs/>
        </w:rPr>
        <w:t xml:space="preserve">Important</w:t>
      </w:r>
      <w:r>
        <w:t xml:space="preserve"> </w:t>
      </w:r>
      <w:r>
        <w:t xml:space="preserve">: l'intégration officielle de la passerelle FNE-CI n'est pas encore active. Les factures émises actuellement portent une bannière « FNE intégration en cours » et valent justificatif commercial. Les champs</w:t>
      </w:r>
      <w:r>
        <w:t xml:space="preserve"> </w:t>
      </w:r>
      <w:r>
        <w:rPr>
          <w:rStyle w:val="VerbatimChar"/>
        </w:rPr>
        <w:t xml:space="preserve">fne_validation_number</w:t>
      </w:r>
      <w:r>
        <w:t xml:space="preserve"> </w:t>
      </w:r>
      <w:r>
        <w:t xml:space="preserve">et</w:t>
      </w:r>
      <w:r>
        <w:t xml:space="preserve"> </w:t>
      </w:r>
      <w:r>
        <w:rPr>
          <w:rStyle w:val="VerbatimChar"/>
        </w:rPr>
        <w:t xml:space="preserve">fne_qr_payload</w:t>
      </w:r>
      <w:r>
        <w:t xml:space="preserve"> </w:t>
      </w:r>
      <w:r>
        <w:t xml:space="preserve">sont nullables, prêts à être remplis rétroactivement à l'activation de la passerelle.</w:t>
      </w:r>
    </w:p>
    <w:bookmarkEnd w:id="118"/>
    <w:bookmarkStart w:id="119" w:name="émission-automatique"/>
    <w:p>
      <w:pPr>
        <w:pStyle w:val="Heading3"/>
      </w:pPr>
      <w:r>
        <w:t xml:space="preserve">Émission automatique</w:t>
      </w:r>
    </w:p>
    <w:p>
      <w:pPr>
        <w:pStyle w:val="FirstParagraph"/>
      </w:pPr>
      <w:r>
        <w:t xml:space="preserve">Une facture est créée automatiquement à la transition</w:t>
      </w:r>
      <w:r>
        <w:t xml:space="preserve"> </w:t>
      </w:r>
      <w:r>
        <w:rPr>
          <w:rStyle w:val="VerbatimChar"/>
        </w:rPr>
        <w:t xml:space="preserve">PAID</w:t>
      </w:r>
      <w:r>
        <w:t xml:space="preserve"> </w:t>
      </w:r>
      <w:r>
        <w:t xml:space="preserve">d'une commande. L'opération est :</w:t>
      </w:r>
    </w:p>
    <w:p>
      <w:pPr>
        <w:pStyle w:val="Compact"/>
        <w:numPr>
          <w:ilvl w:val="0"/>
          <w:numId w:val="1050"/>
        </w:numPr>
      </w:pPr>
      <w:r>
        <w:rPr>
          <w:b/>
          <w:bCs/>
        </w:rPr>
        <w:t xml:space="preserve">Idempotente</w:t>
      </w:r>
      <w:r>
        <w:t xml:space="preserve"> </w:t>
      </w:r>
      <w:r>
        <w:t xml:space="preserve">:</w:t>
      </w:r>
      <w:r>
        <w:t xml:space="preserve"> </w:t>
      </w:r>
      <w:r>
        <w:rPr>
          <w:rStyle w:val="VerbatimChar"/>
        </w:rPr>
        <w:t xml:space="preserve">getOrCreateInvoiceForOrder</w:t>
      </w:r>
      <w:r>
        <w:t xml:space="preserve"> </w:t>
      </w:r>
      <w:r>
        <w:t xml:space="preserve">retourne la facture existante si déjà émise.</w:t>
      </w:r>
    </w:p>
    <w:p>
      <w:pPr>
        <w:pStyle w:val="Compact"/>
        <w:numPr>
          <w:ilvl w:val="0"/>
          <w:numId w:val="1050"/>
        </w:numPr>
      </w:pPr>
      <w:r>
        <w:rPr>
          <w:b/>
          <w:bCs/>
        </w:rPr>
        <w:t xml:space="preserve">Non bloquante</w:t>
      </w:r>
      <w:r>
        <w:t xml:space="preserve"> </w:t>
      </w:r>
      <w:r>
        <w:t xml:space="preserve">: un échec d'émission ne rollback jamais la transition payée — l'erreur est logguée et la facture pourra être régénérée plus tard.</w:t>
      </w:r>
    </w:p>
    <w:bookmarkEnd w:id="119"/>
    <w:bookmarkStart w:id="120" w:name="numérotation"/>
    <w:p>
      <w:pPr>
        <w:pStyle w:val="Heading3"/>
      </w:pPr>
      <w:r>
        <w:t xml:space="preserve">Numérotation</w:t>
      </w:r>
    </w:p>
    <w:p>
      <w:pPr>
        <w:pStyle w:val="FirstParagraph"/>
      </w:pPr>
      <w:r>
        <w:t xml:space="preserve">Format :</w:t>
      </w:r>
      <w:r>
        <w:t xml:space="preserve"> </w:t>
      </w:r>
      <w:r>
        <w:rPr>
          <w:rStyle w:val="VerbatimChar"/>
        </w:rPr>
        <w:t xml:space="preserve">PCS-YYYYMM-NNNNN</w:t>
      </w:r>
    </w:p>
    <w:p>
      <w:pPr>
        <w:pStyle w:val="BodyText"/>
      </w:pPr>
      <w:r>
        <w:t xml:space="preserve">Exemple :</w:t>
      </w:r>
      <w:r>
        <w:t xml:space="preserve"> </w:t>
      </w:r>
      <w:r>
        <w:rPr>
          <w:rStyle w:val="VerbatimChar"/>
        </w:rPr>
        <w:t xml:space="preserve">PCS-202605-00042</w:t>
      </w:r>
      <w:r>
        <w:t xml:space="preserve"> </w:t>
      </w:r>
      <w:r>
        <w:t xml:space="preserve">= 42e facture émise sur mai 2026. Le compteur reset chaque mois.</w:t>
      </w:r>
    </w:p>
    <w:bookmarkEnd w:id="120"/>
    <w:bookmarkStart w:id="121" w:name="modèle-invoice"/>
    <w:p>
      <w:pPr>
        <w:pStyle w:val="Heading3"/>
      </w:pPr>
      <w:r>
        <w:t xml:space="preserve">Modèle</w:t>
      </w:r>
      <w:r>
        <w:t xml:space="preserve"> </w:t>
      </w:r>
      <w:r>
        <w:rPr>
          <w:rStyle w:val="VerbatimChar"/>
        </w:rPr>
        <w:t xml:space="preserve">Invoice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FK unique vers</w:t>
            </w:r>
            <w:r>
              <w:t xml:space="preserve"> </w:t>
            </w:r>
            <w:r>
              <w:rPr>
                <w:rStyle w:val="VerbatimChar"/>
              </w:rPr>
              <w:t xml:space="preserve">orders</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r>
              <w:t xml:space="preserve"> </w:t>
            </w:r>
            <w:r>
              <w:t xml:space="preserve">(nullable pour commandes non-entreprise)</w:t>
            </w:r>
          </w:p>
        </w:tc>
      </w:tr>
      <w:tr>
        <w:tc>
          <w:tcPr/>
          <w:p>
            <w:pPr>
              <w:pStyle w:val="Compact"/>
            </w:pPr>
            <w:r>
              <w:rPr>
                <w:rStyle w:val="VerbatimChar"/>
              </w:rPr>
              <w:t xml:space="preserve">invoiceNumber</w:t>
            </w:r>
          </w:p>
        </w:tc>
        <w:tc>
          <w:tcPr/>
          <w:p>
            <w:pPr>
              <w:pStyle w:val="Compact"/>
            </w:pPr>
            <w:r>
              <w:t xml:space="preserve">Numéro unique (PCS-YYYYMM-NNNNN)</w:t>
            </w:r>
          </w:p>
        </w:tc>
      </w:tr>
      <w:tr>
        <w:tc>
          <w:tcPr/>
          <w:p>
            <w:pPr>
              <w:pStyle w:val="Compact"/>
            </w:pPr>
            <w:r>
              <w:rPr>
                <w:rStyle w:val="VerbatimChar"/>
              </w:rPr>
              <w:t xml:space="preserve">issuedAt</w:t>
            </w:r>
          </w:p>
        </w:tc>
        <w:tc>
          <w:tcPr/>
          <w:p>
            <w:pPr>
              <w:pStyle w:val="Compact"/>
            </w:pPr>
            <w:r>
              <w:t xml:space="preserve">Date d'émission</w:t>
            </w:r>
          </w:p>
        </w:tc>
      </w:tr>
      <w:tr>
        <w:tc>
          <w:tcPr/>
          <w:p>
            <w:pPr>
              <w:pStyle w:val="Compact"/>
            </w:pPr>
            <w:r>
              <w:rPr>
                <w:rStyle w:val="VerbatimChar"/>
              </w:rPr>
              <w:t xml:space="preserve">subtotalHt</w:t>
            </w:r>
          </w:p>
        </w:tc>
        <w:tc>
          <w:tcPr/>
          <w:p>
            <w:pPr>
              <w:pStyle w:val="Compact"/>
            </w:pPr>
            <w:r>
              <w:t xml:space="preserve">Montant HT en FCFA (entier)</w:t>
            </w:r>
          </w:p>
        </w:tc>
      </w:tr>
      <w:tr>
        <w:tc>
          <w:tcPr/>
          <w:p>
            <w:pPr>
              <w:pStyle w:val="Compact"/>
            </w:pPr>
            <w:r>
              <w:rPr>
                <w:rStyle w:val="VerbatimChar"/>
              </w:rPr>
              <w:t xml:space="preserve">tvaRate</w:t>
            </w:r>
          </w:p>
        </w:tc>
        <w:tc>
          <w:tcPr/>
          <w:p>
            <w:pPr>
              <w:pStyle w:val="Compact"/>
            </w:pPr>
            <w:r>
              <w:t xml:space="preserve">Taux TVA (% — défaut 18)</w:t>
            </w:r>
          </w:p>
        </w:tc>
      </w:tr>
      <w:tr>
        <w:tc>
          <w:tcPr/>
          <w:p>
            <w:pPr>
              <w:pStyle w:val="Compact"/>
            </w:pPr>
            <w:r>
              <w:rPr>
                <w:rStyle w:val="VerbatimChar"/>
              </w:rPr>
              <w:t xml:space="preserve">tvaAmount</w:t>
            </w:r>
          </w:p>
        </w:tc>
        <w:tc>
          <w:tcPr/>
          <w:p>
            <w:pPr>
              <w:pStyle w:val="Compact"/>
            </w:pPr>
            <w:r>
              <w:t xml:space="preserve">Montant TVA en FCFA</w:t>
            </w:r>
          </w:p>
        </w:tc>
      </w:tr>
      <w:tr>
        <w:tc>
          <w:tcPr/>
          <w:p>
            <w:pPr>
              <w:pStyle w:val="Compact"/>
            </w:pPr>
            <w:r>
              <w:rPr>
                <w:rStyle w:val="VerbatimChar"/>
              </w:rPr>
              <w:t xml:space="preserve">totalTtc</w:t>
            </w:r>
          </w:p>
        </w:tc>
        <w:tc>
          <w:tcPr/>
          <w:p>
            <w:pPr>
              <w:pStyle w:val="Compact"/>
            </w:pPr>
            <w:r>
              <w:t xml:space="preserve">Total TTC =</w:t>
            </w:r>
            <w:r>
              <w:t xml:space="preserve"> </w:t>
            </w:r>
            <w:r>
              <w:rPr>
                <w:rStyle w:val="VerbatimChar"/>
              </w:rPr>
              <w:t xml:space="preserve">subtotalHt + tvaAmount</w:t>
            </w:r>
          </w:p>
        </w:tc>
      </w:tr>
      <w:tr>
        <w:tc>
          <w:tcPr/>
          <w:p>
            <w:pPr>
              <w:pStyle w:val="Compact"/>
            </w:pPr>
            <w:r>
              <w:rPr>
                <w:rStyle w:val="VerbatimChar"/>
              </w:rPr>
              <w:t xml:space="preserve">fneValidationNumber</w:t>
            </w:r>
          </w:p>
        </w:tc>
        <w:tc>
          <w:tcPr/>
          <w:p>
            <w:pPr>
              <w:pStyle w:val="Compact"/>
            </w:pPr>
            <w:r>
              <w:t xml:space="preserve">Numéro DGI (nullable, FNE)</w:t>
            </w:r>
          </w:p>
        </w:tc>
      </w:tr>
      <w:tr>
        <w:tc>
          <w:tcPr/>
          <w:p>
            <w:pPr>
              <w:pStyle w:val="Compact"/>
            </w:pPr>
            <w:r>
              <w:rPr>
                <w:rStyle w:val="VerbatimChar"/>
              </w:rPr>
              <w:t xml:space="preserve">fneQrPayload</w:t>
            </w:r>
          </w:p>
        </w:tc>
        <w:tc>
          <w:tcPr/>
          <w:p>
            <w:pPr>
              <w:pStyle w:val="Compact"/>
            </w:pPr>
            <w:r>
              <w:t xml:space="preserve">Payload QR code FNE (nullable)</w:t>
            </w:r>
          </w:p>
        </w:tc>
      </w:tr>
      <w:tr>
        <w:tc>
          <w:tcPr/>
          <w:p>
            <w:pPr>
              <w:pStyle w:val="Compact"/>
            </w:pPr>
            <w:r>
              <w:rPr>
                <w:rStyle w:val="VerbatimChar"/>
              </w:rPr>
              <w:t xml:space="preserve">fneSubmittedAt</w:t>
            </w:r>
          </w:p>
        </w:tc>
        <w:tc>
          <w:tcPr/>
          <w:p>
            <w:pPr>
              <w:pStyle w:val="Compact"/>
            </w:pPr>
            <w:r>
              <w:t xml:space="preserve">Date de soumission à la passerelle FNE (nullable)</w:t>
            </w:r>
          </w:p>
        </w:tc>
      </w:tr>
    </w:tbl>
    <w:p>
      <w:pPr>
        <w:pStyle w:val="BodyText"/>
      </w:pPr>
      <w:r>
        <w:t xml:space="preserve">Décomposition TTC → HT + TVA :</w:t>
      </w:r>
      <w:r>
        <w:t xml:space="preserve"> </w:t>
      </w:r>
      <w:r>
        <w:rPr>
          <w:rStyle w:val="VerbatimChar"/>
        </w:rPr>
        <w:t xml:space="preserve">ht = round(ttc / 1.18)</w:t>
      </w:r>
      <w:r>
        <w:t xml:space="preserve">,</w:t>
      </w:r>
      <w:r>
        <w:t xml:space="preserve"> </w:t>
      </w:r>
      <w:r>
        <w:rPr>
          <w:rStyle w:val="VerbatimChar"/>
        </w:rPr>
        <w:t xml:space="preserve">tva = ttc - ht</w:t>
      </w:r>
      <w:r>
        <w:t xml:space="preserve">. Stocké à l'émission ; immuable même si la commande change ensuite.</w:t>
      </w:r>
    </w:p>
    <w:bookmarkEnd w:id="121"/>
    <w:bookmarkStart w:id="122" w:name="modèle-enterprisemonthlyinvoice"/>
    <w:p>
      <w:pPr>
        <w:pStyle w:val="Heading3"/>
      </w:pPr>
      <w:r>
        <w:t xml:space="preserve">Modèle</w:t>
      </w:r>
      <w:r>
        <w:t xml:space="preserve"> </w:t>
      </w:r>
      <w:r>
        <w:rPr>
          <w:rStyle w:val="VerbatimChar"/>
        </w:rPr>
        <w:t xml:space="preserve">EnterpriseMonthlyInvoice</w:t>
      </w:r>
    </w:p>
    <w:p>
      <w:pPr>
        <w:pStyle w:val="FirstParagraph"/>
      </w:pPr>
      <w:r>
        <w:t xml:space="preserve">Cache de consolidation par entreprise et par mois. Upserted à chaque génération du PDF mensuel.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year</w:t>
            </w:r>
            <w:r>
              <w:t xml:space="preserve">,</w:t>
            </w:r>
            <w:r>
              <w:t xml:space="preserve"> </w:t>
            </w:r>
            <w:r>
              <w:rPr>
                <w:rStyle w:val="VerbatimChar"/>
              </w:rPr>
              <w:t xml:space="preserve">month</w:t>
            </w:r>
          </w:p>
        </w:tc>
        <w:tc>
          <w:tcPr/>
          <w:p>
            <w:pPr>
              <w:pStyle w:val="Compact"/>
            </w:pPr>
            <w:r>
              <w:t xml:space="preserve">Période (clé unique avec</w:t>
            </w:r>
            <w:r>
              <w:t xml:space="preserve"> </w:t>
            </w:r>
            <w:r>
              <w:rPr>
                <w:rStyle w:val="VerbatimChar"/>
              </w:rPr>
              <w:t xml:space="preserve">enterpriseId</w:t>
            </w:r>
            <w:r>
              <w:t xml:space="preserve">)</w:t>
            </w:r>
          </w:p>
        </w:tc>
      </w:tr>
      <w:tr>
        <w:tc>
          <w:tcPr/>
          <w:p>
            <w:pPr>
              <w:pStyle w:val="Compact"/>
            </w:pPr>
            <w:r>
              <w:rPr>
                <w:rStyle w:val="VerbatimChar"/>
              </w:rPr>
              <w:t xml:space="preserve">invoiceCount</w:t>
            </w:r>
          </w:p>
        </w:tc>
        <w:tc>
          <w:tcPr/>
          <w:p>
            <w:pPr>
              <w:pStyle w:val="Compact"/>
            </w:pPr>
            <w:r>
              <w:t xml:space="preserve">Nombre de factures sur le mois</w:t>
            </w:r>
          </w:p>
        </w:tc>
      </w:tr>
      <w:tr>
        <w:tc>
          <w:tcPr/>
          <w:p>
            <w:pPr>
              <w:pStyle w:val="Compact"/>
            </w:pPr>
            <w:r>
              <w:rPr>
                <w:rStyle w:val="VerbatimChar"/>
              </w:rPr>
              <w:t xml:space="preserve">totalHt</w:t>
            </w:r>
            <w:r>
              <w:t xml:space="preserve"> </w:t>
            </w:r>
            <w:r>
              <w:t xml:space="preserve">/</w:t>
            </w:r>
            <w:r>
              <w:t xml:space="preserve"> </w:t>
            </w:r>
            <w:r>
              <w:rPr>
                <w:rStyle w:val="VerbatimChar"/>
              </w:rPr>
              <w:t xml:space="preserve">tvaAmount</w:t>
            </w:r>
            <w:r>
              <w:t xml:space="preserve"> </w:t>
            </w:r>
            <w:r>
              <w:t xml:space="preserve">/</w:t>
            </w:r>
            <w:r>
              <w:t xml:space="preserve"> </w:t>
            </w:r>
            <w:r>
              <w:rPr>
                <w:rStyle w:val="VerbatimChar"/>
              </w:rPr>
              <w:t xml:space="preserve">totalTtc</w:t>
            </w:r>
          </w:p>
        </w:tc>
        <w:tc>
          <w:tcPr/>
          <w:p>
            <w:pPr>
              <w:pStyle w:val="Compact"/>
            </w:pPr>
            <w:r>
              <w:t xml:space="preserve">Totaux agrégés</w:t>
            </w:r>
          </w:p>
        </w:tc>
      </w:tr>
      <w:tr>
        <w:tc>
          <w:tcPr/>
          <w:p>
            <w:pPr>
              <w:pStyle w:val="Compact"/>
            </w:pPr>
            <w:r>
              <w:rPr>
                <w:rStyle w:val="VerbatimChar"/>
              </w:rPr>
              <w:t xml:space="preserve">generatedAt</w:t>
            </w:r>
          </w:p>
        </w:tc>
        <w:tc>
          <w:tcPr/>
          <w:p>
            <w:pPr>
              <w:pStyle w:val="Compact"/>
            </w:pPr>
            <w:r>
              <w:t xml:space="preserve">Dernière régénération</w:t>
            </w:r>
          </w:p>
        </w:tc>
      </w:tr>
    </w:tbl>
    <w:bookmarkEnd w:id="122"/>
    <w:bookmarkStart w:id="123" w:name="endpoints-member-scoped"/>
    <w:p>
      <w:pPr>
        <w:pStyle w:val="Heading3"/>
      </w:pPr>
      <w:r>
        <w:t xml:space="preserve">Endpoints (member-scoped)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/api/v1/enterprises/:id/invoices?year=YYYY&amp;month=MM</w:t>
            </w:r>
          </w:p>
        </w:tc>
        <w:tc>
          <w:tcPr/>
          <w:p>
            <w:pPr>
              <w:pStyle w:val="Compact"/>
            </w:pPr>
            <w:r>
              <w:t xml:space="preserve">Liste des factures de la période</w:t>
            </w:r>
          </w:p>
        </w:tc>
      </w:tr>
      <w:tr>
        <w:tc>
          <w:tcPr/>
          <w:p>
            <w:pPr>
              <w:pStyle w:val="Compact"/>
            </w:pPr>
            <w:r>
              <w:rPr>
                <w:rStyle w:val="VerbatimChar"/>
              </w:rPr>
              <w:t xml:space="preserve">GET</w:t>
            </w:r>
          </w:p>
        </w:tc>
        <w:tc>
          <w:tcPr/>
          <w:p>
            <w:pPr>
              <w:pStyle w:val="Compact"/>
            </w:pPr>
            <w:r>
              <w:rPr>
                <w:rStyle w:val="VerbatimChar"/>
              </w:rPr>
              <w:t xml:space="preserve">/api/v1/enterprises/:id/invoices/:invoiceId.pdf</w:t>
            </w:r>
          </w:p>
        </w:tc>
        <w:tc>
          <w:tcPr/>
          <w:p>
            <w:pPr>
              <w:pStyle w:val="Compact"/>
            </w:pPr>
            <w:r>
              <w:t xml:space="preserve">PDF d'une facture unitaire</w:t>
            </w:r>
          </w:p>
        </w:tc>
      </w:tr>
      <w:tr>
        <w:tc>
          <w:tcPr/>
          <w:p>
            <w:pPr>
              <w:pStyle w:val="Compact"/>
            </w:pPr>
            <w:r>
              <w:rPr>
                <w:rStyle w:val="VerbatimChar"/>
              </w:rPr>
              <w:t xml:space="preserve">GET</w:t>
            </w:r>
          </w:p>
        </w:tc>
        <w:tc>
          <w:tcPr/>
          <w:p>
            <w:pPr>
              <w:pStyle w:val="Compact"/>
            </w:pPr>
            <w:r>
              <w:rPr>
                <w:rStyle w:val="VerbatimChar"/>
              </w:rPr>
              <w:t xml:space="preserve">/api/v1/enterprises/:id/invoices/monthly/:yyyymm.pdf</w:t>
            </w:r>
          </w:p>
        </w:tc>
        <w:tc>
          <w:tcPr/>
          <w:p>
            <w:pPr>
              <w:pStyle w:val="Compact"/>
            </w:pPr>
            <w:r>
              <w:t xml:space="preserve">PDF consolidé du mois</w:t>
            </w:r>
          </w:p>
        </w:tc>
      </w:tr>
      <w:tr>
        <w:tc>
          <w:tcPr/>
          <w:p>
            <w:pPr>
              <w:pStyle w:val="Compact"/>
            </w:pPr>
            <w:r>
              <w:rPr>
                <w:rStyle w:val="VerbatimChar"/>
              </w:rPr>
              <w:t xml:space="preserve">GET</w:t>
            </w:r>
          </w:p>
        </w:tc>
        <w:tc>
          <w:tcPr/>
          <w:p>
            <w:pPr>
              <w:pStyle w:val="Compact"/>
            </w:pPr>
            <w:r>
              <w:rPr>
                <w:rStyle w:val="VerbatimChar"/>
              </w:rPr>
              <w:t xml:space="preserve">/api/v1/enterprises/:id/invoices/fec/:yyyymm.csv</w:t>
            </w:r>
          </w:p>
        </w:tc>
        <w:tc>
          <w:tcPr/>
          <w:p>
            <w:pPr>
              <w:pStyle w:val="Compact"/>
            </w:pPr>
            <w:r>
              <w:t xml:space="preserve">Export FEC CSV</w:t>
            </w:r>
          </w:p>
        </w:tc>
      </w:tr>
    </w:tbl>
    <w:bookmarkEnd w:id="123"/>
    <w:bookmarkStart w:id="124" w:name="format-pdf-facture-unitaire"/>
    <w:p>
      <w:pPr>
        <w:pStyle w:val="Heading3"/>
      </w:pPr>
      <w:r>
        <w:t xml:space="preserve">Format PDF facture unitaire</w:t>
      </w:r>
    </w:p>
    <w:p>
      <w:pPr>
        <w:pStyle w:val="FirstParagraph"/>
      </w:pPr>
      <w:r>
        <w:t xml:space="preserve">Une page A4 portrait :</w:t>
      </w:r>
    </w:p>
    <w:p>
      <w:pPr>
        <w:pStyle w:val="Compact"/>
        <w:numPr>
          <w:ilvl w:val="0"/>
          <w:numId w:val="1051"/>
        </w:numPr>
      </w:pPr>
      <w:r>
        <w:t xml:space="preserve">En-tête : logo Pièces, mention « Facture normalisée », numéro de facture, date</w:t>
      </w:r>
    </w:p>
    <w:p>
      <w:pPr>
        <w:pStyle w:val="Compact"/>
        <w:numPr>
          <w:ilvl w:val="0"/>
          <w:numId w:val="1051"/>
        </w:numPr>
      </w:pPr>
      <w:r>
        <w:rPr>
          <w:b/>
          <w:bCs/>
        </w:rPr>
        <w:t xml:space="preserve">Bannière FNE</w:t>
      </w:r>
      <w:r>
        <w:t xml:space="preserve"> </w:t>
      </w:r>
      <w:r>
        <w:t xml:space="preserve">: verte avec numéro de validation DGI si présent, jaune « intégration en cours » sinon</w:t>
      </w:r>
    </w:p>
    <w:p>
      <w:pPr>
        <w:pStyle w:val="Compact"/>
        <w:numPr>
          <w:ilvl w:val="0"/>
          <w:numId w:val="1051"/>
        </w:numPr>
      </w:pPr>
      <w:r>
        <w:t xml:space="preserve">Émetteur (Pièces.ci SAS) / Destinataire (raison sociale, adresse, RCCM)</w:t>
      </w:r>
    </w:p>
    <w:p>
      <w:pPr>
        <w:pStyle w:val="Compact"/>
        <w:numPr>
          <w:ilvl w:val="0"/>
          <w:numId w:val="1051"/>
        </w:numPr>
      </w:pPr>
      <w:r>
        <w:t xml:space="preserve">Référence commande + véhicule</w:t>
      </w:r>
    </w:p>
    <w:p>
      <w:pPr>
        <w:pStyle w:val="Compact"/>
        <w:numPr>
          <w:ilvl w:val="0"/>
          <w:numId w:val="1051"/>
        </w:numPr>
      </w:pPr>
      <w:r>
        <w:t xml:space="preserve">Tableau items : désignation, qté, prix TTC, total</w:t>
      </w:r>
    </w:p>
    <w:p>
      <w:pPr>
        <w:pStyle w:val="Compact"/>
        <w:numPr>
          <w:ilvl w:val="0"/>
          <w:numId w:val="1051"/>
        </w:numPr>
      </w:pPr>
      <w:r>
        <w:t xml:space="preserve">Bloc totaux : Main-d'œuvre, Livraison, Sous-total HT, TVA,</w:t>
      </w:r>
      <w:r>
        <w:t xml:space="preserve"> </w:t>
      </w:r>
      <w:r>
        <w:rPr>
          <w:b/>
          <w:bCs/>
        </w:rPr>
        <w:t xml:space="preserve">TOTAL TTC</w:t>
      </w:r>
      <w:r>
        <w:t xml:space="preserve"> </w:t>
      </w:r>
      <w:r>
        <w:t xml:space="preserve">(encadré accent)</w:t>
      </w:r>
    </w:p>
    <w:p>
      <w:pPr>
        <w:pStyle w:val="Compact"/>
        <w:numPr>
          <w:ilvl w:val="0"/>
          <w:numId w:val="1051"/>
        </w:numPr>
      </w:pPr>
      <w:r>
        <w:t xml:space="preserve">Footer : mention CGU + TVA 18 %</w:t>
      </w:r>
    </w:p>
    <w:bookmarkEnd w:id="124"/>
    <w:bookmarkStart w:id="125" w:name="format-pdf-consolidé-mensuel"/>
    <w:p>
      <w:pPr>
        <w:pStyle w:val="Heading3"/>
      </w:pPr>
      <w:r>
        <w:t xml:space="preserve">Format PDF consolidé mensuel</w:t>
      </w:r>
    </w:p>
    <w:p>
      <w:pPr>
        <w:pStyle w:val="FirstParagraph"/>
      </w:pPr>
      <w:r>
        <w:t xml:space="preserve">Une ou plusieurs pages A4 :</w:t>
      </w:r>
    </w:p>
    <w:p>
      <w:pPr>
        <w:pStyle w:val="Compact"/>
        <w:numPr>
          <w:ilvl w:val="0"/>
          <w:numId w:val="1052"/>
        </w:numPr>
      </w:pPr>
      <w:r>
        <w:t xml:space="preserve">En-tête : « Facture mensuelle consolidée », mois + année</w:t>
      </w:r>
    </w:p>
    <w:p>
      <w:pPr>
        <w:pStyle w:val="Compact"/>
        <w:numPr>
          <w:ilvl w:val="0"/>
          <w:numId w:val="1052"/>
        </w:numPr>
      </w:pPr>
      <w:r>
        <w:t xml:space="preserve">Bloc entreprise (raison sociale, adresse, RCCM)</w:t>
      </w:r>
    </w:p>
    <w:p>
      <w:pPr>
        <w:pStyle w:val="Compact"/>
        <w:numPr>
          <w:ilvl w:val="0"/>
          <w:numId w:val="1052"/>
        </w:numPr>
      </w:pPr>
      <w:r>
        <w:t xml:space="preserve">Boîte récap : nombre de factures + total TTC en gros + détail HT/TVA</w:t>
      </w:r>
    </w:p>
    <w:p>
      <w:pPr>
        <w:pStyle w:val="Compact"/>
        <w:numPr>
          <w:ilvl w:val="0"/>
          <w:numId w:val="1052"/>
        </w:numPr>
      </w:pPr>
      <w:r>
        <w:t xml:space="preserve">Tableau : date, n° facture, véhicule, HT, TVA, TTC (multi-pages si besoin)</w:t>
      </w:r>
    </w:p>
    <w:p>
      <w:pPr>
        <w:pStyle w:val="Compact"/>
        <w:numPr>
          <w:ilvl w:val="0"/>
          <w:numId w:val="1052"/>
        </w:numPr>
      </w:pPr>
      <w:r>
        <w:t xml:space="preserve">Footer : « Document à conserver pour la comptabilité »</w:t>
      </w:r>
    </w:p>
    <w:bookmarkEnd w:id="125"/>
    <w:bookmarkStart w:id="126" w:name="export-fec-csv"/>
    <w:p>
      <w:pPr>
        <w:pStyle w:val="Heading3"/>
      </w:pPr>
      <w:r>
        <w:t xml:space="preserve">Export FEC CSV</w:t>
      </w:r>
    </w:p>
    <w:p>
      <w:pPr>
        <w:pStyle w:val="FirstParagraph"/>
      </w:pPr>
      <w:r>
        <w:t xml:space="preserve">Colonnes (séparateur</w:t>
      </w:r>
      <w:r>
        <w:t xml:space="preserve"> </w:t>
      </w:r>
      <w:r>
        <w:rPr>
          <w:rStyle w:val="VerbatimChar"/>
        </w:rPr>
        <w:t xml:space="preserve">;</w:t>
      </w:r>
      <w:r>
        <w:t xml:space="preserve">) :</w:t>
      </w:r>
      <w:r>
        <w:t xml:space="preserve"> </w:t>
      </w:r>
      <w:r>
        <w:rPr>
          <w:rStyle w:val="VerbatimChar"/>
        </w:rPr>
        <w:t xml:space="preserve">Date;NumeroFacture;NumeroValidationDGI;Commande;HT;TauxTVA;TVA;TTC</w:t>
      </w:r>
    </w:p>
    <w:p>
      <w:pPr>
        <w:pStyle w:val="BodyText"/>
      </w:pPr>
      <w:r>
        <w:t xml:space="preserve">Compatible avec la plupart des logiciels comptables ivoiriens (et Excel). Le</w:t>
      </w:r>
      <w:r>
        <w:t xml:space="preserve"> </w:t>
      </w:r>
      <w:r>
        <w:rPr>
          <w:rStyle w:val="VerbatimChar"/>
        </w:rPr>
        <w:t xml:space="preserve">NumeroValidationDGI</w:t>
      </w:r>
      <w:r>
        <w:t xml:space="preserve"> </w:t>
      </w:r>
      <w:r>
        <w:t xml:space="preserve">est vide tant que FNE n'est pas branché.</w:t>
      </w:r>
    </w:p>
    <w:bookmarkEnd w:id="126"/>
    <w:bookmarkStart w:id="127" w:name="écran-entreprise"/>
    <w:p>
      <w:pPr>
        <w:pStyle w:val="Heading3"/>
      </w:pPr>
      <w:r>
        <w:t xml:space="preserve">Écran entreprise</w:t>
      </w:r>
    </w:p>
    <w:p>
      <w:pPr>
        <w:pStyle w:val="FirstParagraph"/>
      </w:pPr>
      <w:r>
        <w:rPr>
          <w:rStyle w:val="VerbatimChar"/>
        </w:rPr>
        <w:t xml:space="preserve">/enterprise/invoices</w:t>
      </w:r>
      <w:r>
        <w:t xml:space="preserve"> </w:t>
      </w:r>
      <w:r>
        <w:t xml:space="preserve">:</w:t>
      </w:r>
    </w:p>
    <w:p>
      <w:pPr>
        <w:pStyle w:val="Compact"/>
        <w:numPr>
          <w:ilvl w:val="0"/>
          <w:numId w:val="1053"/>
        </w:numPr>
      </w:pPr>
      <w:r>
        <w:t xml:space="preserve">Sélecteur de période (12 derniers mois)</w:t>
      </w:r>
    </w:p>
    <w:p>
      <w:pPr>
        <w:pStyle w:val="Compact"/>
        <w:numPr>
          <w:ilvl w:val="0"/>
          <w:numId w:val="1053"/>
        </w:numPr>
      </w:pPr>
      <w:r>
        <w:t xml:space="preserve">Stats récap (nb factures, total HT, TVA, TTC)</w:t>
      </w:r>
    </w:p>
    <w:p>
      <w:pPr>
        <w:pStyle w:val="Compact"/>
        <w:numPr>
          <w:ilvl w:val="0"/>
          <w:numId w:val="1053"/>
        </w:numPr>
      </w:pPr>
      <w:r>
        <w:t xml:space="preserve">Tableau facture par facture avec chip DGI (« Validé » / « FNE à venir ») et bouton Télécharger PDF</w:t>
      </w:r>
    </w:p>
    <w:p>
      <w:pPr>
        <w:pStyle w:val="Compact"/>
        <w:numPr>
          <w:ilvl w:val="0"/>
          <w:numId w:val="1053"/>
        </w:numPr>
      </w:pPr>
      <w:r>
        <w:t xml:space="preserve">Boutons globaux :</w:t>
      </w:r>
      <w:r>
        <w:t xml:space="preserve"> </w:t>
      </w:r>
      <w:r>
        <w:rPr>
          <w:b/>
          <w:bCs/>
        </w:rPr>
        <w:t xml:space="preserve">Télécharger facture consolidée (PDF)</w:t>
      </w:r>
      <w:r>
        <w:t xml:space="preserve"> </w:t>
      </w:r>
      <w:r>
        <w:t xml:space="preserve">+</w:t>
      </w:r>
      <w:r>
        <w:t xml:space="preserve"> </w:t>
      </w:r>
      <w:r>
        <w:rPr>
          <w:b/>
          <w:bCs/>
        </w:rPr>
        <w:t xml:space="preserve">Export FEC (CSV)</w:t>
      </w:r>
    </w:p>
    <w:p>
      <w:pPr>
        <w:pStyle w:val="Compact"/>
        <w:numPr>
          <w:ilvl w:val="0"/>
          <w:numId w:val="1053"/>
        </w:numPr>
      </w:pPr>
      <w:r>
        <w:t xml:space="preserve">Encart informatif sur l'intégration FNE-CI en cours</w:t>
      </w:r>
    </w:p>
    <w:bookmarkEnd w:id="127"/>
    <w:bookmarkStart w:id="128" w:name="roadmap-fne-ci-non-livré"/>
    <w:p>
      <w:pPr>
        <w:pStyle w:val="Heading3"/>
      </w:pPr>
      <w:r>
        <w:t xml:space="preserve">Roadmap FNE-CI (non livré)</w:t>
      </w:r>
    </w:p>
    <w:p>
      <w:pPr>
        <w:pStyle w:val="Compact"/>
        <w:numPr>
          <w:ilvl w:val="0"/>
          <w:numId w:val="1054"/>
        </w:numPr>
      </w:pPr>
      <w:r>
        <w:t xml:space="preserve">Récupérer la spec officielle de la passerelle FNE-CI (DGI Côte d'Ivoire)</w:t>
      </w:r>
    </w:p>
    <w:p>
      <w:pPr>
        <w:pStyle w:val="Compact"/>
        <w:numPr>
          <w:ilvl w:val="0"/>
          <w:numId w:val="1054"/>
        </w:numPr>
      </w:pPr>
      <w:r>
        <w:t xml:space="preserve">Implémenter le client (auth, soumission, callback)</w:t>
      </w:r>
    </w:p>
    <w:p>
      <w:pPr>
        <w:pStyle w:val="Compact"/>
        <w:numPr>
          <w:ilvl w:val="0"/>
          <w:numId w:val="1054"/>
        </w:numPr>
      </w:pPr>
      <w:r>
        <w:t xml:space="preserve">Backfill automatique des factures déjà émises : push à FNE → mise à jour</w:t>
      </w:r>
      <w:r>
        <w:t xml:space="preserve"> </w:t>
      </w:r>
      <w:r>
        <w:rPr>
          <w:rStyle w:val="VerbatimChar"/>
        </w:rPr>
        <w:t xml:space="preserve">fne_validation_number</w:t>
      </w:r>
      <w:r>
        <w:t xml:space="preserve"> </w:t>
      </w:r>
      <w:r>
        <w:t xml:space="preserve">+</w:t>
      </w:r>
      <w:r>
        <w:t xml:space="preserve"> </w:t>
      </w:r>
      <w:r>
        <w:rPr>
          <w:rStyle w:val="VerbatimChar"/>
        </w:rPr>
        <w:t xml:space="preserve">fne_qr_payload</w:t>
      </w:r>
      <w:r>
        <w:t xml:space="preserve"> </w:t>
      </w:r>
      <w:r>
        <w:t xml:space="preserve">+</w:t>
      </w:r>
      <w:r>
        <w:t xml:space="preserve"> </w:t>
      </w:r>
      <w:r>
        <w:rPr>
          <w:rStyle w:val="VerbatimChar"/>
        </w:rPr>
        <w:t xml:space="preserve">fne_submitted_at</w:t>
      </w:r>
    </w:p>
    <w:p>
      <w:pPr>
        <w:pStyle w:val="Compact"/>
        <w:numPr>
          <w:ilvl w:val="0"/>
          <w:numId w:val="1054"/>
        </w:numPr>
      </w:pPr>
      <w:r>
        <w:t xml:space="preserve">Génération QR code dans le PDF (intégré à la bannière verte)</w:t>
      </w:r>
    </w:p>
    <w:p>
      <w:pPr>
        <w:pStyle w:val="Compact"/>
        <w:numPr>
          <w:ilvl w:val="0"/>
          <w:numId w:val="1054"/>
        </w:numPr>
      </w:pPr>
      <w:r>
        <w:t xml:space="preserve">Cron de retry sur les échecs de soumission</w:t>
      </w:r>
    </w:p>
    <w:bookmarkEnd w:id="128"/>
    <w:bookmarkStart w:id="129" w:name="sécurité-et-conformité"/>
    <w:p>
      <w:pPr>
        <w:pStyle w:val="Heading3"/>
      </w:pPr>
      <w:r>
        <w:t xml:space="preserve">Sécurité et conformité</w:t>
      </w:r>
    </w:p>
    <w:p>
      <w:pPr>
        <w:pStyle w:val="Compact"/>
        <w:numPr>
          <w:ilvl w:val="0"/>
          <w:numId w:val="1055"/>
        </w:numPr>
      </w:pPr>
      <w:r>
        <w:t xml:space="preserve">Les factures sont</w:t>
      </w:r>
      <w:r>
        <w:t xml:space="preserve"> </w:t>
      </w:r>
      <w:r>
        <w:rPr>
          <w:b/>
          <w:bCs/>
        </w:rPr>
        <w:t xml:space="preserve">immuables après émission</w:t>
      </w:r>
      <w:r>
        <w:t xml:space="preserve">. Pour corriger, émettre une note de crédit (à modéliser en phase 2).</w:t>
      </w:r>
    </w:p>
    <w:p>
      <w:pPr>
        <w:pStyle w:val="Compact"/>
        <w:numPr>
          <w:ilvl w:val="0"/>
          <w:numId w:val="1055"/>
        </w:numPr>
      </w:pPr>
      <w:r>
        <w:t xml:space="preserve">L'accès est gating par</w:t>
      </w:r>
      <w:r>
        <w:t xml:space="preserve"> </w:t>
      </w:r>
      <w:r>
        <w:rPr>
          <w:rStyle w:val="VerbatimChar"/>
        </w:rPr>
        <w:t xml:space="preserve">assertMember</w:t>
      </w:r>
      <w:r>
        <w:t xml:space="preserve"> </w:t>
      </w:r>
      <w:r>
        <w:t xml:space="preserve">côté API — seuls les membres de l'entreprise peuvent télécharger leurs factures.</w:t>
      </w:r>
    </w:p>
    <w:p>
      <w:pPr>
        <w:pStyle w:val="Compact"/>
        <w:numPr>
          <w:ilvl w:val="0"/>
          <w:numId w:val="1055"/>
        </w:numPr>
      </w:pPr>
      <w:r>
        <w:t xml:space="preserve">Aucune donnée fiscale n'est exposée publiquement ; toutes les URLs PDF requièrent Bearer token.</w:t>
      </w:r>
    </w:p>
    <w:p>
      <w:r>
        <w:pict>
          <v:rect style="width:0;height:1.5pt" o:hralign="center" o:hrstd="t" o:hr="t"/>
        </w:pict>
      </w:r>
    </w:p>
    <w:bookmarkEnd w:id="129"/>
    <w:bookmarkEnd w:id="130"/>
    <w:bookmarkStart w:id="131" w:name="Xf7ea28a80bb65d9b1ba44a0a53edba973787b02"/>
    <w:p>
      <w:pPr>
        <w:pStyle w:val="Heading2"/>
      </w:pPr>
      <w:r>
        <w:t xml:space="preserve">21.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w:t>
      </w:r>
      <w:r>
        <w:t xml:space="preserve">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31"/>
    <w:bookmarkStart w:id="132" w:name="annexes"/>
    <w:p>
      <w:pPr>
        <w:pStyle w:val="Heading2"/>
      </w:pPr>
      <w:r>
        <w:t xml:space="preserve">Annexes</w:t>
      </w:r>
    </w:p>
    <w:p>
      <w:pPr>
        <w:pStyle w:val="Compact"/>
        <w:numPr>
          <w:ilvl w:val="0"/>
          <w:numId w:val="1056"/>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56"/>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56"/>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2026-06-06T20:55:38Z</dcterms:created>
  <dcterms:modified xsi:type="dcterms:W3CDTF">2026-06-06T20:55:38Z</dcterms:modified>
</cp:coreProperties>
</file>

<file path=docProps/custom.xml><?xml version="1.0" encoding="utf-8"?>
<Properties xmlns="http://schemas.openxmlformats.org/officeDocument/2006/custom-properties" xmlns:vt="http://schemas.openxmlformats.org/officeDocument/2006/docPropsVTypes"/>
</file>