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la-bible-du-démarchage-vendeurs"/>
    <w:p>
      <w:pPr>
        <w:pStyle w:val="Heading1"/>
      </w:pPr>
      <w:r>
        <w:t xml:space="preserve">La bible du démarchage vendeurs</w:t>
      </w:r>
    </w:p>
    <w:bookmarkStart w:id="20" w:name="X40b6815325bc9f6d4b393f442a5ea8bc3971451"/>
    <w:p>
      <w:pPr>
        <w:pStyle w:val="Heading2"/>
      </w:pPr>
      <w:r>
        <w:t xml:space="preserve">1. À qui on parle</w:t>
      </w:r>
    </w:p>
    <w:p>
      <w:pPr>
        <w:pStyle w:val="FirstParagraph"/>
      </w:pPr>
      <w:r>
        <w:t xml:space="preserve">Notre cible, ce sont les</w:t>
      </w:r>
      <w:r>
        <w:t xml:space="preserve"> </w:t>
      </w:r>
      <w:r>
        <w:rPr>
          <w:b/>
          <w:bCs/>
        </w:rPr>
        <w:t xml:space="preserve">grossistes indépendants pignon sur rue</w:t>
      </w:r>
      <w:r>
        <w:t xml:space="preserve"> </w:t>
      </w:r>
      <w:r>
        <w:t xml:space="preserve">: un magasin ou un magasin-entrepôt tenu par son propriétaire, avec un stock réel derrière le comptoir. Ni les concessions de marque (qui ont leur propre canal), ni les échoppes de trois cartons.</w:t>
      </w:r>
    </w:p>
    <w:p>
      <w:pPr>
        <w:pStyle w:val="BodyText"/>
      </w:pPr>
      <w:r>
        <w:t xml:space="preserve">On les trouve sur cinq terrains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Ce qu'on y trouve</w:t>
            </w:r>
          </w:p>
        </w:tc>
        <w:tc>
          <w:tcPr/>
          <w:p>
            <w:pPr>
              <w:pStyle w:val="Compact"/>
            </w:pPr>
            <w:r>
              <w:t xml:space="preserve">Ce qui change dans l'approche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Treichville</w:t>
            </w:r>
            <w:r>
              <w:t xml:space="preserve"> </w:t>
            </w:r>
            <w:r>
              <w:t xml:space="preserve">(avenue 8, rue 24, Bd de Marseille)</w:t>
            </w:r>
          </w:p>
        </w:tc>
        <w:tc>
          <w:tcPr/>
          <w:p>
            <w:pPr>
              <w:pStyle w:val="Compact"/>
            </w:pPr>
            <w:r>
              <w:t xml:space="preserve">Importateurs historiques, souvent immatriculés depuis 30 à 60 ans</w:t>
            </w:r>
          </w:p>
        </w:tc>
        <w:tc>
          <w:tcPr/>
          <w:p>
            <w:pPr>
              <w:pStyle w:val="Compact"/>
            </w:pPr>
            <w:r>
              <w:t xml:space="preserve">Interlocuteur d'entreprise, on prend rendez-vous, on parle chiffres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Marcory / Zone 4</w:t>
            </w:r>
          </w:p>
        </w:tc>
        <w:tc>
          <w:tcPr/>
          <w:p>
            <w:pPr>
              <w:pStyle w:val="Compact"/>
            </w:pPr>
            <w:r>
              <w:t xml:space="preserve">Magasins enseigne, clientèle haut de gamme, pièces d'origine</w:t>
            </w:r>
          </w:p>
        </w:tc>
        <w:tc>
          <w:tcPr/>
          <w:p>
            <w:pPr>
              <w:pStyle w:val="Compact"/>
            </w:pPr>
            <w:r>
              <w:t xml:space="preserve">Sensibles à l'image et à la qualité, réceptifs au discours anti-contrefaçon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Adjamé</w:t>
            </w:r>
            <w:r>
              <w:t xml:space="preserve"> </w:t>
            </w:r>
            <w:r>
              <w:t xml:space="preserve">(Roxy, Forum, Stif)</w:t>
            </w:r>
          </w:p>
        </w:tc>
        <w:tc>
          <w:tcPr/>
          <w:p>
            <w:pPr>
              <w:pStyle w:val="Compact"/>
            </w:pPr>
            <w:r>
              <w:t xml:space="preserve">Marché historique, forte densité, prix négociés, qualité variable</w:t>
            </w:r>
          </w:p>
        </w:tc>
        <w:tc>
          <w:tcPr/>
          <w:p>
            <w:pPr>
              <w:pStyle w:val="Compact"/>
            </w:pPr>
            <w:r>
              <w:t xml:space="preserve">Venir tôt, parler vite, prouver par l'exemple plutôt que par le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Koumassi / Abobo</w:t>
            </w:r>
          </w:p>
        </w:tc>
        <w:tc>
          <w:tcPr/>
          <w:p>
            <w:pPr>
              <w:pStyle w:val="Compact"/>
            </w:pPr>
            <w:r>
              <w:t xml:space="preserve">Casses et pièces d'occasion importée</w:t>
            </w:r>
          </w:p>
        </w:tc>
        <w:tc>
          <w:tcPr/>
          <w:p>
            <w:pPr>
              <w:pStyle w:val="Compact"/>
            </w:pPr>
            <w:r>
              <w:t xml:space="preserve">La photo et la description honnête de l'état font toute la valeur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Yopougon / Cocody</w:t>
            </w:r>
          </w:p>
        </w:tc>
        <w:tc>
          <w:tcPr/>
          <w:p>
            <w:pPr>
              <w:pStyle w:val="Compact"/>
            </w:pPr>
            <w:r>
              <w:t xml:space="preserve">Beaucoup de points de vente, stocks plus courts</w:t>
            </w:r>
          </w:p>
        </w:tc>
        <w:tc>
          <w:tcPr/>
          <w:p>
            <w:pPr>
              <w:pStyle w:val="Compact"/>
            </w:pPr>
            <w:r>
              <w:t xml:space="preserve">Volume de prospects élevé, qualifier au téléphone avant de se déplacer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 qui fait vivre ce commerçant</w:t>
      </w:r>
      <w:r>
        <w:t xml:space="preserve"> </w:t>
      </w:r>
      <w:r>
        <w:t xml:space="preserve">: une marge à la pièce, une rotation de stock, et du crédit accordé à des mécaniciens fidèles. Son capital est immobilisé dans des rayonnages. Une référence qui ne tourne pas est de l'argent mort.</w:t>
      </w:r>
    </w:p>
    <w:p>
      <w:pPr>
        <w:pStyle w:val="BodyText"/>
      </w:pPr>
      <w:r>
        <w:rPr>
          <w:b/>
          <w:bCs/>
        </w:rPr>
        <w:t xml:space="preserve">Ce qu'il craint</w:t>
      </w:r>
      <w:r>
        <w:t xml:space="preserve">, dans l'ordre où il l'exprimera :</w:t>
      </w:r>
    </w:p>
    <w:p>
      <w:pPr>
        <w:pStyle w:val="Compact"/>
        <w:numPr>
          <w:ilvl w:val="0"/>
          <w:numId w:val="1001"/>
        </w:numPr>
      </w:pPr>
      <w:r>
        <w:t xml:space="preserve">que ses prix deviennent publics et que ses concurrents s'alignent ;</w:t>
      </w:r>
    </w:p>
    <w:p>
      <w:pPr>
        <w:pStyle w:val="Compact"/>
        <w:numPr>
          <w:ilvl w:val="0"/>
          <w:numId w:val="1001"/>
        </w:numPr>
      </w:pPr>
      <w:r>
        <w:t xml:space="preserve">qu'on lui prenne une commission sur des ventes qu'il aurait faites de toute façon ;</w:t>
      </w:r>
    </w:p>
    <w:p>
      <w:pPr>
        <w:pStyle w:val="Compact"/>
        <w:numPr>
          <w:ilvl w:val="0"/>
          <w:numId w:val="1001"/>
        </w:numPr>
      </w:pPr>
      <w:r>
        <w:t xml:space="preserve">de livrer une pièce et de ne jamais voir l'argent ;</w:t>
      </w:r>
    </w:p>
    <w:p>
      <w:pPr>
        <w:pStyle w:val="Compact"/>
        <w:numPr>
          <w:ilvl w:val="0"/>
          <w:numId w:val="1001"/>
        </w:numPr>
      </w:pPr>
      <w:r>
        <w:t xml:space="preserve">de devoir saisir un catalogue qu'il n'a jamais écrit nulle part.</w:t>
      </w:r>
    </w:p>
    <w:p>
      <w:pPr>
        <w:pStyle w:val="FirstParagraph"/>
      </w:pPr>
      <w:r>
        <w:t xml:space="preserve">Les quatre ont une réponse. Elles sont en section 6.</w:t>
      </w:r>
    </w:p>
    <w:bookmarkEnd w:id="20"/>
    <w:bookmarkStart w:id="21" w:name="Xee9f34bce74f469182b34044a8eb8d761e4d760"/>
    <w:p>
      <w:pPr>
        <w:pStyle w:val="Heading2"/>
      </w:pPr>
      <w:r>
        <w:t xml:space="preserve">2. Notre promesse, en une phrase</w:t>
      </w:r>
    </w:p>
    <w:p>
      <w:pPr>
        <w:pStyle w:val="BlockText"/>
      </w:pPr>
      <w:r>
        <w:rPr>
          <w:b/>
          <w:bCs/>
        </w:rPr>
        <w:t xml:space="preserve">« Un agent vient chez vous, photographie votre stock, le publie en ligne. Vous recevez des clients par WhatsApp, sans changer votre façon de travailler. »</w:t>
      </w:r>
    </w:p>
    <w:p>
      <w:pPr>
        <w:pStyle w:val="FirstParagraph"/>
      </w:pPr>
      <w:r>
        <w:t xml:space="preserve">Cette phrase se dit à la porte du magasin, avant tout le reste. Les cinq preuves qui la soutiennent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Aucun frais d'entrée, aucun abonnement.</w:t>
      </w:r>
      <w:r>
        <w:t xml:space="preserve"> </w:t>
      </w:r>
      <w:r>
        <w:t xml:space="preserve">Pièces ne facture rien au vendeur pour être présent sur la plateforme.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saisie est faite par nous.</w:t>
      </w:r>
      <w:r>
        <w:t xml:space="preserve"> </w:t>
      </w:r>
      <w:r>
        <w:t xml:space="preserve">Un agent Liaison passe, photographie, décrit, publie. Le vendeur ne tape rien.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commission est fixée par le vendeur, pièce par pièce.</w:t>
      </w:r>
      <w:r>
        <w:t xml:space="preserve"> </w:t>
      </w:r>
      <w:r>
        <w:t xml:space="preserve">Il la choisit lui-même à la publication et l'accepte explicitement.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paiement est sécurisé.</w:t>
      </w:r>
      <w:r>
        <w:t xml:space="preserve"> </w:t>
      </w:r>
      <w:r>
        <w:t xml:space="preserve">L'acheteur paie Pièces, l'argent est conservé sous séquestre, et reversé au vendeur après confirmation de livraison. Le vendeur ne court pas après son client.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clients arrivent par WhatsApp.</w:t>
      </w:r>
      <w:r>
        <w:t xml:space="preserve"> </w:t>
      </w:r>
      <w:r>
        <w:t xml:space="preserve">Pas d'application à installer, pas de formation, pas de nouvel outil.</w:t>
      </w:r>
    </w:p>
    <w:bookmarkEnd w:id="21"/>
    <w:bookmarkStart w:id="22" w:name="X7b1b6d93c8f4a690eb4584eee8ba3ee9b05e0ab"/>
    <w:p>
      <w:pPr>
        <w:pStyle w:val="Heading2"/>
      </w:pPr>
      <w:r>
        <w:t xml:space="preserve">3. Préparer la visite</w:t>
      </w:r>
    </w:p>
    <w:p>
      <w:pPr>
        <w:pStyle w:val="FirstParagraph"/>
      </w:pPr>
      <w:r>
        <w:t xml:space="preserve">Avant d'entrer, on sait déjà : le nom de l'enseigne, sa zone, son score, ce qu'on croit de sa taille et de sa gamme. C'est la ligne du classeur de prospection.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Matériel</w:t>
      </w:r>
      <w:r>
        <w:t xml:space="preserve"> </w:t>
      </w:r>
      <w:r>
        <w:t xml:space="preserve">: le téléphone chargé, la fiche prospect ouverte, deux ou trois exemples de fiches produits déjà en ligne chez d'autres vendeurs, et rien d'autre. Pas de dossier imprimé à la première visite.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Qui décide</w:t>
      </w:r>
      <w:r>
        <w:t xml:space="preserve"> </w:t>
      </w:r>
      <w:r>
        <w:t xml:space="preserve">: dans un magasin indépendant, c'est le propriétaire, presque jamais le vendeur au comptoir. Si le patron n'est pas là, on ne fait pas la présentation complète : on prend son nom, son heure de présence, et on revient. Une présentation faite à quelqu'un qui ne décide pas est une présentation à refaire.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Horaires utiles</w:t>
      </w:r>
      <w:r>
        <w:t xml:space="preserve"> </w:t>
      </w:r>
      <w:r>
        <w:t xml:space="preserve">: à Adjamé et Treichville, entre 7 h 30 et 10 h le patron est présent et le magasin n'est pas encore saturé. Après 11 h, on parle à un homme qui sert trois clients en même temps.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Premier geste</w:t>
      </w:r>
      <w:r>
        <w:t xml:space="preserve"> </w:t>
      </w:r>
      <w:r>
        <w:t xml:space="preserve">: acheter ou faire chercher une référence précise. On voit en trois minutes la profondeur du stock, la vitesse à sortir une pièce, et l'organisation de la réserve — trois choses que le patron ne dira jamais en mots.</w:t>
      </w:r>
    </w:p>
    <w:bookmarkEnd w:id="22"/>
    <w:bookmarkStart w:id="29" w:name="X82f71722c54f556055f2657a53f3765cf5b2e21"/>
    <w:p>
      <w:pPr>
        <w:pStyle w:val="Heading2"/>
      </w:pPr>
      <w:r>
        <w:t xml:space="preserve">4. Guide d'entretien — découverte et qualification du stock</w:t>
      </w:r>
    </w:p>
    <w:p>
      <w:pPr>
        <w:pStyle w:val="FirstParagraph"/>
      </w:pPr>
      <w:r>
        <w:t xml:space="preserve">Vingt-cinq questions, six blocs. On ne les pose pas toutes : on suit le fil et on note les réponses dans la fiche de compte-rendu. Chaque question a une intention ; la colonne de droite indique le signal à retenir.</w:t>
      </w:r>
    </w:p>
    <w:bookmarkStart w:id="23" w:name="bloc-1--activité-et-clientèle"/>
    <w:p>
      <w:pPr>
        <w:pStyle w:val="Heading3"/>
      </w:pPr>
      <w:r>
        <w:t xml:space="preserve">Bloc 1 — Activité et clientèle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Ce qu'on cherche à savoir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Depuis combien de temps vous êtes installés ici ?</w:t>
            </w:r>
          </w:p>
        </w:tc>
        <w:tc>
          <w:tcPr/>
          <w:p>
            <w:pPr>
              <w:pStyle w:val="Compact"/>
            </w:pPr>
            <w:r>
              <w:t xml:space="preserve">Ancienneté = stock accumulé, réputation, réseau de mécaniciens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 sont vos clients : des mécaniciens, des particuliers, des flottes ?</w:t>
            </w:r>
          </w:p>
        </w:tc>
        <w:tc>
          <w:tcPr/>
          <w:p>
            <w:pPr>
              <w:pStyle w:val="Compact"/>
            </w:pPr>
            <w:r>
              <w:t xml:space="preserve">Une clientèle de mécaniciens signifie du volume et de la récurrence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Vous travaillez avec des entreprises ou des sociétés de transport ?</w:t>
            </w:r>
          </w:p>
        </w:tc>
        <w:tc>
          <w:tcPr/>
          <w:p>
            <w:pPr>
              <w:pStyle w:val="Compact"/>
            </w:pPr>
            <w:r>
              <w:t xml:space="preserve">Ouvre directement la porte de l'offre flotte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Combien de clients vous servez un bon jour ? Un mauvais jour ?</w:t>
            </w:r>
          </w:p>
        </w:tc>
        <w:tc>
          <w:tcPr/>
          <w:p>
            <w:pPr>
              <w:pStyle w:val="Compact"/>
            </w:pPr>
            <w:r>
              <w:t xml:space="preserve">Écart entre les deux = mesure de la dépendance au passage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D'où viennent vos nouveaux clients aujourd'hui ?</w:t>
            </w:r>
          </w:p>
        </w:tc>
        <w:tc>
          <w:tcPr/>
          <w:p>
            <w:pPr>
              <w:pStyle w:val="Compact"/>
            </w:pPr>
            <w:r>
              <w:t xml:space="preserve">S'il répond « le bouche-à-oreille », le manque est identifié sans qu'on ait à le nommer</w:t>
            </w:r>
          </w:p>
        </w:tc>
      </w:tr>
    </w:tbl>
    <w:bookmarkEnd w:id="23"/>
    <w:bookmarkStart w:id="24" w:name="bloc-2--profondeur-et-nature-du-stock"/>
    <w:p>
      <w:pPr>
        <w:pStyle w:val="Heading3"/>
      </w:pPr>
      <w:r>
        <w:t xml:space="preserve">Bloc 2 — Profondeur et nature du stock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Ce qu'on cherche à savoir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Vous avez combien de références différentes, à peu près ?</w:t>
            </w:r>
          </w:p>
        </w:tc>
        <w:tc>
          <w:tcPr/>
          <w:p>
            <w:pPr>
              <w:pStyle w:val="Compact"/>
            </w:pPr>
            <w:r>
              <w:t xml:space="preserve">Le chiffre exact importe peu ; c'est l'ordre de grandeur qui classe la fiche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Vous avez une réserve ailleurs, ou tout est ici ?</w:t>
            </w:r>
          </w:p>
        </w:tc>
        <w:tc>
          <w:tcPr/>
          <w:p>
            <w:pPr>
              <w:pStyle w:val="Compact"/>
            </w:pPr>
            <w:r>
              <w:t xml:space="preserve">Un entrepôt séparé = grossiste réel, priorité haute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Vous vendez du neuf, de l'occasion importée, du ré-usiné, ou les trois ?</w:t>
            </w:r>
          </w:p>
        </w:tc>
        <w:tc>
          <w:tcPr/>
          <w:p>
            <w:pPr>
              <w:pStyle w:val="Compact"/>
            </w:pPr>
            <w:r>
              <w:t xml:space="preserve">Détermine les chips de condition sur les annonces — c'est ce que l'acheteur regarde en premier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 quelles familles vous êtes les plus forts : freinage, moteur, filtration, suspension, électricité, carrosserie ?</w:t>
            </w:r>
          </w:p>
        </w:tc>
        <w:tc>
          <w:tcPr/>
          <w:p>
            <w:pPr>
              <w:pStyle w:val="Compact"/>
            </w:pPr>
            <w:r>
              <w:t xml:space="preserve">Sa spécialité est son argument de vente en ligne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Qu'est-ce qui dort dans vos rayons depuis six mois 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 question la plus rentable de l'entretien</w:t>
            </w:r>
            <w:r>
              <w:t xml:space="preserve"> </w:t>
            </w:r>
            <w:r>
              <w:t xml:space="preserve">: ce stock dormant est exactement ce que la mise en ligne fait bouger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 vous arrive de refuser une vente parce que vous n'avez pas la pièce ?</w:t>
            </w:r>
          </w:p>
        </w:tc>
        <w:tc>
          <w:tcPr/>
          <w:p>
            <w:pPr>
              <w:pStyle w:val="Compact"/>
            </w:pPr>
            <w:r>
              <w:t xml:space="preserve">Ouvre le sujet de la mise en relation entre vendeurs</w:t>
            </w:r>
          </w:p>
        </w:tc>
      </w:tr>
    </w:tbl>
    <w:bookmarkEnd w:id="24"/>
    <w:bookmarkStart w:id="25" w:name="bloc-3--marques-et-références"/>
    <w:p>
      <w:pPr>
        <w:pStyle w:val="Heading3"/>
      </w:pPr>
      <w:r>
        <w:t xml:space="preserve">Bloc 3 — Marques et références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Ce qu'on cherche à savoir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Vous couvrez quelles marques de véhicules ?</w:t>
            </w:r>
          </w:p>
        </w:tc>
        <w:tc>
          <w:tcPr/>
          <w:p>
            <w:pPr>
              <w:pStyle w:val="Compact"/>
            </w:pPr>
            <w:r>
              <w:t xml:space="preserve">Largeur de gamme ; les chinoises et coréennes sont les segments qui montent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Vos pièces portent les références constructeur ?</w:t>
            </w:r>
          </w:p>
        </w:tc>
        <w:tc>
          <w:tcPr/>
          <w:p>
            <w:pPr>
              <w:pStyle w:val="Compact"/>
            </w:pPr>
            <w:r>
              <w:t xml:space="preserve">Conditionne la qualité des fiches et la recherche par compatibilité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Vous vendez de l'origine, de l'adaptable, ou les deux ?</w:t>
            </w:r>
          </w:p>
        </w:tc>
        <w:tc>
          <w:tcPr/>
          <w:p>
            <w:pPr>
              <w:pStyle w:val="Compact"/>
            </w:pPr>
            <w:r>
              <w:t xml:space="preserve">Un vendeur qui assume l'adaptable est un vendeur honnête : c'est bon signe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 un client vous dit ce qu'il veut : il apporte la pièce, la carte grise, une photo ?</w:t>
            </w:r>
          </w:p>
        </w:tc>
        <w:tc>
          <w:tcPr/>
          <w:p>
            <w:pPr>
              <w:pStyle w:val="Compact"/>
            </w:pPr>
            <w:r>
              <w:t xml:space="preserve">Décrit le vrai parcours d'achat, celui qu'on reproduit en ligne</w:t>
            </w:r>
          </w:p>
        </w:tc>
      </w:tr>
    </w:tbl>
    <w:bookmarkEnd w:id="25"/>
    <w:bookmarkStart w:id="26" w:name="bloc-4--gestion-et-informatisation"/>
    <w:p>
      <w:pPr>
        <w:pStyle w:val="Heading3"/>
      </w:pPr>
      <w:r>
        <w:t xml:space="preserve">Bloc 4 — Gestion et informatisation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Ce qu'on cherche à savoir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 vous suivez votre stock : un cahier, un tableur, un logiciel ?</w:t>
            </w:r>
          </w:p>
        </w:tc>
        <w:tc>
          <w:tcPr/>
          <w:p>
            <w:pPr>
              <w:pStyle w:val="Compact"/>
            </w:pPr>
            <w:r>
              <w:t xml:space="preserve">Détermine l'effort de saisie initial — et qui doit le 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 connaît le stock par cœur ici ?</w:t>
            </w:r>
          </w:p>
        </w:tc>
        <w:tc>
          <w:tcPr/>
          <w:p>
            <w:pPr>
              <w:pStyle w:val="Compact"/>
            </w:pPr>
            <w:r>
              <w:t xml:space="preserve">Identifie l'interlocuteur opérationnel de l'agent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Vous avez déjà essayé de vendre en ligne ? Ça a donné quoi ?</w:t>
            </w:r>
          </w:p>
        </w:tc>
        <w:tc>
          <w:tcPr/>
          <w:p>
            <w:pPr>
              <w:pStyle w:val="Compact"/>
            </w:pPr>
            <w:r>
              <w:t xml:space="preserve">Une expérience ratée est une objection à traiter maintenant, pas au closing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Vous avez une page Facebook ou WhatsApp Business ?</w:t>
            </w:r>
          </w:p>
        </w:tc>
        <w:tc>
          <w:tcPr/>
          <w:p>
            <w:pPr>
              <w:pStyle w:val="Compact"/>
            </w:pPr>
            <w:r>
              <w:t xml:space="preserve">Un vendeur déjà en ligne comprend la proposition en deux minutes</w:t>
            </w:r>
          </w:p>
        </w:tc>
      </w:tr>
    </w:tbl>
    <w:bookmarkEnd w:id="26"/>
    <w:bookmarkStart w:id="27" w:name="bloc-5--logistique-et-livraison"/>
    <w:p>
      <w:pPr>
        <w:pStyle w:val="Heading3"/>
      </w:pPr>
      <w:r>
        <w:t xml:space="preserve">Bloc 5 — Logistique et livraison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Ce qu'on cherche à savoir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Vous livrez, ou le client vient toujours chercher ?</w:t>
            </w:r>
          </w:p>
        </w:tc>
        <w:tc>
          <w:tcPr/>
          <w:p>
            <w:pPr>
              <w:pStyle w:val="Compact"/>
            </w:pPr>
            <w:r>
              <w:t xml:space="preserve">S'il livre déjà, il connaît le coût réel et la contrainte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Jusqu'où vous acceptez de livrer dans Abidjan ?</w:t>
            </w:r>
          </w:p>
        </w:tc>
        <w:tc>
          <w:tcPr/>
          <w:p>
            <w:pPr>
              <w:pStyle w:val="Compact"/>
            </w:pPr>
            <w:r>
              <w:t xml:space="preserve">Alimente les zones de livraison de sa fiche vendeur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Combien de temps entre la commande et la remise de la pièce ?</w:t>
            </w:r>
          </w:p>
        </w:tc>
        <w:tc>
          <w:tcPr/>
          <w:p>
            <w:pPr>
              <w:pStyle w:val="Compact"/>
            </w:pPr>
            <w:r>
              <w:t xml:space="preserve">Le délai est notre argument produit numéro 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Vous avez déjà eu des problèmes de pièce cassée ou perdue en route ?</w:t>
            </w:r>
          </w:p>
        </w:tc>
        <w:tc>
          <w:tcPr/>
          <w:p>
            <w:pPr>
              <w:pStyle w:val="Compact"/>
            </w:pPr>
            <w:r>
              <w:t xml:space="preserve">Prépare le sujet des garanties</w:t>
            </w:r>
          </w:p>
        </w:tc>
      </w:tr>
    </w:tbl>
    <w:bookmarkEnd w:id="27"/>
    <w:bookmarkStart w:id="28" w:name="bloc-6--prix-marge-et-paiement"/>
    <w:p>
      <w:pPr>
        <w:pStyle w:val="Heading3"/>
      </w:pPr>
      <w:r>
        <w:t xml:space="preserve">Bloc 6 — Prix, marge et paiement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Ce qu'on cherche à savoir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Vos prix sont fixes ou vous négociez ?</w:t>
            </w:r>
          </w:p>
        </w:tc>
        <w:tc>
          <w:tcPr/>
          <w:p>
            <w:pPr>
              <w:pStyle w:val="Compact"/>
            </w:pPr>
            <w:r>
              <w:t xml:space="preserve">Détermine si le prix affiché en ligne sera tenable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Vous acceptez le mobile money, ou seulement le cash ?</w:t>
            </w:r>
          </w:p>
        </w:tc>
        <w:tc>
          <w:tcPr/>
          <w:p>
            <w:pPr>
              <w:pStyle w:val="Compact"/>
            </w:pPr>
            <w:r>
              <w:t xml:space="preserve">Condition pratique du reversement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Vous faites du crédit à certains mécaniciens ? Vous êtes payés à temps 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 point de douleur le plus exploitable</w:t>
            </w:r>
            <w:r>
              <w:t xml:space="preserve"> </w:t>
            </w:r>
            <w:r>
              <w:t xml:space="preserve">: il ouvre directement sur le paiement sécurisé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 pièce vendue et rendue, ça se passe comment chez vous ?</w:t>
            </w:r>
          </w:p>
        </w:tc>
        <w:tc>
          <w:tcPr/>
          <w:p>
            <w:pPr>
              <w:pStyle w:val="Compact"/>
            </w:pPr>
            <w:r>
              <w:t xml:space="preserve">Prépare la conversation sur le retour 48 h et la garantie 30 jours</w:t>
            </w:r>
          </w:p>
        </w:tc>
      </w:tr>
    </w:tbl>
    <w:bookmarkEnd w:id="28"/>
    <w:bookmarkEnd w:id="29"/>
    <w:bookmarkStart w:id="30" w:name="Xeab777c7098042f172a9a360eb863f132da4162"/>
    <w:p>
      <w:pPr>
        <w:pStyle w:val="Heading2"/>
      </w:pPr>
      <w:r>
        <w:t xml:space="preserve">5. Argumentaire</w:t>
      </w:r>
    </w:p>
    <w:p>
      <w:pPr>
        <w:pStyle w:val="FirstParagraph"/>
      </w:pPr>
      <w:r>
        <w:t xml:space="preserve">Quatre accroches, à choisir selon ce que la découverte a révélé. Une seule à la fois.</w:t>
      </w:r>
    </w:p>
    <w:p>
      <w:pPr>
        <w:pStyle w:val="BodyText"/>
      </w:pPr>
      <w:r>
        <w:rPr>
          <w:b/>
          <w:bCs/>
        </w:rPr>
        <w:t xml:space="preserve">Si le stock dort</w:t>
      </w:r>
      <w:r>
        <w:t xml:space="preserve"> </w:t>
      </w:r>
      <w:r>
        <w:t xml:space="preserve">— « Vous avez de l'argent immobilisé dans des rayons que personne ne voit. En ligne, votre stock est visible 24 h sur 24 par tous les mécaniciens d'Abidjan qui cherchent exactement cette référence. On ne vous demande pas de bouger vos prix : juste de vous montrer. »</w:t>
      </w:r>
    </w:p>
    <w:p>
      <w:pPr>
        <w:pStyle w:val="BodyText"/>
      </w:pPr>
      <w:r>
        <w:rPr>
          <w:b/>
          <w:bCs/>
        </w:rPr>
        <w:t xml:space="preserve">Si le client se plaint des impayés</w:t>
      </w:r>
      <w:r>
        <w:t xml:space="preserve"> </w:t>
      </w:r>
      <w:r>
        <w:t xml:space="preserve">— « Chez nous, l'acheteur paie avant que la pièce ne parte. L'argent est conservé, et vous est reversé une fois la livraison confirmée. Vous ne courez plus après personne. »</w:t>
      </w:r>
    </w:p>
    <w:p>
      <w:pPr>
        <w:pStyle w:val="BodyText"/>
      </w:pPr>
      <w:r>
        <w:rPr>
          <w:b/>
          <w:bCs/>
        </w:rPr>
        <w:t xml:space="preserve">Si le client sert des flottes</w:t>
      </w:r>
      <w:r>
        <w:t xml:space="preserve"> </w:t>
      </w:r>
      <w:r>
        <w:t xml:space="preserve">— « Le parc VTC d'Abidjan tourne autour de 30 000 véhicules, et chacun consomme de l'ordre de 1,3 million de francs de pièces par an. Ces gestionnaires-là cherchent un fournisseur fiable et traçable. C'est le type de client que nous vous amenons. »</w:t>
      </w:r>
    </w:p>
    <w:p>
      <w:pPr>
        <w:pStyle w:val="BodyText"/>
      </w:pPr>
      <w:r>
        <w:rPr>
          <w:b/>
          <w:bCs/>
        </w:rPr>
        <w:t xml:space="preserve">Si le client est déjà en ligne</w:t>
      </w:r>
      <w:r>
        <w:t xml:space="preserve"> </w:t>
      </w:r>
      <w:r>
        <w:t xml:space="preserve">— « Vous savez donc déjà que la publicité amène des curieux, pas des commandes. Nous, on amène un acheteur qui a déjà choisi sa pièce, vérifié la compatibilité avec son véhicule, et payé. »</w:t>
      </w:r>
    </w:p>
    <w:p>
      <w:pPr>
        <w:pStyle w:val="BodyText"/>
      </w:pPr>
      <w:r>
        <w:t xml:space="preserve">Les chiffres autorisés en visite sont ceux-là et uniquement ceux-là :</w:t>
      </w:r>
      <w:r>
        <w:t xml:space="preserve"> </w:t>
      </w:r>
      <w:r>
        <w:rPr>
          <w:b/>
          <w:bCs/>
        </w:rPr>
        <w:t xml:space="preserve">~30 000 véhicules VTC</w:t>
      </w:r>
      <w:r>
        <w:t xml:space="preserve">,</w:t>
      </w:r>
      <w:r>
        <w:t xml:space="preserve"> </w:t>
      </w:r>
      <w:r>
        <w:rPr>
          <w:b/>
          <w:bCs/>
        </w:rPr>
        <w:t xml:space="preserve">~1,3 M FCFA de pièces par véhicule et par an</w:t>
      </w:r>
      <w:r>
        <w:t xml:space="preserve">,</w:t>
      </w:r>
      <w:r>
        <w:t xml:space="preserve"> </w:t>
      </w:r>
      <w:r>
        <w:rPr>
          <w:b/>
          <w:bCs/>
        </w:rPr>
        <w:t xml:space="preserve">24 à 48 h d'immobilisation</w:t>
      </w:r>
      <w:r>
        <w:t xml:space="preserve"> </w:t>
      </w:r>
      <w:r>
        <w:t xml:space="preserve">pour une pièce manquante. Ils viennent de notre étude sectorielle. On ne les arrondit pas vers le haut.</w:t>
      </w:r>
    </w:p>
    <w:bookmarkEnd w:id="30"/>
    <w:bookmarkStart w:id="31" w:name="X140fe8c3042b7dfd2c90f6bcd7e49af14342152"/>
    <w:p>
      <w:pPr>
        <w:pStyle w:val="Heading2"/>
      </w:pPr>
      <w:r>
        <w:t xml:space="preserve">6. Objections et réponses</w:t>
      </w:r>
    </w:p>
    <w:p>
      <w:pPr>
        <w:pStyle w:val="FirstParagraph"/>
      </w:pPr>
      <w:r>
        <w:t xml:space="preserve">La méthode est toujours la même en trois temps :</w:t>
      </w:r>
      <w:r>
        <w:t xml:space="preserve"> </w:t>
      </w:r>
      <w:r>
        <w:rPr>
          <w:b/>
          <w:bCs/>
        </w:rPr>
        <w:t xml:space="preserve">reformuler</w:t>
      </w:r>
      <w:r>
        <w:t xml:space="preserve"> </w:t>
      </w:r>
      <w:r>
        <w:t xml:space="preserve">(montrer qu'on a compris),</w:t>
      </w:r>
      <w:r>
        <w:t xml:space="preserve"> </w:t>
      </w:r>
      <w:r>
        <w:rPr>
          <w:b/>
          <w:bCs/>
        </w:rPr>
        <w:t xml:space="preserve">prouver</w:t>
      </w:r>
      <w:r>
        <w:t xml:space="preserve"> </w:t>
      </w:r>
      <w:r>
        <w:t xml:space="preserve">(un fait, pas une promesse),</w:t>
      </w:r>
      <w:r>
        <w:t xml:space="preserve"> </w:t>
      </w:r>
      <w:r>
        <w:rPr>
          <w:b/>
          <w:bCs/>
        </w:rPr>
        <w:t xml:space="preserve">relancer</w:t>
      </w:r>
      <w:r>
        <w:t xml:space="preserve"> </w:t>
      </w:r>
      <w:r>
        <w:t xml:space="preserve">(une question qui rend la parole).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Objection</w:t>
            </w:r>
          </w:p>
        </w:tc>
        <w:tc>
          <w:tcPr/>
          <w:p>
            <w:pPr>
              <w:pStyle w:val="Compac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 Ça va faire baisser mes prix »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Reformuler :</w:t>
            </w:r>
            <w:r>
              <w:t xml:space="preserve"> </w:t>
            </w:r>
            <w:r>
              <w:t xml:space="preserve">vous craignez la guerre des prix.</w:t>
            </w:r>
            <w:r>
              <w:t xml:space="preserve"> </w:t>
            </w:r>
            <w:r>
              <w:rPr>
                <w:i/>
                <w:iCs/>
              </w:rPr>
              <w:t xml:space="preserve">Prouver :</w:t>
            </w:r>
            <w:r>
              <w:t xml:space="preserve"> </w:t>
            </w:r>
            <w:r>
              <w:t xml:space="preserve">l'acheteur ne compare pas que le prix — il compare l'état de la pièce, la garantie et le délai. Un vendeur noté, avec des photos réelles, vend plus cher qu'une annonce anonyme.</w:t>
            </w:r>
            <w:r>
              <w:t xml:space="preserve"> </w:t>
            </w:r>
            <w:r>
              <w:rPr>
                <w:i/>
                <w:iCs/>
              </w:rPr>
              <w:t xml:space="preserve">Relancer :</w:t>
            </w:r>
            <w:r>
              <w:t xml:space="preserve"> </w:t>
            </w:r>
            <w:r>
              <w:t xml:space="preserve">aujourd'hui, sur quoi vos clients vous choisissent, le prix ou la confiance 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 Mes concurrents vont voir mon stock »</w:t>
            </w:r>
          </w:p>
        </w:tc>
        <w:tc>
          <w:tcPr/>
          <w:p>
            <w:pPr>
              <w:pStyle w:val="Compact"/>
            </w:pPr>
            <w:r>
              <w:t xml:space="preserve">Ils voient déjà votre magasin, il est sur la rue. Ce qu'ils ne voient pas, c'est votre carnet de clients — et ça, ça reste chez vous.</w:t>
            </w:r>
            <w:r>
              <w:t xml:space="preserve"> </w:t>
            </w:r>
            <w:r>
              <w:rPr>
                <w:i/>
                <w:iCs/>
              </w:rPr>
              <w:t xml:space="preserve">Relancer :</w:t>
            </w:r>
            <w:r>
              <w:t xml:space="preserve"> </w:t>
            </w:r>
            <w:r>
              <w:t xml:space="preserve">qu'est-ce qui vous gênerait le plus qu'ils sachent 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 Je n'ai pas le temps de saisir tout ça »</w:t>
            </w:r>
          </w:p>
        </w:tc>
        <w:tc>
          <w:tcPr/>
          <w:p>
            <w:pPr>
              <w:pStyle w:val="Compact"/>
            </w:pPr>
            <w:r>
              <w:t xml:space="preserve">C'est notre agent qui saisit. Il vient, photographie, décrit, publie. Vous validez.</w:t>
            </w:r>
            <w:r>
              <w:t xml:space="preserve"> </w:t>
            </w:r>
            <w:r>
              <w:rPr>
                <w:i/>
                <w:iCs/>
              </w:rPr>
              <w:t xml:space="preserve">Relancer :</w:t>
            </w:r>
            <w:r>
              <w:t xml:space="preserve"> </w:t>
            </w:r>
            <w:r>
              <w:t xml:space="preserve">on commence par combien de références — dix, pour voir 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 Et si le client ne paie pas ? »</w:t>
            </w:r>
          </w:p>
        </w:tc>
        <w:tc>
          <w:tcPr/>
          <w:p>
            <w:pPr>
              <w:pStyle w:val="Compact"/>
            </w:pPr>
            <w:r>
              <w:t xml:space="preserve">Il paie avant. L'argent est conservé par Pièces et vous est reversé après confirmation de livraison. Le risque d'impayé disparaît de votre côté.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 Vous prenez combien ? »</w:t>
            </w:r>
          </w:p>
        </w:tc>
        <w:tc>
          <w:tcPr/>
          <w:p>
            <w:pPr>
              <w:pStyle w:val="Compact"/>
            </w:pPr>
            <w:r>
              <w:t xml:space="preserve">C'est vous qui fixez la commission, pièce par pièce, au moment de la publication. Nous ne l'imposons pas et il n'y a pas de montant minimum. Elle est prélevée uniquement quand la vente est faite et livrée.</w:t>
            </w:r>
            <w:r>
              <w:t xml:space="preserve"> </w:t>
            </w:r>
            <w:r>
              <w:rPr>
                <w:i/>
                <w:iCs/>
              </w:rPr>
              <w:t xml:space="preserve">Relancer :</w:t>
            </w:r>
            <w:r>
              <w:t xml:space="preserve"> </w:t>
            </w:r>
            <w:r>
              <w:t xml:space="preserve">sur une pièce à 25 000 F, vous mettriez combien pour un client que vous n'auriez pas eu autrement 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 Je ne suis pas en règle, je n'ai pas de RCCM »</w:t>
            </w:r>
          </w:p>
        </w:tc>
        <w:tc>
          <w:tcPr/>
          <w:p>
            <w:pPr>
              <w:pStyle w:val="Compact"/>
            </w:pPr>
            <w:r>
              <w:t xml:space="preserve">On accepte les vendeurs formels comme informels : une pièce d'identité suffit pour démarrer. La régularisation, on en reparle plus tard, quand le volume la justifie.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 J'ai déjà Facebook, ça ne marche pas »</w:t>
            </w:r>
          </w:p>
        </w:tc>
        <w:tc>
          <w:tcPr/>
          <w:p>
            <w:pPr>
              <w:pStyle w:val="Compact"/>
            </w:pPr>
            <w:r>
              <w:t xml:space="preserve">Facebook vous amène des gens qui demandent le prix et disparaissent. Chez nous, l'acheteur arrive après avoir vérifié la compatibilité et payé. Ce n'est pas le même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 Je ne veux pas être exclusif »</w:t>
            </w:r>
          </w:p>
        </w:tc>
        <w:tc>
          <w:tcPr/>
          <w:p>
            <w:pPr>
              <w:pStyle w:val="Compact"/>
            </w:pPr>
            <w:r>
              <w:t xml:space="preserve">Le contrat est explicitement non exclusif. Vous continuez à vendre à votre comptoir, sur Facebook, à vos habitués, exactement comme aujourd'hui.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 Mes clients me doivent de l'argent, je ne peux pas arrêter le crédit »</w:t>
            </w:r>
          </w:p>
        </w:tc>
        <w:tc>
          <w:tcPr/>
          <w:p>
            <w:pPr>
              <w:pStyle w:val="Compact"/>
            </w:pPr>
            <w:r>
              <w:t xml:space="preserve">Personne ne vous le demande. Gardez le crédit pour vos habitués, et servez-vous de la plateforme pour les clients que vous ne connaissez pas — ceux à qui vous n'auriez jamais fait crédit.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 Et si le client rend la pièce ? »</w:t>
            </w:r>
          </w:p>
        </w:tc>
        <w:tc>
          <w:tcPr/>
          <w:p>
            <w:pPr>
              <w:pStyle w:val="Compact"/>
            </w:pPr>
            <w:r>
              <w:t xml:space="preserve">Retour sous 48 h uniquement si la pièce ne correspond pas à l'annonce, et garantie de bon fonctionnement 30 jours sur ce qui est vendu comme fonctionnel. Une annonce honnête sur l'état vous protège : c'est pour ça que l'état est affiché en gros sur chaque fiche.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 Vos garanties, c'est un risque pour moi »</w:t>
            </w:r>
          </w:p>
        </w:tc>
        <w:tc>
          <w:tcPr/>
          <w:p>
            <w:pPr>
              <w:pStyle w:val="Compact"/>
            </w:pPr>
            <w:r>
              <w:t xml:space="preserve">Le risque, c'est de vendre une pièce mal décrite. Si la description est juste, le retour n'arrive pas. Et quand un retour est justifié, la commission n'est pas due non plus.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 Si tout passe par vous, je deviens dépendant »</w:t>
            </w:r>
          </w:p>
        </w:tc>
        <w:tc>
          <w:tcPr/>
          <w:p>
            <w:pPr>
              <w:pStyle w:val="Compact"/>
            </w:pPr>
            <w:r>
              <w:t xml:space="preserve">Vous gardez vos clients, votre magasin, vos prix et votre stock. Nous ne sommes qu'un canal de plus — et vous pouvez le couper quand vous voulez.</w:t>
            </w:r>
          </w:p>
        </w:tc>
      </w:tr>
    </w:tbl>
    <w:bookmarkEnd w:id="31"/>
    <w:bookmarkStart w:id="35" w:name="X80fe828a00f5b760253063a128e26775f8c7b3e"/>
    <w:p>
      <w:pPr>
        <w:pStyle w:val="Heading2"/>
      </w:pPr>
      <w:r>
        <w:t xml:space="preserve">7. Modèle économique et closing</w:t>
      </w:r>
    </w:p>
    <w:bookmarkStart w:id="32" w:name="ce-quon-annonce-tel-quel"/>
    <w:p>
      <w:pPr>
        <w:pStyle w:val="Heading3"/>
      </w:pPr>
      <w:r>
        <w:t xml:space="preserve">Ce qu'on annonce, tel quel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Aucun frais d'entrée, aucun abonnement vendeur.</w:t>
      </w:r>
      <w:r>
        <w:t xml:space="preserve"> </w:t>
      </w:r>
      <w:r>
        <w:t xml:space="preserve">Nous ne facturons pas l'accès.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 commission est fixée librement par le vendeur</w:t>
      </w:r>
      <w:r>
        <w:t xml:space="preserve"> </w:t>
      </w:r>
      <w:r>
        <w:t xml:space="preserve">à la publication de chaque pièce, sans montant minimum. Elle est figée au moment où la commande est créée : un changement ultérieur n'affecte pas les commandes déjà passées.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Elle est prélevée au reversement</w:t>
      </w:r>
      <w:r>
        <w:t xml:space="preserve">, après livraison confirmée — jamais d'avance.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 cas de retour ou de litige justifié, la commission n'est pas due.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 contrat est non exclusif</w:t>
      </w:r>
      <w:r>
        <w:t xml:space="preserve">, et résiliable.</w:t>
      </w:r>
    </w:p>
    <w:p>
      <w:pPr>
        <w:pStyle w:val="FirstParagraph"/>
      </w:pPr>
      <w:r>
        <w:t xml:space="preserve">Sur le terrain, les commissions que les vendeurs retiennent se situent le plus souvent</w:t>
      </w:r>
      <w:r>
        <w:t xml:space="preserve"> </w:t>
      </w:r>
      <w:r>
        <w:rPr>
          <w:b/>
          <w:bCs/>
        </w:rPr>
        <w:t xml:space="preserve">entre 5 et 10 %</w:t>
      </w:r>
      <w:r>
        <w:t xml:space="preserve">. C'est une</w:t>
      </w:r>
      <w:r>
        <w:t xml:space="preserve"> </w:t>
      </w:r>
      <w:r>
        <w:rPr>
          <w:b/>
          <w:bCs/>
        </w:rPr>
        <w:t xml:space="preserve">observation de marché</w:t>
      </w:r>
      <w:r>
        <w:t xml:space="preserve">, pas un barème : on ne la présente jamais comme une recommandation, et on ne suggère jamais de taux. Si le vendeur demande un chiffre, on lui renvoie la question : « à combien vous seriez à l'aise pour un client que vous n'auriez pas eu ? ».</w:t>
      </w:r>
    </w:p>
    <w:bookmarkEnd w:id="32"/>
    <w:bookmarkStart w:id="33" w:name="X575bd95b7b0a7ba75d1c52d2e0d3ca4e78bb750"/>
    <w:p>
      <w:pPr>
        <w:pStyle w:val="Heading3"/>
      </w:pPr>
      <w:r>
        <w:t xml:space="preserve">Les trois niveaux d'engagement de sortie de visite</w:t>
      </w:r>
    </w:p>
    <w:p>
      <w:pPr>
        <w:pStyle w:val="FirstParagraph"/>
      </w:pPr>
      <w:r>
        <w:t xml:space="preserve">On ne sort jamais d'un magasin sans un de ces trois oui. Du plus facile au plus engageant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Question de closing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Essai sur 10 références</w:t>
            </w:r>
            <w:r>
              <w:t xml:space="preserve"> </w:t>
            </w:r>
            <w:r>
              <w:t xml:space="preserve">— le vendeur choisit dix pièces, on les publie, il observe</w:t>
            </w:r>
          </w:p>
        </w:tc>
        <w:tc>
          <w:tcPr/>
          <w:p>
            <w:pPr>
              <w:pStyle w:val="Compact"/>
            </w:pPr>
            <w:r>
              <w:t xml:space="preserve">« On prend dix pièces que vous voulez faire bouger, on les met en ligne cette semaine, et on se revoit dans quinze jours avec les résultats. D'accord ? 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 Liaison</w:t>
            </w:r>
            <w:r>
              <w:t xml:space="preserve"> </w:t>
            </w:r>
            <w:r>
              <w:t xml:space="preserve">— un agent vient photographier et décrire une partie du stock</w:t>
            </w:r>
          </w:p>
        </w:tc>
        <w:tc>
          <w:tcPr/>
          <w:p>
            <w:pPr>
              <w:pStyle w:val="Compact"/>
            </w:pPr>
            <w:r>
              <w:t xml:space="preserve">« Je vous envoie un agent jeudi matin, il reste deux heures, il photographie ce que vous lui montrez. Jeudi ou vendredi ? 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Contrat d'adhésion signé</w:t>
            </w:r>
            <w:r>
              <w:t xml:space="preserve"> </w:t>
            </w:r>
            <w:r>
              <w:t xml:space="preserve">— KYC, garanties acceptées, compte vendeur actif</w:t>
            </w:r>
          </w:p>
        </w:tc>
        <w:tc>
          <w:tcPr/>
          <w:p>
            <w:pPr>
              <w:pStyle w:val="Compact"/>
            </w:pPr>
            <w:r>
              <w:t xml:space="preserve">« On ouvre votre compte aujourd'hui : il me faut votre pièce d'identité ou votre RCCM, et vous signez en ligne en deux minutes. On le fait maintenant ? »</w:t>
            </w:r>
          </w:p>
        </w:tc>
      </w:tr>
    </w:tbl>
    <w:p>
      <w:pPr>
        <w:pStyle w:val="BodyText"/>
      </w:pPr>
      <w:r>
        <w:t xml:space="preserve">Le niveau 1 est le bon objectif par défaut à la première visite. Un vendeur qui refuse dix références refusera un contrat.</w:t>
      </w:r>
    </w:p>
    <w:bookmarkEnd w:id="33"/>
    <w:bookmarkStart w:id="34" w:name="ce-quon-ne-promet-jamais"/>
    <w:p>
      <w:pPr>
        <w:pStyle w:val="Heading3"/>
      </w:pPr>
      <w:r>
        <w:t xml:space="preserve">Ce qu'on ne promet jamais</w:t>
      </w:r>
    </w:p>
    <w:p>
      <w:pPr>
        <w:pStyle w:val="FirstParagraph"/>
      </w:pPr>
      <w:r>
        <w:t xml:space="preserve">Aucun délai contractuel, aucune pénalité, aucun engagement de volume, aucune exclusivité, aucun remboursement garanti par Pièces au-delà de ce que prévoit le contrat. La rapidité de livraison se présente comme un</w:t>
      </w:r>
      <w:r>
        <w:t xml:space="preserve"> </w:t>
      </w:r>
      <w:r>
        <w:rPr>
          <w:b/>
          <w:bCs/>
        </w:rPr>
        <w:t xml:space="preserve">bénéfice de service</w:t>
      </w:r>
      <w:r>
        <w:t xml:space="preserve">, jamais comme une garantie. Et on ne cite jamais de plancher ni de barème de commission : le vendeur fixe, nous constatons.</w:t>
      </w:r>
    </w:p>
    <w:bookmarkEnd w:id="34"/>
    <w:bookmarkEnd w:id="35"/>
    <w:bookmarkStart w:id="36" w:name="Xc0a105b46f436379a6831d673464c949d7ba682"/>
    <w:p>
      <w:pPr>
        <w:pStyle w:val="Heading2"/>
      </w:pPr>
      <w:r>
        <w:t xml:space="preserve">8. Fiche de compte-rendu</w:t>
      </w:r>
    </w:p>
    <w:p>
      <w:pPr>
        <w:pStyle w:val="FirstParagraph"/>
      </w:pPr>
      <w:r>
        <w:t xml:space="preserve">À remplir</w:t>
      </w:r>
      <w:r>
        <w:t xml:space="preserve"> </w:t>
      </w:r>
      <w:r>
        <w:rPr>
          <w:b/>
          <w:bCs/>
        </w:rPr>
        <w:t xml:space="preserve">le jour même</w:t>
      </w:r>
      <w:r>
        <w:t xml:space="preserve">, dans l'onglet « Compte-rendu de visite » du classeur de prospection, et à répercuter sur la ligne du prospect (statut, prochaine action, date de relance, score revu).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Ce qu'on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Date, ID prospect, enseigne</w:t>
            </w:r>
          </w:p>
        </w:tc>
        <w:tc>
          <w:tcPr/>
          <w:p>
            <w:pPr>
              <w:pStyle w:val="Compact"/>
            </w:pPr>
            <w:r>
              <w:t xml:space="preserve">L'identifiant de la ligne du classeur, pour ne pas créer de doublon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Interlocuteur et rôle réel</w:t>
            </w:r>
          </w:p>
        </w:tc>
        <w:tc>
          <w:tcPr/>
          <w:p>
            <w:pPr>
              <w:pStyle w:val="Compact"/>
            </w:pPr>
            <w:r>
              <w:t xml:space="preserve">Nom, fonction, et surtout :</w:t>
            </w:r>
            <w:r>
              <w:t xml:space="preserve"> </w:t>
            </w:r>
            <w:r>
              <w:rPr>
                <w:b/>
                <w:bCs/>
              </w:rPr>
              <w:t xml:space="preserve">décide-t-il, oui ou 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Références en stock (estimation)</w:t>
            </w:r>
          </w:p>
        </w:tc>
        <w:tc>
          <w:tcPr/>
          <w:p>
            <w:pPr>
              <w:pStyle w:val="Compact"/>
            </w:pPr>
            <w:r>
              <w:t xml:space="preserve">Ordre de grandeur, pas un chiffre exact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Familles couvertes, marques dominantes</w:t>
            </w:r>
          </w:p>
        </w:tc>
        <w:tc>
          <w:tcPr/>
          <w:p>
            <w:pPr>
              <w:pStyle w:val="Compact"/>
            </w:pPr>
            <w:r>
              <w:t xml:space="preserve">Ce qu'on publiera en premier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Neuf / occasion importée / ré-usiné</w:t>
            </w:r>
          </w:p>
        </w:tc>
        <w:tc>
          <w:tcPr/>
          <w:p>
            <w:pPr>
              <w:pStyle w:val="Compact"/>
            </w:pPr>
            <w:r>
              <w:t xml:space="preserve">Détermine la condition affichée sur les annonces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du stock</w:t>
            </w:r>
          </w:p>
        </w:tc>
        <w:tc>
          <w:tcPr/>
          <w:p>
            <w:pPr>
              <w:pStyle w:val="Compact"/>
            </w:pPr>
            <w:r>
              <w:t xml:space="preserve">Cahier, tableur, logiciel, rien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Livre-t-il ? Vend-il déjà en ligne ?</w:t>
            </w:r>
          </w:p>
        </w:tc>
        <w:tc>
          <w:tcPr/>
          <w:p>
            <w:pPr>
              <w:pStyle w:val="Compact"/>
            </w:pPr>
            <w:r>
              <w:t xml:space="preserve">Effort d'intégration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Moyens de paiement acceptés</w:t>
            </w:r>
          </w:p>
        </w:tc>
        <w:tc>
          <w:tcPr/>
          <w:p>
            <w:pPr>
              <w:pStyle w:val="Compact"/>
            </w:pPr>
            <w:r>
              <w:t xml:space="preserve">Condition du reversement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Objections entendues</w:t>
            </w:r>
          </w:p>
        </w:tc>
        <w:tc>
          <w:tcPr/>
          <w:p>
            <w:pPr>
              <w:pStyle w:val="Compact"/>
            </w:pPr>
            <w:r>
              <w:t xml:space="preserve">Textuellement, dans ses mots — c'est ce qui fait progresser ce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évoquée</w:t>
            </w:r>
          </w:p>
        </w:tc>
        <w:tc>
          <w:tcPr/>
          <w:p>
            <w:pPr>
              <w:pStyle w:val="Compact"/>
            </w:pPr>
            <w:r>
              <w:t xml:space="preserve">Uniquement si</w:t>
            </w:r>
            <w:r>
              <w:t xml:space="preserve"> </w:t>
            </w:r>
            <w:r>
              <w:rPr>
                <w:b/>
                <w:bCs/>
              </w:rPr>
              <w:t xml:space="preserve">lui</w:t>
            </w:r>
            <w:r>
              <w:t xml:space="preserve"> </w:t>
            </w:r>
            <w:r>
              <w:t xml:space="preserve">a avancé un chiffre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Niveau d'engagement obtenu</w:t>
            </w:r>
          </w:p>
        </w:tc>
        <w:tc>
          <w:tcPr/>
          <w:p>
            <w:pPr>
              <w:pStyle w:val="Compact"/>
            </w:pPr>
            <w:r>
              <w:t xml:space="preserve">Essai 10 références / mandat Liaison / contrat signé / nouveau rendez-vous / refus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Prochaine étape + date</w:t>
            </w:r>
          </w:p>
        </w:tc>
        <w:tc>
          <w:tcPr/>
          <w:p>
            <w:pPr>
              <w:pStyle w:val="Compact"/>
            </w:pPr>
            <w:r>
              <w:t xml:space="preserve">Une action, une date. Sans date, ce n'est pas une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Score revu</w:t>
            </w:r>
          </w:p>
        </w:tc>
        <w:tc>
          <w:tcPr/>
          <w:p>
            <w:pPr>
              <w:pStyle w:val="Compact"/>
            </w:pPr>
            <w:r>
              <w:t xml:space="preserve">La note corrigée par ce que la visite a montré</w:t>
            </w:r>
          </w:p>
        </w:tc>
      </w:tr>
    </w:tbl>
    <w:bookmarkEnd w:id="36"/>
    <w:bookmarkStart w:id="37" w:name="Xb8e163bd62910f848a772efd1f73bebe2751d7f"/>
    <w:p>
      <w:pPr>
        <w:pStyle w:val="Heading2"/>
      </w:pPr>
      <w:r>
        <w:t xml:space="preserve">9. Après le oui</w:t>
      </w:r>
    </w:p>
    <w:p>
      <w:pPr>
        <w:pStyle w:val="FirstParagraph"/>
      </w:pPr>
      <w:r>
        <w:t xml:space="preserve">Le relais opérationnel se prend en trois gestes, dans cet ordre :</w:t>
      </w:r>
      <w:r>
        <w:t xml:space="preserve"> </w:t>
      </w:r>
      <w:r>
        <w:rPr>
          <w:b/>
          <w:bCs/>
        </w:rPr>
        <w:t xml:space="preserve">création de la fiche vendeur</w:t>
      </w:r>
      <w:r>
        <w:t xml:space="preserve"> </w:t>
      </w:r>
      <w:r>
        <w:t xml:space="preserve">(statut « activation en attente »),</w:t>
      </w:r>
      <w:r>
        <w:t xml:space="preserve"> </w:t>
      </w:r>
      <w:r>
        <w:rPr>
          <w:b/>
          <w:bCs/>
        </w:rPr>
        <w:t xml:space="preserve">KYC</w:t>
      </w:r>
      <w:r>
        <w:t xml:space="preserve"> </w:t>
      </w:r>
      <w:r>
        <w:t xml:space="preserve">(RCCM ou pièce d'identité),</w:t>
      </w:r>
      <w:r>
        <w:t xml:space="preserve"> </w:t>
      </w:r>
      <w:r>
        <w:rPr>
          <w:b/>
          <w:bCs/>
        </w:rPr>
        <w:t xml:space="preserve">passage de l'agent Liaison</w:t>
      </w:r>
      <w:r>
        <w:t xml:space="preserve"> </w:t>
      </w:r>
      <w:r>
        <w:t xml:space="preserve">pour la saisie des premières pièces. Le contrat d'adhésion se signe en ligne, par lien, avec le nom du signataire et une case d'acceptation — il n'y a rien à imprimer.</w:t>
      </w:r>
    </w:p>
    <w:p>
      <w:pPr>
        <w:pStyle w:val="BodyText"/>
      </w:pPr>
      <w:r>
        <w:t xml:space="preserve">À partir de là, le vendeur reçoit ses commandes par WhatsApp, confirme, prépare, et se fait reverser après livraison. Notre travail commercial n'est pas fini pour autant :</w:t>
      </w:r>
      <w:r>
        <w:t xml:space="preserve"> </w:t>
      </w:r>
      <w:r>
        <w:rPr>
          <w:b/>
          <w:bCs/>
        </w:rPr>
        <w:t xml:space="preserve">la première vente est l'événement qui convertit vraiment</w:t>
      </w:r>
      <w:r>
        <w:t xml:space="preserve">. Un vendeur inscrit sans première vente sous quinze jours est un vendeur perdu — c'est le seul indicateur de suivi qui compte après la signature.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interne Pièces — Direction commerciale. Chiffres de marché issus de l'étude sur les coûts d'exploitation VTC en Côte d'Ivoire ; clauses citées issues du contrat d'adhésion vendeur en vigueur. À utiliser avec le classeur de prospection « prospection-vendeurs-2026-08.xlsx ».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2026-08-25T23:59:27Z</dcterms:created>
  <dcterms:modified xsi:type="dcterms:W3CDTF">2026-08-25T23:59:27Z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