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11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11"/>
    <w:bookmarkStart w:id="12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12"/>
    <w:bookmarkStart w:id="13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13"/>
    <w:bookmarkStart w:id="18" w:name="X88b15322d5c7dae6319adddb29f45ca41b34bf0"/>
    <w:p>
      <w:pPr>
        <w:pStyle w:val="Heading2"/>
      </w:pPr>
      <w:r>
        <w:t xml:space="preserve">4. Boot local — 15 minutes chrono</w:t>
      </w:r>
    </w:p>
    <w:bookmarkStart w:id="14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14"/>
    <w:bookmarkStart w:id="15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15"/>
    <w:bookmarkStart w:id="16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16"/>
    <w:bookmarkStart w:id="17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898c20ed68edbfb56611ab3449c8f771afee314"/>
    <w:p>
      <w:pPr>
        <w:pStyle w:val="Heading2"/>
      </w:pPr>
      <w:r>
        <w:t xml:space="preserve">5. Déploiement</w:t>
      </w:r>
    </w:p>
    <w:bookmarkStart w:id="19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19"/>
    <w:bookmarkStart w:id="20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20"/>
    <w:bookmarkStart w:id="21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21"/>
    <w:bookmarkStart w:id="22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pooled.db.prisma.io:5432</w:t>
      </w:r>
      <w:r>
        <w:t xml:space="preserve">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bookmarkEnd w:id="22"/>
    <w:bookmarkStart w:id="23" w:name="X5ef90a7c6f2a934c3b27ca9741c920abd2ec006"/>
    <w:p>
      <w:pPr>
        <w:pStyle w:val="Heading3"/>
      </w:pPr>
      <w:r>
        <w:t xml:space="preserve">⚠️ Piège DATABASE_URL — deux Postgres en circulation</w:t>
      </w:r>
    </w:p>
    <w:p>
      <w:pPr>
        <w:pStyle w:val="FirstParagraph"/>
      </w:pPr>
      <w:r>
        <w:t xml:space="preserve">Il existe</w:t>
      </w:r>
      <w:r>
        <w:t xml:space="preserve"> </w:t>
      </w:r>
      <w:r>
        <w:rPr>
          <w:b/>
          <w:bCs/>
        </w:rPr>
        <w:t xml:space="preserve">deux</w:t>
      </w:r>
      <w:r>
        <w:t xml:space="preserve"> </w:t>
      </w:r>
      <w:r>
        <w:t xml:space="preserve">Postgres dans la nature, et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pointent sur le mauvais. À comprendre avant de toucher quoi que ce soit en DB.</w:t>
      </w:r>
    </w:p>
    <w:p>
      <w:pPr>
        <w:pStyle w:val="BodyText"/>
      </w:pPr>
      <w:r>
        <w:rPr>
          <w:b/>
          <w:bCs/>
        </w:rPr>
        <w:t xml:space="preserve">Prod réelle (utilisée par l'API Render)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Provider : Prisma Postgres (managed, géré dans le dashboard Prisma Console).</w:t>
      </w:r>
    </w:p>
    <w:p>
      <w:pPr>
        <w:pStyle w:val="Compact"/>
        <w:numPr>
          <w:ilvl w:val="0"/>
          <w:numId w:val="1010"/>
        </w:numPr>
      </w:pPr>
      <w:r>
        <w:t xml:space="preserve">Connection :</w:t>
      </w:r>
      <w:r>
        <w:t xml:space="preserve"> </w:t>
      </w:r>
      <w:r>
        <w:rPr>
          <w:rStyle w:val="VerbatimChar"/>
        </w:rPr>
        <w:t xml:space="preserve">postgres://...@pooled.db.prisma.io:5432/postgres?sslmode=require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exacte n'est PAS dans le repo — elle est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et stockée uniquement dans le dashboard Render (service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 </w:t>
      </w:r>
      <w:r>
        <w:t xml:space="preserve">→ Environment).</w:t>
      </w:r>
    </w:p>
    <w:p>
      <w:pPr>
        <w:pStyle w:val="FirstParagraph"/>
      </w:pPr>
      <w:r>
        <w:rPr>
          <w:b/>
          <w:bCs/>
        </w:rPr>
        <w:t xml:space="preserve">Supabase legacy (</w:t>
      </w:r>
      <w:r>
        <w:rPr>
          <w:rStyle w:val="VerbatimChar"/>
          <w:b/>
          <w:bCs/>
        </w:rPr>
        <w:t xml:space="preserve">rlhkjgdpynjrfsveweuq</w:t>
      </w:r>
      <w:r>
        <w:rPr>
          <w:b/>
          <w:bCs/>
        </w:rPr>
        <w:t xml:space="preserve">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Hérite d'une époque où la prod était sur Supabase.</w:t>
      </w:r>
      <w:r>
        <w:t xml:space="preserve"> </w:t>
      </w:r>
      <w:r>
        <w:rPr>
          <w:b/>
          <w:bCs/>
        </w:rPr>
        <w:t xml:space="preserve">Plus utilisé par l'API</w:t>
      </w:r>
      <w:r>
        <w:t xml:space="preserve">, mais Supabase fournit toujours l'auth (OTP SMS).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apps/api/.env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packages/shared/.env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apps/ingest/.env</w:t>
      </w:r>
      <w:r>
        <w:t xml:space="preserve"> </w:t>
      </w:r>
      <w:r>
        <w:t xml:space="preserve">du repo pointent toujours sur ce Supabase.</w:t>
      </w:r>
      <w:r>
        <w:t xml:space="preserve"> </w:t>
      </w:r>
      <w:r>
        <w:rPr>
          <w:b/>
          <w:bCs/>
        </w:rPr>
        <w:t xml:space="preserve">Ces fichiers sont trompeurs et obsolètes côté DATABASE_URL.</w:t>
      </w:r>
    </w:p>
    <w:p>
      <w:pPr>
        <w:pStyle w:val="FirstParagraph"/>
      </w:pPr>
      <w:r>
        <w:rPr>
          <w:b/>
          <w:bCs/>
        </w:rPr>
        <w:t xml:space="preserve">Conséquence</w:t>
      </w:r>
      <w:r>
        <w:t xml:space="preserve"> </w:t>
      </w:r>
      <w:r>
        <w:t xml:space="preserve">: si tu lances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ou un script ingest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depuis ta machine sans surcharger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tu écris</w:t>
      </w:r>
      <w:r>
        <w:t xml:space="preserve"> </w:t>
      </w:r>
      <w:r>
        <w:rPr>
          <w:b/>
          <w:bCs/>
        </w:rPr>
        <w:t xml:space="preserve">sur le Supabase, pas sur la prod</w:t>
      </w:r>
      <w:r>
        <w:t xml:space="preserve">. C'est silencieux — aucune erreur, juste les données dans le mauvais Postgres.</w:t>
      </w:r>
    </w:p>
    <w:p>
      <w:pPr>
        <w:pStyle w:val="BodyText"/>
      </w:pPr>
      <w:r>
        <w:rPr>
          <w:b/>
          <w:bCs/>
        </w:rPr>
        <w:t xml:space="preserve">Procédure correcte pour toute opération DB de prod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Récupère d'abord la vraie URL depuis le dashboard Render et exporte-la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PROD_DB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"postgres://...@pooled.db.prisma.io:5432/postgres?sslmode=require"</w:t>
      </w:r>
      <w:r>
        <w:br/>
      </w:r>
      <w:r>
        <w:br/>
      </w:r>
      <w:r>
        <w:rPr>
          <w:rStyle w:val="CommentTok"/>
        </w:rPr>
        <w:t xml:space="preserve"># Puis toute commande Prisma ou ingest doit être préfixée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status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deploy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--commit</w:t>
      </w:r>
    </w:p>
    <w:p>
      <w:pPr>
        <w:pStyle w:val="FirstParagraph"/>
      </w:pPr>
      <w:r>
        <w:rPr>
          <w:b/>
          <w:bCs/>
        </w:rPr>
        <w:t xml:space="preserve">Vérification rapide qu'on est bien sur la prod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psql $PROD_DB -c "select count(*) from vendors"</w:t>
      </w:r>
      <w:r>
        <w:t xml:space="preserve"> </w:t>
      </w:r>
      <w:r>
        <w:t xml:space="preserve">doit retourner &gt; 1 (la prod contient</w:t>
      </w:r>
      <w:r>
        <w:t xml:space="preserve"> </w:t>
      </w:r>
      <w:r>
        <w:rPr>
          <w:rStyle w:val="VerbatimChar"/>
        </w:rPr>
        <w:t xml:space="preserve">Global Auto</w:t>
      </w:r>
      <w:r>
        <w:t xml:space="preserve"> </w:t>
      </w:r>
      <w:r>
        <w:t xml:space="preserve">+ vendors internes). Le Supabase contient à peu près les mêmes données suite à un commit accidentel le 2026-05-29 ; les counts ne distinguent plus les deux — fier-toi à l'hôte dans l'URL.</w:t>
      </w:r>
    </w:p>
    <w:p>
      <w:pPr>
        <w:pStyle w:val="BodyText"/>
      </w:pPr>
      <w:r>
        <w:rPr>
          <w:b/>
          <w:bCs/>
        </w:rPr>
        <w:t xml:space="preserve">TODO suite</w:t>
      </w:r>
      <w:r>
        <w:t xml:space="preserve"> </w:t>
      </w:r>
      <w:r>
        <w:t xml:space="preserve">: aligner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sur la prod Prisma Postgres et déprécier la copie Supabase, ou la repurpose en staging documenté.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1e24c02eb732f995c2d027fda40690c812f5aa7"/>
    <w:p>
      <w:pPr>
        <w:pStyle w:val="Heading2"/>
      </w:pPr>
      <w:r>
        <w:t xml:space="preserve">6. API — conventions et modules</w:t>
      </w:r>
    </w:p>
    <w:bookmarkStart w:id="25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25"/>
    <w:bookmarkStart w:id="26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3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26"/>
    <w:bookmarkStart w:id="27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27"/>
    <w:bookmarkStart w:id="28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28"/>
    <w:bookmarkStart w:id="29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29"/>
    <w:bookmarkStart w:id="30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32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34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35"/>
    <w:bookmarkStart w:id="37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38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7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7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7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7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7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40"/>
    <w:bookmarkStart w:id="41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20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20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20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41"/>
    <w:bookmarkStart w:id="42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42"/>
    <w:bookmarkStart w:id="43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2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2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2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2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2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2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2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2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2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43"/>
    <w:bookmarkStart w:id="44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44"/>
    <w:bookmarkStart w:id="55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45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hyperlink r:id="rId46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50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51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3"/>
        </w:numPr>
      </w:pPr>
      <w:hyperlink r:id="rId52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3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3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4"/>
        </w:numPr>
      </w:pPr>
      <w:hyperlink r:id="rId10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4"/>
        </w:numPr>
      </w:pPr>
      <w:hyperlink r:id="rId54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55"/>
    <w:bookmarkStart w:id="57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56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2026-06-07T17:31:51Z</dcterms:created>
  <dcterms:modified xsi:type="dcterms:W3CDTF">2026-06-07T17:31:51Z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