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0AC5" w14:textId="63DDBFB0" w:rsidR="00E74FF0" w:rsidRDefault="00E74FF0" w:rsidP="00E74FF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One-hot Encoding</w:t>
      </w:r>
    </w:p>
    <w:p w14:paraId="6C4BC0F6" w14:textId="77777777" w:rsidR="00E74FF0" w:rsidRDefault="00E74FF0" w:rsidP="00E74FF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B2B530" w14:textId="2EE09A48" w:rsidR="00E74FF0" w:rsidRDefault="00E74FF0" w:rsidP="00E74FF0">
      <w:pPr>
        <w:ind w:firstLine="708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199B080" wp14:editId="35C70391">
            <wp:simplePos x="0" y="0"/>
            <wp:positionH relativeFrom="margin">
              <wp:align>right</wp:align>
            </wp:positionH>
            <wp:positionV relativeFrom="paragraph">
              <wp:posOffset>741680</wp:posOffset>
            </wp:positionV>
            <wp:extent cx="5731510" cy="1607820"/>
            <wp:effectExtent l="0" t="0" r="2540" b="0"/>
            <wp:wrapTight wrapText="bothSides">
              <wp:wrapPolygon edited="0">
                <wp:start x="0" y="0"/>
                <wp:lineTo x="0" y="21242"/>
                <wp:lineTo x="21538" y="21242"/>
                <wp:lineTo x="21538" y="0"/>
                <wp:lineTo x="0" y="0"/>
              </wp:wrapPolygon>
            </wp:wrapTight>
            <wp:docPr id="920842884" name="Imagem 1" descr="Building a One Hot Encoding Layer with TensorFlow | by George Novack | TDS 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uilding a One Hot Encoding Layer with TensorFlow | by George Novack | TDS  Archive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É</w:t>
      </w:r>
      <w:r w:rsidRPr="00E74FF0">
        <w:rPr>
          <w:rFonts w:ascii="Arial" w:hAnsi="Arial" w:cs="Arial"/>
        </w:rPr>
        <w:t xml:space="preserve"> uma técnica usada para </w:t>
      </w:r>
      <w:r w:rsidRPr="00E74FF0">
        <w:rPr>
          <w:rFonts w:ascii="Arial" w:hAnsi="Arial" w:cs="Arial"/>
          <w:b/>
          <w:bCs/>
        </w:rPr>
        <w:t>transformar</w:t>
      </w:r>
      <w:r w:rsidRPr="00E74FF0">
        <w:rPr>
          <w:rFonts w:ascii="Arial" w:hAnsi="Arial" w:cs="Arial"/>
        </w:rPr>
        <w:t xml:space="preserve"> </w:t>
      </w:r>
      <w:r w:rsidRPr="00E74FF0">
        <w:rPr>
          <w:rFonts w:ascii="Arial" w:hAnsi="Arial" w:cs="Arial"/>
          <w:b/>
          <w:bCs/>
        </w:rPr>
        <w:t>variáveis categóricas</w:t>
      </w:r>
      <w:r w:rsidRPr="00E74FF0">
        <w:rPr>
          <w:rFonts w:ascii="Arial" w:hAnsi="Arial" w:cs="Arial"/>
        </w:rPr>
        <w:t xml:space="preserve"> (como “vermelho”, “azul”, “verde”) </w:t>
      </w:r>
      <w:r w:rsidRPr="00E74FF0">
        <w:rPr>
          <w:rFonts w:ascii="Arial" w:hAnsi="Arial" w:cs="Arial"/>
          <w:b/>
          <w:bCs/>
        </w:rPr>
        <w:t>em</w:t>
      </w:r>
      <w:r w:rsidRPr="00E74FF0">
        <w:rPr>
          <w:rFonts w:ascii="Arial" w:hAnsi="Arial" w:cs="Arial"/>
        </w:rPr>
        <w:t xml:space="preserve"> </w:t>
      </w:r>
      <w:r w:rsidRPr="00E74FF0">
        <w:rPr>
          <w:rFonts w:ascii="Arial" w:hAnsi="Arial" w:cs="Arial"/>
          <w:b/>
          <w:bCs/>
        </w:rPr>
        <w:t>números</w:t>
      </w:r>
      <w:r w:rsidRPr="00E74FF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E74FF0">
        <w:rPr>
          <w:rFonts w:ascii="Arial" w:hAnsi="Arial" w:cs="Arial"/>
        </w:rPr>
        <w:t xml:space="preserve">Ele cria uma </w:t>
      </w:r>
      <w:r w:rsidRPr="00E74FF0">
        <w:rPr>
          <w:rFonts w:ascii="Arial" w:hAnsi="Arial" w:cs="Arial"/>
          <w:b/>
          <w:bCs/>
        </w:rPr>
        <w:t xml:space="preserve">coluna binária </w:t>
      </w:r>
      <w:r w:rsidRPr="00E74FF0">
        <w:rPr>
          <w:rFonts w:ascii="Arial" w:hAnsi="Arial" w:cs="Arial"/>
        </w:rPr>
        <w:t>para cada categoria, indicando se o exemplo pertence ou não àquela categoria.</w:t>
      </w:r>
    </w:p>
    <w:p w14:paraId="5CF6BA2A" w14:textId="77777777" w:rsidR="00E74FF0" w:rsidRPr="00E74FF0" w:rsidRDefault="00E74FF0" w:rsidP="00E74FF0">
      <w:pPr>
        <w:jc w:val="both"/>
        <w:rPr>
          <w:rFonts w:ascii="Arial" w:hAnsi="Arial" w:cs="Arial"/>
          <w:b/>
          <w:bCs/>
        </w:rPr>
      </w:pPr>
      <w:r w:rsidRPr="00E74FF0">
        <w:rPr>
          <w:rFonts w:ascii="Arial" w:hAnsi="Arial" w:cs="Arial"/>
          <w:b/>
          <w:bCs/>
        </w:rPr>
        <w:t>Quando usar?</w:t>
      </w:r>
    </w:p>
    <w:p w14:paraId="0050CCD5" w14:textId="684A5B4A" w:rsidR="00E74FF0" w:rsidRPr="00E74FF0" w:rsidRDefault="00E74FF0" w:rsidP="00E74FF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 xml:space="preserve">Quando a variável categórica </w:t>
      </w:r>
      <w:r w:rsidRPr="00E74FF0">
        <w:rPr>
          <w:rFonts w:ascii="Arial" w:hAnsi="Arial" w:cs="Arial"/>
          <w:b/>
          <w:bCs/>
        </w:rPr>
        <w:t>não tem ordem</w:t>
      </w:r>
      <w:r w:rsidRPr="00E74FF0">
        <w:rPr>
          <w:rFonts w:ascii="Arial" w:hAnsi="Arial" w:cs="Arial"/>
        </w:rPr>
        <w:t xml:space="preserve"> (nominal)</w:t>
      </w:r>
      <w:r>
        <w:rPr>
          <w:rFonts w:ascii="Arial" w:hAnsi="Arial" w:cs="Arial"/>
        </w:rPr>
        <w:t>;</w:t>
      </w:r>
      <w:r w:rsidRPr="00E74FF0">
        <w:rPr>
          <w:rFonts w:ascii="Arial" w:hAnsi="Arial" w:cs="Arial"/>
        </w:rPr>
        <w:br/>
        <w:t>Ex.: cor, país, tipo de produto</w:t>
      </w:r>
      <w:r>
        <w:rPr>
          <w:rFonts w:ascii="Arial" w:hAnsi="Arial" w:cs="Arial"/>
        </w:rPr>
        <w:t>.</w:t>
      </w:r>
    </w:p>
    <w:p w14:paraId="31EE1681" w14:textId="34AF30D1" w:rsidR="00E74FF0" w:rsidRPr="00E74FF0" w:rsidRDefault="00E74FF0" w:rsidP="003754C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 xml:space="preserve">Quando o número de categorias </w:t>
      </w:r>
      <w:r w:rsidRPr="00E74FF0">
        <w:rPr>
          <w:rFonts w:ascii="Arial" w:hAnsi="Arial" w:cs="Arial"/>
          <w:b/>
          <w:bCs/>
        </w:rPr>
        <w:t>não é muito grande</w:t>
      </w:r>
      <w:r w:rsidRPr="00E74FF0">
        <w:rPr>
          <w:rFonts w:ascii="Arial" w:hAnsi="Arial" w:cs="Arial"/>
          <w:b/>
          <w:bCs/>
        </w:rPr>
        <w:t>;</w:t>
      </w:r>
    </w:p>
    <w:p w14:paraId="2EF4B57D" w14:textId="7379DEC3" w:rsidR="00E74FF0" w:rsidRPr="00E74FF0" w:rsidRDefault="00E74FF0" w:rsidP="00E74FF0">
      <w:pPr>
        <w:jc w:val="both"/>
        <w:rPr>
          <w:rFonts w:ascii="Arial" w:hAnsi="Arial" w:cs="Arial"/>
          <w:b/>
          <w:bCs/>
        </w:rPr>
      </w:pPr>
      <w:r w:rsidRPr="00E74FF0">
        <w:rPr>
          <w:rFonts w:ascii="Arial" w:hAnsi="Arial" w:cs="Arial"/>
          <w:b/>
          <w:bCs/>
        </w:rPr>
        <w:t>Vantagens</w:t>
      </w:r>
      <w:r>
        <w:rPr>
          <w:rFonts w:ascii="Arial" w:hAnsi="Arial" w:cs="Arial"/>
          <w:b/>
          <w:bCs/>
        </w:rPr>
        <w:t>:</w:t>
      </w:r>
    </w:p>
    <w:p w14:paraId="7CE35712" w14:textId="6FFBDD04" w:rsidR="00E74FF0" w:rsidRPr="00E74FF0" w:rsidRDefault="00E74FF0" w:rsidP="00E74FF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Evita relações falsas entre categorias</w:t>
      </w:r>
      <w:r>
        <w:rPr>
          <w:rFonts w:ascii="Arial" w:hAnsi="Arial" w:cs="Arial"/>
        </w:rPr>
        <w:t>;</w:t>
      </w:r>
    </w:p>
    <w:p w14:paraId="38904580" w14:textId="2C5AD339" w:rsidR="00E74FF0" w:rsidRPr="00E74FF0" w:rsidRDefault="00E74FF0" w:rsidP="00E74FF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Simples de entender e implementar</w:t>
      </w:r>
      <w:r>
        <w:rPr>
          <w:rFonts w:ascii="Arial" w:hAnsi="Arial" w:cs="Arial"/>
        </w:rPr>
        <w:t>;</w:t>
      </w:r>
    </w:p>
    <w:p w14:paraId="59858CDD" w14:textId="3365FEF6" w:rsidR="00E74FF0" w:rsidRDefault="00E74FF0" w:rsidP="00E74FF0">
      <w:pPr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E74FF0">
        <w:rPr>
          <w:rFonts w:ascii="Arial" w:hAnsi="Arial" w:cs="Arial"/>
        </w:rPr>
        <w:t>Funciona bem com árvores, regressões e redes neurais</w:t>
      </w:r>
      <w:r>
        <w:rPr>
          <w:rFonts w:ascii="Arial" w:hAnsi="Arial" w:cs="Arial"/>
        </w:rPr>
        <w:t>.</w:t>
      </w:r>
    </w:p>
    <w:p w14:paraId="2CD123E6" w14:textId="2563CEEF" w:rsidR="00E74FF0" w:rsidRPr="00E74FF0" w:rsidRDefault="00E74FF0" w:rsidP="00E74FF0">
      <w:pPr>
        <w:jc w:val="both"/>
        <w:rPr>
          <w:rFonts w:ascii="Arial" w:hAnsi="Arial" w:cs="Arial"/>
          <w:b/>
          <w:bCs/>
        </w:rPr>
      </w:pPr>
      <w:r w:rsidRPr="00E74FF0">
        <w:rPr>
          <w:rFonts w:ascii="Arial" w:hAnsi="Arial" w:cs="Arial"/>
          <w:b/>
          <w:bCs/>
        </w:rPr>
        <w:t>Desvantagens</w:t>
      </w:r>
      <w:r>
        <w:rPr>
          <w:rFonts w:ascii="Arial" w:hAnsi="Arial" w:cs="Arial"/>
          <w:b/>
          <w:bCs/>
        </w:rPr>
        <w:t>:</w:t>
      </w:r>
    </w:p>
    <w:p w14:paraId="6E5AFE6D" w14:textId="7A803357" w:rsidR="00E74FF0" w:rsidRPr="00E74FF0" w:rsidRDefault="00E74FF0" w:rsidP="00E74FF0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Pode gerar muitas colunas quando há muitas categorias</w:t>
      </w:r>
      <w:r>
        <w:rPr>
          <w:rFonts w:ascii="Arial" w:hAnsi="Arial" w:cs="Arial"/>
        </w:rPr>
        <w:t>;</w:t>
      </w:r>
    </w:p>
    <w:p w14:paraId="33DF8D91" w14:textId="233E99E1" w:rsidR="00E74FF0" w:rsidRPr="00E74FF0" w:rsidRDefault="00E74FF0" w:rsidP="00E74FF0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Pode consumir mais memória</w:t>
      </w:r>
      <w:r>
        <w:rPr>
          <w:rFonts w:ascii="Arial" w:hAnsi="Arial" w:cs="Arial"/>
        </w:rPr>
        <w:t>;</w:t>
      </w:r>
    </w:p>
    <w:p w14:paraId="79CEF711" w14:textId="2867280B" w:rsidR="00E74FF0" w:rsidRPr="00E74FF0" w:rsidRDefault="00E74FF0" w:rsidP="00E74FF0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Difícil de usar com modelos que sofrem com esparsidade</w:t>
      </w:r>
      <w:r>
        <w:rPr>
          <w:rFonts w:ascii="Arial" w:hAnsi="Arial" w:cs="Arial"/>
        </w:rPr>
        <w:t>.</w:t>
      </w:r>
    </w:p>
    <w:p w14:paraId="7F024AA6" w14:textId="16930535" w:rsidR="00E74FF0" w:rsidRDefault="00E74FF0" w:rsidP="00E74FF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Exemplo de código:</w:t>
      </w:r>
    </w:p>
    <w:p w14:paraId="722C1443" w14:textId="77777777" w:rsidR="00E74FF0" w:rsidRDefault="00E74FF0" w:rsidP="00E74FF0">
      <w:pPr>
        <w:jc w:val="both"/>
        <w:rPr>
          <w:rFonts w:ascii="Arial" w:hAnsi="Arial" w:cs="Arial"/>
          <w:b/>
          <w:bCs/>
        </w:rPr>
      </w:pPr>
      <w:r w:rsidRPr="00E74FF0">
        <w:rPr>
          <w:rFonts w:ascii="Arial" w:hAnsi="Arial" w:cs="Arial"/>
          <w:b/>
          <w:bCs/>
        </w:rPr>
        <w:drawing>
          <wp:inline distT="0" distB="0" distL="0" distR="0" wp14:anchorId="19FA65A6" wp14:editId="4C34F1C5">
            <wp:extent cx="5731510" cy="1193800"/>
            <wp:effectExtent l="0" t="0" r="2540" b="6350"/>
            <wp:docPr id="855123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E044" w14:textId="77777777" w:rsidR="00E74FF0" w:rsidRDefault="00E74FF0" w:rsidP="00E74FF0">
      <w:pPr>
        <w:ind w:firstLine="360"/>
        <w:jc w:val="both"/>
        <w:rPr>
          <w:rFonts w:ascii="Arial" w:hAnsi="Arial" w:cs="Arial"/>
        </w:rPr>
      </w:pPr>
    </w:p>
    <w:p w14:paraId="76AB1FB2" w14:textId="3FF09B8A" w:rsidR="00E74FF0" w:rsidRPr="00E74FF0" w:rsidRDefault="00E74FF0" w:rsidP="00E74FF0">
      <w:pPr>
        <w:ind w:firstLine="360"/>
        <w:jc w:val="both"/>
        <w:rPr>
          <w:rFonts w:ascii="Arial" w:hAnsi="Arial" w:cs="Arial"/>
          <w:b/>
          <w:bCs/>
        </w:rPr>
      </w:pPr>
      <w:r w:rsidRPr="00E74FF0">
        <w:rPr>
          <w:rFonts w:ascii="Arial" w:hAnsi="Arial" w:cs="Arial"/>
        </w:rPr>
        <w:lastRenderedPageBreak/>
        <w:t>Modelos de machine learning normalmente tratam números como quantidades e ordens.</w:t>
      </w:r>
      <w:r>
        <w:rPr>
          <w:rFonts w:ascii="Arial" w:hAnsi="Arial" w:cs="Arial"/>
        </w:rPr>
        <w:t xml:space="preserve"> Por exemplo, s</w:t>
      </w:r>
      <w:r w:rsidRPr="00E74FF0">
        <w:rPr>
          <w:rFonts w:ascii="Arial" w:hAnsi="Arial" w:cs="Arial"/>
        </w:rPr>
        <w:t>e codificarmos categorias assim:</w:t>
      </w:r>
    </w:p>
    <w:p w14:paraId="05DF64EC" w14:textId="77777777" w:rsidR="00E74FF0" w:rsidRDefault="00E74FF0" w:rsidP="00E74FF0">
      <w:p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58E18462" wp14:editId="4D66590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86002" cy="752580"/>
            <wp:effectExtent l="0" t="0" r="0" b="9525"/>
            <wp:wrapTight wrapText="bothSides">
              <wp:wrapPolygon edited="0">
                <wp:start x="0" y="0"/>
                <wp:lineTo x="0" y="21327"/>
                <wp:lineTo x="21221" y="21327"/>
                <wp:lineTo x="21221" y="0"/>
                <wp:lineTo x="0" y="0"/>
              </wp:wrapPolygon>
            </wp:wrapTight>
            <wp:docPr id="1848614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145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1E512" w14:textId="77777777" w:rsidR="00E74FF0" w:rsidRDefault="00E74FF0" w:rsidP="00E74FF0">
      <w:pPr>
        <w:jc w:val="both"/>
        <w:rPr>
          <w:rFonts w:ascii="Arial" w:hAnsi="Arial" w:cs="Arial"/>
        </w:rPr>
      </w:pPr>
    </w:p>
    <w:p w14:paraId="7232DA69" w14:textId="77777777" w:rsidR="00E74FF0" w:rsidRDefault="00E74FF0" w:rsidP="00E74FF0">
      <w:pPr>
        <w:jc w:val="both"/>
        <w:rPr>
          <w:rFonts w:ascii="Arial" w:hAnsi="Arial" w:cs="Arial"/>
        </w:rPr>
      </w:pPr>
    </w:p>
    <w:p w14:paraId="68FE3E60" w14:textId="520DB057" w:rsidR="00E74FF0" w:rsidRPr="00E74FF0" w:rsidRDefault="00E74FF0" w:rsidP="00E74FF0">
      <w:pPr>
        <w:ind w:firstLine="360"/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O modelo pode interpretar:</w:t>
      </w:r>
    </w:p>
    <w:p w14:paraId="7CABD122" w14:textId="77777777" w:rsidR="00E74FF0" w:rsidRPr="00E74FF0" w:rsidRDefault="00E74FF0" w:rsidP="00E74FF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Cachorro &gt; Gato</w:t>
      </w:r>
    </w:p>
    <w:p w14:paraId="66830F38" w14:textId="77777777" w:rsidR="00E74FF0" w:rsidRPr="00E74FF0" w:rsidRDefault="00E74FF0" w:rsidP="00E74FF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Cachorro está “entre” Gato e Peixe</w:t>
      </w:r>
    </w:p>
    <w:p w14:paraId="4CEBB993" w14:textId="77777777" w:rsidR="00E74FF0" w:rsidRPr="00E74FF0" w:rsidRDefault="00E74FF0" w:rsidP="00E74FF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A diferença entre Peixe (3) e Gato (1) é “2 unidades significativas”</w:t>
      </w:r>
    </w:p>
    <w:p w14:paraId="0A3B1B44" w14:textId="61E3548E" w:rsidR="00E74FF0" w:rsidRPr="00E74FF0" w:rsidRDefault="00E74FF0" w:rsidP="00E74FF0">
      <w:pPr>
        <w:ind w:firstLine="360"/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Essas relações não existem.</w:t>
      </w:r>
      <w:r>
        <w:rPr>
          <w:rFonts w:ascii="Arial" w:hAnsi="Arial" w:cs="Arial"/>
        </w:rPr>
        <w:t xml:space="preserve"> </w:t>
      </w:r>
      <w:r w:rsidRPr="00E74FF0">
        <w:rPr>
          <w:rFonts w:ascii="Arial" w:hAnsi="Arial" w:cs="Arial"/>
        </w:rPr>
        <w:t>O One-Hot remove totalmente esse risco porque cria variáveis independentes:</w:t>
      </w:r>
    </w:p>
    <w:p w14:paraId="1891B188" w14:textId="77777777" w:rsidR="00E74FF0" w:rsidRPr="00E74FF0" w:rsidRDefault="00E74FF0" w:rsidP="00E74FF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Gato se torna uma coluna binária</w:t>
      </w:r>
    </w:p>
    <w:p w14:paraId="2854803B" w14:textId="77777777" w:rsidR="00E74FF0" w:rsidRPr="00E74FF0" w:rsidRDefault="00E74FF0" w:rsidP="00E74FF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Cachorro outra</w:t>
      </w:r>
    </w:p>
    <w:p w14:paraId="4CC81865" w14:textId="77777777" w:rsidR="00E74FF0" w:rsidRPr="00E74FF0" w:rsidRDefault="00E74FF0" w:rsidP="00E74FF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Peixe outra</w:t>
      </w:r>
    </w:p>
    <w:p w14:paraId="7C81F226" w14:textId="14A4A395" w:rsidR="00E74FF0" w:rsidRPr="00E74FF0" w:rsidRDefault="00E74FF0" w:rsidP="00E74FF0">
      <w:pPr>
        <w:ind w:firstLine="360"/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Assim, nenhuma categoria é maior que a outra.</w:t>
      </w:r>
    </w:p>
    <w:p w14:paraId="6A40E117" w14:textId="076BBE87" w:rsidR="00E74FF0" w:rsidRPr="00E74FF0" w:rsidRDefault="00E74FF0" w:rsidP="00E74FF0">
      <w:pPr>
        <w:jc w:val="both"/>
        <w:rPr>
          <w:rFonts w:ascii="Arial" w:hAnsi="Arial" w:cs="Arial"/>
          <w:b/>
          <w:bCs/>
        </w:rPr>
      </w:pPr>
      <w:r w:rsidRPr="00E74FF0">
        <w:rPr>
          <w:rFonts w:ascii="Arial" w:hAnsi="Arial" w:cs="Arial"/>
          <w:b/>
          <w:bCs/>
        </w:rPr>
        <w:t xml:space="preserve">Modelos que gostam </w:t>
      </w:r>
      <w:r w:rsidRPr="00E74FF0">
        <w:rPr>
          <w:rFonts w:ascii="Arial" w:hAnsi="Arial" w:cs="Arial"/>
          <w:b/>
          <w:bCs/>
        </w:rPr>
        <w:t>de One-hot</w:t>
      </w:r>
      <w:r>
        <w:rPr>
          <w:rFonts w:ascii="Arial" w:hAnsi="Arial" w:cs="Arial"/>
          <w:b/>
          <w:bCs/>
        </w:rPr>
        <w:t>:</w:t>
      </w:r>
    </w:p>
    <w:p w14:paraId="560826F1" w14:textId="3EBC7058" w:rsidR="00E74FF0" w:rsidRPr="00E74FF0" w:rsidRDefault="00E74FF0" w:rsidP="00E74FF0">
      <w:pPr>
        <w:numPr>
          <w:ilvl w:val="0"/>
          <w:numId w:val="8"/>
        </w:numPr>
        <w:jc w:val="both"/>
        <w:rPr>
          <w:rFonts w:ascii="Arial" w:hAnsi="Arial" w:cs="Arial"/>
          <w:lang w:val="en-US"/>
        </w:rPr>
      </w:pPr>
      <w:r w:rsidRPr="00E74FF0">
        <w:rPr>
          <w:rFonts w:ascii="Arial" w:hAnsi="Arial" w:cs="Arial"/>
          <w:lang w:val="en-US"/>
        </w:rPr>
        <w:t>Árvores (Decision Tree, Random Forest)</w:t>
      </w:r>
    </w:p>
    <w:p w14:paraId="11CAC17F" w14:textId="77777777" w:rsidR="00E74FF0" w:rsidRPr="00E74FF0" w:rsidRDefault="00E74FF0" w:rsidP="00E74FF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Redes neurais</w:t>
      </w:r>
    </w:p>
    <w:p w14:paraId="2A6DE5BA" w14:textId="77777777" w:rsidR="00E74FF0" w:rsidRPr="00E74FF0" w:rsidRDefault="00E74FF0" w:rsidP="00E74FF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Regressão logística</w:t>
      </w:r>
    </w:p>
    <w:p w14:paraId="5512DA13" w14:textId="77777777" w:rsidR="00E74FF0" w:rsidRPr="00E74FF0" w:rsidRDefault="00E74FF0" w:rsidP="00E74FF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SVM (kernel linear)</w:t>
      </w:r>
    </w:p>
    <w:p w14:paraId="4F44EC02" w14:textId="77777777" w:rsidR="00E74FF0" w:rsidRPr="00E74FF0" w:rsidRDefault="00E74FF0" w:rsidP="00E74FF0">
      <w:pPr>
        <w:ind w:firstLine="360"/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Esses modelos conseguem lidar bem com dados esparsos.</w:t>
      </w:r>
    </w:p>
    <w:p w14:paraId="221EF227" w14:textId="4B79042E" w:rsidR="00E74FF0" w:rsidRPr="00E74FF0" w:rsidRDefault="00E74FF0" w:rsidP="00E74FF0">
      <w:pPr>
        <w:jc w:val="both"/>
        <w:rPr>
          <w:rFonts w:ascii="Arial" w:hAnsi="Arial" w:cs="Arial"/>
          <w:b/>
          <w:bCs/>
        </w:rPr>
      </w:pPr>
      <w:r w:rsidRPr="00E74FF0">
        <w:rPr>
          <w:rFonts w:ascii="Arial" w:hAnsi="Arial" w:cs="Arial"/>
          <w:b/>
          <w:bCs/>
        </w:rPr>
        <w:t>Modelos que podem sofrer</w:t>
      </w:r>
      <w:r>
        <w:rPr>
          <w:rFonts w:ascii="Arial" w:hAnsi="Arial" w:cs="Arial"/>
          <w:b/>
          <w:bCs/>
        </w:rPr>
        <w:t>:</w:t>
      </w:r>
    </w:p>
    <w:p w14:paraId="183C8B73" w14:textId="7FCAD5FF" w:rsidR="00E74FF0" w:rsidRPr="00E74FF0" w:rsidRDefault="00E74FF0" w:rsidP="00E74FF0">
      <w:pPr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E74FF0">
        <w:rPr>
          <w:rFonts w:ascii="Arial" w:hAnsi="Arial" w:cs="Arial"/>
        </w:rPr>
        <w:t>NN → sofre por causa da distância Euclidiana</w:t>
      </w:r>
    </w:p>
    <w:p w14:paraId="65BE86FA" w14:textId="77777777" w:rsidR="00E74FF0" w:rsidRPr="00E74FF0" w:rsidRDefault="00E74FF0" w:rsidP="00E74FF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PCA → one-hot destrói estrutura de variância</w:t>
      </w:r>
    </w:p>
    <w:p w14:paraId="3338F29C" w14:textId="23808615" w:rsidR="00E74FF0" w:rsidRPr="00E74FF0" w:rsidRDefault="00E74FF0" w:rsidP="00E74FF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74FF0">
        <w:rPr>
          <w:rFonts w:ascii="Arial" w:hAnsi="Arial" w:cs="Arial"/>
        </w:rPr>
        <w:t>Regressão linear com muitas categorias → overfitting</w:t>
      </w:r>
    </w:p>
    <w:sectPr w:rsidR="00E74FF0" w:rsidRPr="00E74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50C"/>
    <w:multiLevelType w:val="multilevel"/>
    <w:tmpl w:val="B14A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4978"/>
    <w:multiLevelType w:val="multilevel"/>
    <w:tmpl w:val="A510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12EED"/>
    <w:multiLevelType w:val="multilevel"/>
    <w:tmpl w:val="0BF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81599"/>
    <w:multiLevelType w:val="multilevel"/>
    <w:tmpl w:val="76A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71D9E"/>
    <w:multiLevelType w:val="multilevel"/>
    <w:tmpl w:val="CF8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B3194"/>
    <w:multiLevelType w:val="multilevel"/>
    <w:tmpl w:val="747E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7740E"/>
    <w:multiLevelType w:val="multilevel"/>
    <w:tmpl w:val="3B8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A3CF9"/>
    <w:multiLevelType w:val="multilevel"/>
    <w:tmpl w:val="A17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C2F71"/>
    <w:multiLevelType w:val="multilevel"/>
    <w:tmpl w:val="5E3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142806">
    <w:abstractNumId w:val="7"/>
  </w:num>
  <w:num w:numId="2" w16cid:durableId="1221281990">
    <w:abstractNumId w:val="1"/>
  </w:num>
  <w:num w:numId="3" w16cid:durableId="32538375">
    <w:abstractNumId w:val="2"/>
  </w:num>
  <w:num w:numId="4" w16cid:durableId="576285226">
    <w:abstractNumId w:val="8"/>
  </w:num>
  <w:num w:numId="5" w16cid:durableId="1113940809">
    <w:abstractNumId w:val="3"/>
  </w:num>
  <w:num w:numId="6" w16cid:durableId="41750945">
    <w:abstractNumId w:val="4"/>
  </w:num>
  <w:num w:numId="7" w16cid:durableId="2031954551">
    <w:abstractNumId w:val="0"/>
  </w:num>
  <w:num w:numId="8" w16cid:durableId="75709948">
    <w:abstractNumId w:val="5"/>
  </w:num>
  <w:num w:numId="9" w16cid:durableId="254830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F0"/>
    <w:rsid w:val="003022D4"/>
    <w:rsid w:val="00C747A4"/>
    <w:rsid w:val="00E7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70CDA"/>
  <w15:chartTrackingRefBased/>
  <w15:docId w15:val="{6E975FBF-FCF9-44AB-85CC-E9D820F4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F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F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F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F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F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F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F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F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F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F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2</cp:revision>
  <dcterms:created xsi:type="dcterms:W3CDTF">2025-11-18T17:23:00Z</dcterms:created>
  <dcterms:modified xsi:type="dcterms:W3CDTF">2025-11-18T17:23:00Z</dcterms:modified>
</cp:coreProperties>
</file>