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firstLine="4082" w:firstLineChars="1700"/>
        <w:rPr>
          <w:rFonts w:ascii="Segoe UI" w:hAnsi="Segoe UI" w:eastAsia="Segoe UI" w:cs="Segoe UI"/>
          <w:i w:val="0"/>
          <w:iCs w:val="0"/>
          <w:caps w:val="0"/>
          <w:color w:val="2C2C36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24"/>
          <w:szCs w:val="24"/>
          <w:shd w:val="clear" w:fill="FFFFFF"/>
        </w:rPr>
        <w:t>配置库管理模板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项目名称: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[项目全称]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配置库类型: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[动态库/受控库/产品库]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库编号: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[库的唯一标识符]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库位置: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[物理或网络位置]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库管理员: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[管理员姓名]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创建日期: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[库创建的日期]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更新日期: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[最近一次更新的日期]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库内容: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[列出库中包含的所有配置项，包括但不限于源代码、文档、测试用例等]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配置项详情: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3"/>
        <w:gridCol w:w="1377"/>
        <w:gridCol w:w="997"/>
        <w:gridCol w:w="807"/>
        <w:gridCol w:w="807"/>
        <w:gridCol w:w="1187"/>
        <w:gridCol w:w="156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配置项ID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名称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版本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状态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作者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创建日期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最后更新日期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CI001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[配置项名称]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[版本号]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[状态]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[作者]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[创建日期]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[最后更新日期]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CI002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[配置项名称]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[版本号]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[状态]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[作者]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[创建日期]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[最后更新日期]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...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...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...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...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...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...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...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变更控制流程: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[描述变更请求的发起、审批、执行和验证流程]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权限管理: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[描述库的访问权限和修改权限]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备份与恢复策略: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[描述库的备份频率和恢复流程]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审计与审核: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bdr w:val="none" w:color="auto" w:sz="0" w:space="0"/>
          <w:shd w:val="clear" w:fill="FFFFFF"/>
        </w:rPr>
        <w:t>[描述定期审计库的计划和审核标准]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BCFDC6"/>
    <w:multiLevelType w:val="multilevel"/>
    <w:tmpl w:val="94BCFD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1B2E9E6"/>
    <w:multiLevelType w:val="multilevel"/>
    <w:tmpl w:val="E1B2E9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22A4FE59"/>
    <w:multiLevelType w:val="multilevel"/>
    <w:tmpl w:val="22A4FE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2FC52367"/>
    <w:multiLevelType w:val="multilevel"/>
    <w:tmpl w:val="2FC523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357EE98"/>
    <w:multiLevelType w:val="multilevel"/>
    <w:tmpl w:val="3357EE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RlZDcwMzQ2ZDVkNjhjNjkxYTlhZGJkMjcwODZiYmEifQ=="/>
  </w:docVars>
  <w:rsids>
    <w:rsidRoot w:val="00000000"/>
    <w:rsid w:val="01B20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2024-07-02T08:27:22Z</dcterms:created>
  <dc:creator>Administrator</dc:creator>
  <cp:lastModifiedBy>WPS_1668064721</cp:lastModifiedBy>
  <dcterms:modified xsi:type="dcterms:W3CDTF">2024-07-02T08:28:31Z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6C2BEC3B02814AD19DD7FF7002A927F4_12</vt:lpwstr>
  </property>
</Properties>
</file>