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firstLine="3362" w:firstLineChars="1400"/>
        <w:rPr>
          <w:rFonts w:ascii="Segoe UI" w:hAnsi="Segoe UI" w:eastAsia="Segoe UI" w:cs="Segoe UI"/>
          <w:i w:val="0"/>
          <w:iCs w:val="0"/>
          <w:caps w:val="0"/>
          <w:color w:val="2C2C36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24"/>
          <w:szCs w:val="24"/>
          <w:shd w:val="clear" w:fill="FFFFFF"/>
        </w:rPr>
        <w:t>测试基线发布报告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项目名称: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[项目全称]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报告编号: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[报告唯一编号]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版本号: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[版本标识，如V1.0]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日期: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[报告日期]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编写者: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[编写报告的人员姓名]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批准者: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[批准报告的人员姓名及职位]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目录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1" w:lineRule="atLeast"/>
        <w:ind w:left="720"/>
        <w:textAlignment w:val="top"/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  <w:t>1)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引言</w:t>
      </w: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目的</w:t>
      </w: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范围</w:t>
      </w: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背景信息</w:t>
      </w: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参考文档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1" w:lineRule="atLeast"/>
        <w:ind w:left="720"/>
        <w:textAlignment w:val="top"/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  <w:t>2).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测试基线概述</w:t>
      </w: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测试基线定义</w:t>
      </w: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测试基线的重要性</w:t>
      </w: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基线构建日期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1" w:lineRule="atLeast"/>
        <w:ind w:left="720"/>
        <w:textAlignment w:val="top"/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  <w:t>3).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测试基线组成</w:t>
      </w: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测试用例集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1" w:lineRule="atLeast"/>
        <w:ind w:left="1800" w:left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[列出所有包含的测试用例编号和简要描述]</w:t>
      </w: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测试数据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1" w:lineRule="atLeast"/>
        <w:ind w:left="1800" w:left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描述测试数据的类型和来源]</w:t>
      </w: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测试脚本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1" w:lineRule="atLeast"/>
        <w:ind w:left="1800" w:left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[列出所有测试脚本的名称和版本]</w:t>
      </w: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测试环境配置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1" w:lineRule="atLeast"/>
        <w:ind w:left="1800" w:left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[描述测试环境的硬件和软件配置]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1" w:lineRule="atLeast"/>
        <w:ind w:left="720"/>
        <w:textAlignment w:val="top"/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  <w:t>4)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测试基线版本控制</w:t>
      </w:r>
    </w:p>
    <w:p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版本管理工具</w:t>
      </w:r>
    </w:p>
    <w:p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版本控制策略</w:t>
      </w:r>
    </w:p>
    <w:p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变更控制流程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1" w:lineRule="atLeast"/>
        <w:ind w:left="720"/>
        <w:textAlignment w:val="top"/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  <w:t>5)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测试基线审查与批准</w:t>
      </w:r>
    </w:p>
    <w:p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审查会议纪要</w:t>
      </w:r>
    </w:p>
    <w:p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审查参与者</w:t>
      </w:r>
    </w:p>
    <w:p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批准决策</w:t>
      </w:r>
    </w:p>
    <w:p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批准日期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1" w:lineRule="atLeast"/>
        <w:ind w:left="720"/>
        <w:textAlignment w:val="top"/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  <w:t>6)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测试基线维护计划</w:t>
      </w:r>
    </w:p>
    <w:p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基线更新频率</w:t>
      </w:r>
    </w:p>
    <w:p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更新触发条件</w:t>
      </w:r>
    </w:p>
    <w:p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更新审批流程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1" w:lineRule="atLeast"/>
        <w:ind w:left="720"/>
        <w:textAlignment w:val="top"/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  <w:t>7)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附录</w:t>
      </w:r>
    </w:p>
    <w:p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相关文档</w:t>
      </w:r>
    </w:p>
    <w:p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测试用例详细信息</w:t>
      </w:r>
    </w:p>
    <w:p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测试数据样本</w:t>
      </w:r>
    </w:p>
    <w:p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变更历史记录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4B6112"/>
    <w:multiLevelType w:val="multilevel"/>
    <w:tmpl w:val="294B611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RlZDcwMzQ2ZDVkNjhjNjkxYTlhZGJkMjcwODZiYmEifQ=="/>
  </w:docVars>
  <w:rsids>
    <w:rsidRoot w:val="00000000"/>
    <w:rsid w:val="3CE91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2024-07-02T08:13:08Z</dcterms:created>
  <dc:creator>Administrator</dc:creator>
  <cp:lastModifiedBy>WPS_1668064721</cp:lastModifiedBy>
  <dcterms:modified xsi:type="dcterms:W3CDTF">2024-07-02T08:15:41Z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D231A8F9F9F94209A5305566AF24C5C1_12</vt:lpwstr>
  </property>
</Properties>
</file>