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auto"/>
        <w:jc w:val="center"/>
      </w:pPr>
      <w:r>
        <w:rPr>
          <w:rFonts w:ascii="微软雅黑" w:hAnsi="微软雅黑" w:eastAsia="微软雅黑" w:cs="微软雅黑"/>
          <w:b/>
          <w:sz w:val="30"/>
        </w:rPr>
        <w:t>职业路径取舍分析——毕业、行业地位与高校教职</w:t>
      </w:r>
    </w:p>
    <w:p>
      <w:pPr>
        <w:spacing w:before="0" w:after="320" w:line="360" w:lineRule="auto"/>
        <w:jc w:val="center"/>
      </w:pPr>
      <w:r>
        <w:rPr>
          <w:rFonts w:ascii="微软雅黑" w:hAnsi="微软雅黑" w:eastAsia="微软雅黑" w:cs="微软雅黑"/>
          <w:b w:val="0"/>
          <w:color w:val="595959"/>
          <w:sz w:val="28"/>
        </w:rPr>
        <w:t>国家卓越工程师学院 · 土木水利 · 智能建造　｜　2026-09-21</w:t>
      </w:r>
    </w:p>
    <w:p>
      <w:pPr>
        <w:spacing w:before="160" w:after="80" w:line="360" w:lineRule="auto"/>
      </w:pPr>
      <w:r>
        <w:rPr>
          <w:rFonts w:ascii="微软雅黑" w:hAnsi="微软雅黑" w:eastAsia="微软雅黑" w:cs="微软雅黑"/>
          <w:b/>
          <w:sz w:val="28"/>
        </w:rPr>
        <w:t>【提问】</w:t>
      </w:r>
    </w:p>
    <w:p>
      <w:pPr>
        <w:spacing w:before="0" w:after="200" w:line="360" w:lineRule="auto"/>
        <w:ind w:left="280"/>
      </w:pPr>
      <w:r>
        <w:rPr>
          <w:rFonts w:ascii="微软雅黑" w:hAnsi="微软雅黑" w:eastAsia="微软雅黑" w:cs="微软雅黑"/>
          <w:b w:val="0"/>
          <w:sz w:val="28"/>
        </w:rPr>
        <w:t>我现在关注3个问题：1. 哪个方向容易毕业？2. 哪个方向利于得到行业认可，建立行业地位？3. 哪项研究方便进高校当老师？</w:t>
      </w:r>
    </w:p>
    <w:p>
      <w:pPr>
        <w:spacing w:before="160" w:after="80" w:line="360" w:lineRule="auto"/>
      </w:pPr>
      <w:r>
        <w:rPr>
          <w:rFonts w:ascii="微软雅黑" w:hAnsi="微软雅黑" w:eastAsia="微软雅黑" w:cs="微软雅黑"/>
          <w:b/>
          <w:sz w:val="28"/>
        </w:rPr>
        <w:t>【回答】</w:t>
      </w:r>
    </w:p>
    <w:p>
      <w:pPr>
        <w:spacing w:before="0" w:after="120" w:line="360" w:lineRule="auto"/>
      </w:pPr>
      <w:r>
        <w:rPr>
          <w:rFonts w:ascii="微软雅黑" w:hAnsi="微软雅黑" w:eastAsia="微软雅黑" w:cs="微软雅黑"/>
          <w:b w:val="0"/>
          <w:sz w:val="28"/>
        </w:rPr>
        <w:t>先给结论，再讲为什么。</w:t>
      </w:r>
    </w:p>
    <w:p>
      <w:pPr>
        <w:spacing w:before="280" w:after="160" w:line="360" w:lineRule="auto"/>
      </w:pPr>
      <w:r>
        <w:rPr>
          <w:rFonts w:ascii="微软雅黑" w:hAnsi="微软雅黑" w:eastAsia="微软雅黑" w:cs="微软雅黑"/>
          <w:b/>
          <w:sz w:val="30"/>
        </w:rPr>
        <w:t>一句话总览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line="300" w:lineRule="auto"/>
            </w:pPr>
            <w:r>
              <w:rPr>
                <w:rFonts w:ascii="微软雅黑" w:hAnsi="微软雅黑" w:eastAsia="微软雅黑" w:cs="微软雅黑"/>
                <w:b/>
                <w:sz w:val="28"/>
              </w:rPr>
              <w:t>方向</w:t>
            </w:r>
          </w:p>
        </w:tc>
        <w:tc>
          <w:tcPr>
            <w:tcW w:type="dxa" w:w="2160"/>
          </w:tcPr>
          <w:p>
            <w:pPr>
              <w:spacing w:before="40" w:after="40" w:line="300" w:lineRule="auto"/>
            </w:pPr>
            <w:r>
              <w:rPr>
                <w:rFonts w:ascii="微软雅黑" w:hAnsi="微软雅黑" w:eastAsia="微软雅黑" w:cs="微软雅黑"/>
                <w:b/>
                <w:sz w:val="28"/>
              </w:rPr>
              <w:t>容易毕业</w:t>
            </w:r>
          </w:p>
        </w:tc>
        <w:tc>
          <w:tcPr>
            <w:tcW w:type="dxa" w:w="2160"/>
          </w:tcPr>
          <w:p>
            <w:pPr>
              <w:spacing w:before="40" w:after="40" w:line="300" w:lineRule="auto"/>
            </w:pPr>
            <w:r>
              <w:rPr>
                <w:rFonts w:ascii="微软雅黑" w:hAnsi="微软雅黑" w:eastAsia="微软雅黑" w:cs="微软雅黑"/>
                <w:b/>
                <w:sz w:val="28"/>
              </w:rPr>
              <w:t>行业认可</w:t>
            </w:r>
          </w:p>
        </w:tc>
        <w:tc>
          <w:tcPr>
            <w:tcW w:type="dxa" w:w="2160"/>
          </w:tcPr>
          <w:p>
            <w:pPr>
              <w:spacing w:before="40" w:after="40" w:line="300" w:lineRule="auto"/>
            </w:pPr>
            <w:r>
              <w:rPr>
                <w:rFonts w:ascii="微软雅黑" w:hAnsi="微软雅黑" w:eastAsia="微软雅黑" w:cs="微软雅黑"/>
                <w:b/>
                <w:sz w:val="28"/>
              </w:rPr>
              <w:t>进高校</w:t>
            </w:r>
          </w:p>
        </w:tc>
      </w:tr>
      <w:tr>
        <w:tc>
          <w:tcPr>
            <w:tcW w:type="dxa" w:w="2160"/>
          </w:tcPr>
          <w:p>
            <w:pPr>
              <w:spacing w:before="40" w:after="40" w:line="300" w:lineRule="auto"/>
            </w:pPr>
            <w:r>
              <w:rPr>
                <w:rFonts w:ascii="微软雅黑" w:hAnsi="微软雅黑" w:eastAsia="微软雅黑" w:cs="微软雅黑"/>
                <w:b w:val="0"/>
                <w:sz w:val="28"/>
              </w:rPr>
              <w:t>① 客站地下换乘通道近接运营线 · 浅埋暗挖智能建造</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r>
        <w:tc>
          <w:tcPr>
            <w:tcW w:type="dxa" w:w="2160"/>
          </w:tcPr>
          <w:p>
            <w:pPr>
              <w:spacing w:before="40" w:after="40" w:line="300" w:lineRule="auto"/>
            </w:pPr>
            <w:r>
              <w:rPr>
                <w:rFonts w:ascii="微软雅黑" w:hAnsi="微软雅黑" w:eastAsia="微软雅黑" w:cs="微软雅黑"/>
                <w:b w:val="0"/>
                <w:sz w:val="28"/>
              </w:rPr>
              <w:t>② 客站深大基坑紧邻运营线 · 变形协同控制</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r>
        <w:tc>
          <w:tcPr>
            <w:tcW w:type="dxa" w:w="2160"/>
          </w:tcPr>
          <w:p>
            <w:pPr>
              <w:spacing w:before="40" w:after="40" w:line="300" w:lineRule="auto"/>
            </w:pPr>
            <w:r>
              <w:rPr>
                <w:rFonts w:ascii="微软雅黑" w:hAnsi="微软雅黑" w:eastAsia="微软雅黑" w:cs="微软雅黑"/>
                <w:b w:val="0"/>
                <w:sz w:val="28"/>
              </w:rPr>
              <w:t>③ 站城融合地下空间 · 数字孪生</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r>
        <w:tc>
          <w:tcPr>
            <w:tcW w:type="dxa" w:w="2160"/>
          </w:tcPr>
          <w:p>
            <w:pPr>
              <w:spacing w:before="40" w:after="40" w:line="300" w:lineRule="auto"/>
            </w:pPr>
            <w:r>
              <w:rPr>
                <w:rFonts w:ascii="微软雅黑" w:hAnsi="微软雅黑" w:eastAsia="微软雅黑" w:cs="微软雅黑"/>
                <w:b w:val="0"/>
                <w:sz w:val="28"/>
              </w:rPr>
              <w:t>④ 运营站房增建地下空间 · 既有结构安全评估</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r>
        <w:tc>
          <w:tcPr>
            <w:tcW w:type="dxa" w:w="2160"/>
          </w:tcPr>
          <w:p>
            <w:pPr>
              <w:spacing w:before="40" w:after="40" w:line="300" w:lineRule="auto"/>
            </w:pPr>
            <w:r>
              <w:rPr>
                <w:rFonts w:ascii="微软雅黑" w:hAnsi="微软雅黑" w:eastAsia="微软雅黑" w:cs="微软雅黑"/>
                <w:b w:val="0"/>
                <w:sz w:val="28"/>
              </w:rPr>
              <w:t>⑤ 客站地下结构装配式建造</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r>
        <w:tc>
          <w:tcPr>
            <w:tcW w:type="dxa" w:w="2160"/>
          </w:tcPr>
          <w:p>
            <w:pPr>
              <w:spacing w:before="40" w:after="40" w:line="300" w:lineRule="auto"/>
            </w:pPr>
            <w:r>
              <w:rPr>
                <w:rFonts w:ascii="微软雅黑" w:hAnsi="微软雅黑" w:eastAsia="微软雅黑" w:cs="微软雅黑"/>
                <w:b w:val="0"/>
                <w:sz w:val="28"/>
              </w:rPr>
              <w:t>⑥（理论型）虚拟支护力/围岩–支护协同智能反演</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c>
          <w:tcPr>
            <w:tcW w:type="dxa" w:w="2160"/>
          </w:tcPr>
          <w:p>
            <w:pPr>
              <w:spacing w:before="40" w:after="40" w:line="300" w:lineRule="auto"/>
            </w:pPr>
            <w:r>
              <w:rPr>
                <w:rFonts w:ascii="微软雅黑" w:hAnsi="微软雅黑" w:eastAsia="微软雅黑" w:cs="微软雅黑"/>
                <w:b w:val="0"/>
                <w:sz w:val="28"/>
              </w:rPr>
              <w:t>★★★★★</w:t>
            </w:r>
          </w:p>
        </w:tc>
      </w:tr>
    </w:tbl>
    <w:p>
      <w:pPr>
        <w:spacing w:before="0" w:after="40" w:line="360" w:lineRule="auto"/>
      </w:pPr>
    </w:p>
    <w:p>
      <w:pPr>
        <w:spacing w:before="0" w:after="120" w:line="360" w:lineRule="auto"/>
      </w:pPr>
      <w:r>
        <w:rPr>
          <w:rFonts w:ascii="微软雅黑" w:hAnsi="微软雅黑" w:eastAsia="微软雅黑" w:cs="微软雅黑"/>
          <w:b/>
          <w:sz w:val="28"/>
        </w:rPr>
        <w:t>核心结论：这三个目标在方向上不是一回事，而且是相互拉扯的。但 ① 是唯一“三个都不差”的选项。</w:t>
      </w:r>
    </w:p>
    <w:p>
      <w:pPr>
        <w:spacing w:before="280" w:after="160" w:line="360" w:lineRule="auto"/>
      </w:pPr>
      <w:r>
        <w:rPr>
          <w:rFonts w:ascii="微软雅黑" w:hAnsi="微软雅黑" w:eastAsia="微软雅黑" w:cs="微软雅黑"/>
          <w:b/>
          <w:sz w:val="30"/>
        </w:rPr>
        <w:t>Q1：哪个容易毕业？</w:t>
      </w:r>
    </w:p>
    <w:p>
      <w:pPr>
        <w:spacing w:before="0" w:after="120" w:line="360" w:lineRule="auto"/>
      </w:pPr>
      <w:r>
        <w:rPr>
          <w:rFonts w:ascii="微软雅黑" w:hAnsi="微软雅黑" w:eastAsia="微软雅黑" w:cs="微软雅黑"/>
          <w:b w:val="0"/>
          <w:sz w:val="28"/>
        </w:rPr>
        <w:t>毕业的硬约束只有四个：</w:t>
      </w:r>
      <w:r>
        <w:rPr>
          <w:rFonts w:ascii="微软雅黑" w:hAnsi="微软雅黑" w:eastAsia="微软雅黑" w:cs="微软雅黑"/>
          <w:b/>
          <w:sz w:val="28"/>
        </w:rPr>
        <w:t>数据是否现成、周期是否可控、是否依赖外部配合、论文是否好发</w:t>
      </w:r>
      <w:r>
        <w:rPr>
          <w:rFonts w:ascii="微软雅黑" w:hAnsi="微软雅黑" w:eastAsia="微软雅黑" w:cs="微软雅黑"/>
          <w:b w:val="0"/>
          <w:sz w:val="28"/>
        </w:rPr>
        <w:t>。</w:t>
      </w:r>
    </w:p>
    <w:p>
      <w:pPr>
        <w:spacing w:before="200" w:after="120" w:line="360" w:lineRule="auto"/>
      </w:pPr>
      <w:r>
        <w:rPr>
          <w:rFonts w:ascii="微软雅黑" w:hAnsi="微软雅黑" w:eastAsia="微软雅黑" w:cs="微软雅黑"/>
          <w:b/>
          <w:sz w:val="28"/>
        </w:rPr>
        <w:t>② 深基坑 —— 最容易，没有之一</w:t>
      </w:r>
    </w:p>
    <w:p>
      <w:pPr>
        <w:spacing w:before="0" w:after="120" w:line="360" w:lineRule="auto"/>
      </w:pPr>
      <w:r>
        <w:rPr>
          <w:rFonts w:ascii="微软雅黑" w:hAnsi="微软雅黑" w:eastAsia="微软雅黑" w:cs="微软雅黑"/>
          <w:b w:val="0"/>
          <w:sz w:val="28"/>
        </w:rPr>
        <w:t>基坑监测是国家强制的，数据天然产生、不需要你去求人；一个站房一个基坑，多项目可累积样本；方法极度成熟（沉降时序预测、机器学习回归），套路化程度高，第一章做预测、第二章做预警、第三章做平台，三篇论文的结构现成。</w:t>
      </w:r>
      <w:r>
        <w:rPr>
          <w:rFonts w:ascii="微软雅黑" w:hAnsi="微软雅黑" w:eastAsia="微软雅黑" w:cs="微软雅黑"/>
          <w:b/>
          <w:sz w:val="28"/>
        </w:rPr>
        <w:t>不需要现场试验，不需要长期埋设，不依赖别人配合。</w:t>
      </w:r>
    </w:p>
    <w:p>
      <w:pPr>
        <w:spacing w:before="200" w:after="120" w:line="360" w:lineRule="auto"/>
      </w:pPr>
      <w:r>
        <w:rPr>
          <w:rFonts w:ascii="微软雅黑" w:hAnsi="微软雅黑" w:eastAsia="微软雅黑" w:cs="微软雅黑"/>
          <w:b/>
          <w:sz w:val="28"/>
        </w:rPr>
        <w:t>① 浅埋暗挖换乘通道 —— 完全取决于工点</w:t>
      </w:r>
    </w:p>
    <w:p>
      <w:pPr>
        <w:spacing w:before="0" w:after="120" w:line="360" w:lineRule="auto"/>
      </w:pPr>
      <w:r>
        <w:rPr>
          <w:rFonts w:ascii="微软雅黑" w:hAnsi="微软雅黑" w:eastAsia="微软雅黑" w:cs="微软雅黑"/>
          <w:b w:val="0"/>
          <w:sz w:val="28"/>
        </w:rPr>
        <w:t>依托工点有 → 顺；工点没有 → 直接卡死。单工点数据量小，得靠数值模拟补样本。这是它最大的不确定性。</w:t>
      </w:r>
    </w:p>
    <w:p>
      <w:pPr>
        <w:spacing w:before="200" w:after="120" w:line="360" w:lineRule="auto"/>
      </w:pPr>
      <w:r>
        <w:rPr>
          <w:rFonts w:ascii="微软雅黑" w:hAnsi="微软雅黑" w:eastAsia="微软雅黑" w:cs="微软雅黑"/>
          <w:b/>
          <w:sz w:val="28"/>
        </w:rPr>
        <w:t>③ 数字孪生 —— 看起来最轻松，实则最容易烂尾</w:t>
      </w:r>
    </w:p>
    <w:p>
      <w:pPr>
        <w:spacing w:before="0" w:after="120" w:line="360" w:lineRule="auto"/>
      </w:pPr>
      <w:r>
        <w:rPr>
          <w:rFonts w:ascii="微软雅黑" w:hAnsi="微软雅黑" w:eastAsia="微软雅黑" w:cs="微软雅黑"/>
          <w:b w:val="0"/>
          <w:sz w:val="28"/>
        </w:rPr>
        <w:t>工程量巨大（前端＋后端＋模型＋接口），做完发现科学问题空心，论文发不出去。</w:t>
      </w:r>
      <w:r>
        <w:rPr>
          <w:rFonts w:ascii="微软雅黑" w:hAnsi="微软雅黑" w:eastAsia="微软雅黑" w:cs="微软雅黑"/>
          <w:b/>
          <w:sz w:val="28"/>
        </w:rPr>
        <w:t>这是五年读不完博的最常见死法。</w:t>
      </w:r>
    </w:p>
    <w:p>
      <w:pPr>
        <w:spacing w:before="200" w:after="120" w:line="360" w:lineRule="auto"/>
      </w:pPr>
      <w:r>
        <w:rPr>
          <w:rFonts w:ascii="微软雅黑" w:hAnsi="微软雅黑" w:eastAsia="微软雅黑" w:cs="微软雅黑"/>
          <w:b/>
          <w:sz w:val="28"/>
        </w:rPr>
        <w:t>④ 运营站房增建 —— 数据最难拿</w:t>
      </w:r>
    </w:p>
    <w:p>
      <w:pPr>
        <w:spacing w:before="0" w:after="120" w:line="360" w:lineRule="auto"/>
      </w:pPr>
      <w:r>
        <w:rPr>
          <w:rFonts w:ascii="微软雅黑" w:hAnsi="微软雅黑" w:eastAsia="微软雅黑" w:cs="微软雅黑"/>
          <w:b w:val="0"/>
          <w:sz w:val="28"/>
        </w:rPr>
        <w:t>案例稀缺，得等改造项目。</w:t>
      </w:r>
    </w:p>
    <w:p>
      <w:pPr>
        <w:spacing w:before="0" w:after="160" w:line="360" w:lineRule="auto"/>
        <w:ind w:left="560"/>
      </w:pPr>
      <w:r>
        <w:rPr>
          <w:rFonts w:ascii="微软雅黑" w:hAnsi="微软雅黑" w:eastAsia="微软雅黑" w:cs="微软雅黑"/>
          <w:b/>
          <w:sz w:val="28"/>
        </w:rPr>
        <w:t>易毕业排序：② ＞ ⑤ ＞ ① ＞ ③ ＞ ④</w:t>
      </w:r>
      <w:r>
        <w:rPr>
          <w:rFonts w:ascii="微软雅黑" w:hAnsi="微软雅黑" w:eastAsia="微软雅黑" w:cs="微软雅黑"/>
          <w:b w:val="0"/>
          <w:sz w:val="28"/>
        </w:rPr>
        <w:t>（⑥ 理论型单篇磨 1.5 年是常事）</w:t>
      </w:r>
    </w:p>
    <w:p>
      <w:pPr>
        <w:spacing w:before="280" w:after="160" w:line="360" w:lineRule="auto"/>
      </w:pPr>
      <w:r>
        <w:rPr>
          <w:rFonts w:ascii="微软雅黑" w:hAnsi="微软雅黑" w:eastAsia="微软雅黑" w:cs="微软雅黑"/>
          <w:b/>
          <w:sz w:val="30"/>
        </w:rPr>
        <w:t>Q2：哪个利于建立行业地位？</w:t>
      </w:r>
    </w:p>
    <w:p>
      <w:pPr>
        <w:spacing w:before="0" w:after="120" w:line="360" w:lineRule="auto"/>
      </w:pPr>
      <w:r>
        <w:rPr>
          <w:rFonts w:ascii="微软雅黑" w:hAnsi="微软雅黑" w:eastAsia="微软雅黑" w:cs="微软雅黑"/>
          <w:b w:val="0"/>
          <w:sz w:val="28"/>
        </w:rPr>
        <w:t>行业认可的逻辑和学术完全不同——它奖励</w:t>
      </w:r>
      <w:r>
        <w:rPr>
          <w:rFonts w:ascii="微软雅黑" w:hAnsi="微软雅黑" w:eastAsia="微软雅黑" w:cs="微软雅黑"/>
          <w:b/>
          <w:sz w:val="28"/>
        </w:rPr>
        <w:t>解决高风险、有社会影响的真难题</w:t>
      </w:r>
      <w:r>
        <w:rPr>
          <w:rFonts w:ascii="微软雅黑" w:hAnsi="微软雅黑" w:eastAsia="微软雅黑" w:cs="微软雅黑"/>
          <w:b w:val="0"/>
          <w:sz w:val="28"/>
        </w:rPr>
        <w:t>，以及</w:t>
      </w:r>
      <w:r>
        <w:rPr>
          <w:rFonts w:ascii="微软雅黑" w:hAnsi="微软雅黑" w:eastAsia="微软雅黑" w:cs="微软雅黑"/>
          <w:b/>
          <w:sz w:val="28"/>
        </w:rPr>
        <w:t>成果能否变成工法、标准、产品</w:t>
      </w:r>
      <w:r>
        <w:rPr>
          <w:rFonts w:ascii="微软雅黑" w:hAnsi="微软雅黑" w:eastAsia="微软雅黑" w:cs="微软雅黑"/>
          <w:b w:val="0"/>
          <w:sz w:val="28"/>
        </w:rPr>
        <w:t>。</w:t>
      </w:r>
    </w:p>
    <w:p>
      <w:pPr>
        <w:spacing w:before="200" w:after="120" w:line="360" w:lineRule="auto"/>
      </w:pPr>
      <w:r>
        <w:rPr>
          <w:rFonts w:ascii="微软雅黑" w:hAnsi="微软雅黑" w:eastAsia="微软雅黑" w:cs="微软雅黑"/>
          <w:b/>
          <w:sz w:val="28"/>
        </w:rPr>
        <w:t>① 近接穿越 —— 行业地位建立路径最清晰</w:t>
      </w:r>
    </w:p>
    <w:p>
      <w:pPr>
        <w:spacing w:before="0" w:after="120" w:line="360" w:lineRule="auto"/>
      </w:pPr>
      <w:r>
        <w:rPr>
          <w:rFonts w:ascii="微软雅黑" w:hAnsi="微软雅黑" w:eastAsia="微软雅黑" w:cs="微软雅黑"/>
          <w:b w:val="0"/>
          <w:sz w:val="28"/>
        </w:rPr>
        <w:t>城市地下工程公认的高风险难题，出事故就是路面塌陷、既有线停运，社会影响极大。成果能直接转化为</w:t>
      </w:r>
      <w:r>
        <w:rPr>
          <w:rFonts w:ascii="微软雅黑" w:hAnsi="微软雅黑" w:eastAsia="微软雅黑" w:cs="微软雅黑"/>
          <w:b/>
          <w:sz w:val="28"/>
        </w:rPr>
        <w:t>工法、技术标准、监测预警系统</w:t>
      </w:r>
      <w:r>
        <w:rPr>
          <w:rFonts w:ascii="微软雅黑" w:hAnsi="微软雅黑" w:eastAsia="微软雅黑" w:cs="微软雅黑"/>
          <w:b w:val="0"/>
          <w:sz w:val="28"/>
        </w:rPr>
        <w:t>。更关键的是：</w:t>
      </w:r>
      <w:r>
        <w:rPr>
          <w:rFonts w:ascii="微软雅黑" w:hAnsi="微软雅黑" w:eastAsia="微软雅黑" w:cs="微软雅黑"/>
          <w:b/>
          <w:sz w:val="28"/>
        </w:rPr>
        <w:t>中铁建设是直接受益方，企业会主动帮你推成果</w:t>
      </w:r>
      <w:r>
        <w:rPr>
          <w:rFonts w:ascii="微软雅黑" w:hAnsi="微软雅黑" w:eastAsia="微软雅黑" w:cs="微软雅黑"/>
          <w:b w:val="0"/>
          <w:sz w:val="28"/>
        </w:rPr>
        <w:t>——这是行业地位的加速器。</w:t>
      </w:r>
    </w:p>
    <w:p>
      <w:pPr>
        <w:spacing w:before="200" w:after="120" w:line="360" w:lineRule="auto"/>
      </w:pPr>
      <w:r>
        <w:rPr>
          <w:rFonts w:ascii="微软雅黑" w:hAnsi="微软雅黑" w:eastAsia="微软雅黑" w:cs="微软雅黑"/>
          <w:b/>
          <w:sz w:val="28"/>
        </w:rPr>
        <w:t>④ 运营站房增建 —— 潜力最大，但尚未爆发</w:t>
      </w:r>
    </w:p>
    <w:p>
      <w:pPr>
        <w:spacing w:before="0" w:after="120" w:line="360" w:lineRule="auto"/>
      </w:pPr>
      <w:r>
        <w:rPr>
          <w:rFonts w:ascii="微软雅黑" w:hAnsi="微软雅黑" w:eastAsia="微软雅黑" w:cs="微软雅黑"/>
          <w:b w:val="0"/>
          <w:sz w:val="28"/>
        </w:rPr>
        <w:t>大量早期高铁站正在进入改造期，这是未来十年的行业痛点。现在进去，容易成为“做这个的那个人”。</w:t>
      </w:r>
      <w:r>
        <w:rPr>
          <w:rFonts w:ascii="微软雅黑" w:hAnsi="微软雅黑" w:eastAsia="微软雅黑" w:cs="微软雅黑"/>
          <w:b/>
          <w:sz w:val="28"/>
        </w:rPr>
        <w:t>先发优势明显，但需要熬。</w:t>
      </w:r>
    </w:p>
    <w:p>
      <w:pPr>
        <w:spacing w:before="200" w:after="120" w:line="360" w:lineRule="auto"/>
      </w:pPr>
      <w:r>
        <w:rPr>
          <w:rFonts w:ascii="微软雅黑" w:hAnsi="微软雅黑" w:eastAsia="微软雅黑" w:cs="微软雅黑"/>
          <w:b/>
          <w:sz w:val="28"/>
        </w:rPr>
        <w:t>② 基坑 —— 领域成熟，增量小</w:t>
      </w:r>
    </w:p>
    <w:p>
      <w:pPr>
        <w:spacing w:before="0" w:after="120" w:line="360" w:lineRule="auto"/>
      </w:pPr>
      <w:r>
        <w:rPr>
          <w:rFonts w:ascii="微软雅黑" w:hAnsi="微软雅黑" w:eastAsia="微软雅黑" w:cs="微软雅黑"/>
          <w:b w:val="0"/>
          <w:sz w:val="28"/>
        </w:rPr>
        <w:t>认可度有，但你很难成为“某某第一人”，因为前面人太多了。</w:t>
      </w:r>
    </w:p>
    <w:p>
      <w:pPr>
        <w:spacing w:before="200" w:after="120" w:line="360" w:lineRule="auto"/>
      </w:pPr>
      <w:r>
        <w:rPr>
          <w:rFonts w:ascii="微软雅黑" w:hAnsi="微软雅黑" w:eastAsia="微软雅黑" w:cs="微软雅黑"/>
          <w:b/>
          <w:sz w:val="28"/>
        </w:rPr>
        <w:t>③ 数字孪生 / ⑤ 装配式 —— 企业喜欢，但做不出个人辨识度</w:t>
      </w:r>
    </w:p>
    <w:p>
      <w:pPr>
        <w:spacing w:before="0" w:after="120" w:line="360" w:lineRule="auto"/>
      </w:pPr>
      <w:r>
        <w:rPr>
          <w:rFonts w:ascii="微软雅黑" w:hAnsi="微软雅黑" w:eastAsia="微软雅黑" w:cs="微软雅黑"/>
          <w:b w:val="0"/>
          <w:sz w:val="28"/>
        </w:rPr>
        <w:t>技术门槛低、竞争白热化，很难沉淀成个人标签。</w:t>
      </w:r>
    </w:p>
    <w:p>
      <w:pPr>
        <w:spacing w:before="0" w:after="160" w:line="360" w:lineRule="auto"/>
        <w:ind w:left="560"/>
      </w:pPr>
      <w:r>
        <w:rPr>
          <w:rFonts w:ascii="微软雅黑" w:hAnsi="微软雅黑" w:eastAsia="微软雅黑" w:cs="微软雅黑"/>
          <w:b/>
          <w:sz w:val="28"/>
        </w:rPr>
        <w:t>行业认可排序：① ＞ ④ ＞ ② ＞ ③ ＞ ⑤</w:t>
      </w:r>
    </w:p>
    <w:p>
      <w:pPr>
        <w:spacing w:before="280" w:after="160" w:line="360" w:lineRule="auto"/>
      </w:pPr>
      <w:r>
        <w:rPr>
          <w:rFonts w:ascii="微软雅黑" w:hAnsi="微软雅黑" w:eastAsia="微软雅黑" w:cs="微软雅黑"/>
          <w:b/>
          <w:sz w:val="30"/>
        </w:rPr>
        <w:t>Q3：哪个方便进高校当老师？</w:t>
      </w:r>
    </w:p>
    <w:p>
      <w:pPr>
        <w:spacing w:before="0" w:after="120" w:line="360" w:lineRule="auto"/>
      </w:pPr>
      <w:r>
        <w:rPr>
          <w:rFonts w:ascii="微软雅黑" w:hAnsi="微软雅黑" w:eastAsia="微软雅黑" w:cs="微软雅黑"/>
          <w:b w:val="0"/>
          <w:sz w:val="28"/>
        </w:rPr>
        <w:t>这里有个</w:t>
      </w:r>
      <w:r>
        <w:rPr>
          <w:rFonts w:ascii="微软雅黑" w:hAnsi="微软雅黑" w:eastAsia="微软雅黑" w:cs="微软雅黑"/>
          <w:b/>
          <w:sz w:val="28"/>
        </w:rPr>
        <w:t>你可能还不知道的好消息</w:t>
      </w:r>
      <w:r>
        <w:rPr>
          <w:rFonts w:ascii="微软雅黑" w:hAnsi="微软雅黑" w:eastAsia="微软雅黑" w:cs="微软雅黑"/>
          <w:b w:val="0"/>
          <w:sz w:val="28"/>
        </w:rPr>
        <w:t>。查了实际招聘信息：</w:t>
      </w:r>
    </w:p>
    <w:p>
      <w:pPr>
        <w:spacing w:before="0" w:after="120" w:line="360" w:lineRule="auto"/>
      </w:pPr>
      <w:r>
        <w:rPr>
          <w:rFonts w:ascii="微软雅黑" w:hAnsi="微软雅黑" w:eastAsia="微软雅黑" w:cs="微软雅黑"/>
          <w:b w:val="0"/>
          <w:sz w:val="28"/>
        </w:rPr>
        <w:t>隧道领域的全国重点实验室，命名关键词就是</w:t>
      </w:r>
      <w:r>
        <w:rPr>
          <w:rFonts w:ascii="微软雅黑" w:hAnsi="微软雅黑" w:eastAsia="微软雅黑" w:cs="微软雅黑"/>
          <w:b/>
          <w:sz w:val="28"/>
        </w:rPr>
        <w:t>“智能建养”</w:t>
      </w:r>
      <w:r>
        <w:rPr>
          <w:rFonts w:ascii="微软雅黑" w:hAnsi="微软雅黑" w:eastAsia="微软雅黑" w:cs="微软雅黑"/>
          <w:b w:val="0"/>
          <w:sz w:val="28"/>
        </w:rPr>
        <w:t>——深圳大学有「极端环境岩土和隧道工程智能建养全国重点实验室」，中山大学有「隧道工程灾变防控与智能建养全国重点实验室」。</w:t>
      </w:r>
      <w:r>
        <w:rPr>
          <w:rFonts w:ascii="微软雅黑" w:hAnsi="微软雅黑" w:eastAsia="微软雅黑" w:cs="微软雅黑"/>
          <w:b/>
          <w:sz w:val="28"/>
        </w:rPr>
        <w:t>这意味着“隧道＋智能”是高校正在重金布局的方向，你的定位天然对口。</w:t>
      </w:r>
    </w:p>
    <w:p>
      <w:pPr>
        <w:spacing w:before="0" w:after="120" w:line="360" w:lineRule="auto"/>
      </w:pPr>
      <w:r>
        <w:rPr>
          <w:rFonts w:ascii="微软雅黑" w:hAnsi="微软雅黑" w:eastAsia="微软雅黑" w:cs="微软雅黑"/>
          <w:b w:val="0"/>
          <w:sz w:val="28"/>
        </w:rPr>
        <w:t>门槛也是明确的：中山大学研究助理教授要求</w:t>
      </w:r>
      <w:r>
        <w:rPr>
          <w:rFonts w:ascii="微软雅黑" w:hAnsi="微软雅黑" w:eastAsia="微软雅黑" w:cs="微软雅黑"/>
          <w:b/>
          <w:sz w:val="28"/>
        </w:rPr>
        <w:t>不少于 2 项代表性成果、年龄一般不超过 35 周岁</w:t>
      </w:r>
      <w:r>
        <w:rPr>
          <w:rFonts w:ascii="微软雅黑" w:hAnsi="微软雅黑" w:eastAsia="微软雅黑" w:cs="微软雅黑"/>
          <w:b w:val="0"/>
          <w:sz w:val="28"/>
        </w:rPr>
        <w:t xml:space="preserve">；深圳大学预聘-长聘制同样原则上要求 </w:t>
      </w:r>
      <w:r>
        <w:rPr>
          <w:rFonts w:ascii="微软雅黑" w:hAnsi="微软雅黑" w:eastAsia="微软雅黑" w:cs="微软雅黑"/>
          <w:b/>
          <w:sz w:val="28"/>
        </w:rPr>
        <w:t>35 岁以下</w:t>
      </w:r>
      <w:r>
        <w:rPr>
          <w:rFonts w:ascii="微软雅黑" w:hAnsi="微软雅黑" w:eastAsia="微软雅黑" w:cs="微软雅黑"/>
          <w:b w:val="0"/>
          <w:sz w:val="28"/>
        </w:rPr>
        <w:t>。</w:t>
      </w:r>
    </w:p>
    <w:p>
      <w:pPr>
        <w:spacing w:before="200" w:after="120" w:line="360" w:lineRule="auto"/>
      </w:pPr>
      <w:r>
        <w:rPr>
          <w:rFonts w:ascii="微软雅黑" w:hAnsi="微软雅黑" w:eastAsia="微软雅黑" w:cs="微软雅黑"/>
          <w:b/>
          <w:sz w:val="28"/>
        </w:rPr>
        <w:t>⑥ 理论型（虚拟支护力/协同作用）—— 进高校的最优选</w:t>
      </w:r>
    </w:p>
    <w:p>
      <w:pPr>
        <w:spacing w:before="0" w:after="120" w:line="360" w:lineRule="auto"/>
      </w:pPr>
      <w:r>
        <w:rPr>
          <w:rFonts w:ascii="微软雅黑" w:hAnsi="微软雅黑" w:eastAsia="微软雅黑" w:cs="微软雅黑"/>
          <w:b w:val="0"/>
          <w:sz w:val="28"/>
        </w:rPr>
        <w:t>有理论内核、能发 TUST / IJRMMS / 力学学报这一档、科学问题清晰、</w:t>
      </w:r>
      <w:r>
        <w:rPr>
          <w:rFonts w:ascii="微软雅黑" w:hAnsi="微软雅黑" w:eastAsia="微软雅黑" w:cs="微软雅黑"/>
          <w:b/>
          <w:sz w:val="28"/>
        </w:rPr>
        <w:t>NSFC 本子好写</w:t>
      </w:r>
      <w:r>
        <w:rPr>
          <w:rFonts w:ascii="微软雅黑" w:hAnsi="微软雅黑" w:eastAsia="微软雅黑" w:cs="微软雅黑"/>
          <w:b w:val="0"/>
          <w:sz w:val="28"/>
        </w:rPr>
        <w:t>、能延续成一整条研究线。而且“智能建养”实验室要的恰恰是</w:t>
      </w:r>
      <w:r>
        <w:rPr>
          <w:rFonts w:ascii="微软雅黑" w:hAnsi="微软雅黑" w:eastAsia="微软雅黑" w:cs="微软雅黑"/>
          <w:b/>
          <w:sz w:val="28"/>
        </w:rPr>
        <w:t>“机理＋数据”双驱动</w:t>
      </w:r>
      <w:r>
        <w:rPr>
          <w:rFonts w:ascii="微软雅黑" w:hAnsi="微软雅黑" w:eastAsia="微软雅黑" w:cs="微软雅黑"/>
          <w:b w:val="0"/>
          <w:sz w:val="28"/>
        </w:rPr>
        <w:t>的人，不是纯做平台的人。</w:t>
      </w:r>
    </w:p>
    <w:p>
      <w:pPr>
        <w:spacing w:before="200" w:after="120" w:line="360" w:lineRule="auto"/>
      </w:pPr>
      <w:r>
        <w:rPr>
          <w:rFonts w:ascii="微软雅黑" w:hAnsi="微软雅黑" w:eastAsia="微软雅黑" w:cs="微软雅黑"/>
          <w:b/>
          <w:sz w:val="28"/>
        </w:rPr>
        <w:t>① 近接穿越 —— 中上</w:t>
      </w:r>
    </w:p>
    <w:p>
      <w:pPr>
        <w:spacing w:before="0" w:after="120" w:line="360" w:lineRule="auto"/>
      </w:pPr>
      <w:r>
        <w:rPr>
          <w:rFonts w:ascii="微软雅黑" w:hAnsi="微软雅黑" w:eastAsia="微软雅黑" w:cs="微软雅黑"/>
          <w:b w:val="0"/>
          <w:sz w:val="28"/>
        </w:rPr>
        <w:t>工程问题强，但如果把里面的“变形分配机理”做深，完全可以拔到理论层。</w:t>
      </w:r>
      <w:r>
        <w:rPr>
          <w:rFonts w:ascii="微软雅黑" w:hAnsi="微软雅黑" w:eastAsia="微软雅黑" w:cs="微软雅黑"/>
          <w:b/>
          <w:sz w:val="28"/>
        </w:rPr>
        <w:t>关键在于怎么包装。</w:t>
      </w:r>
    </w:p>
    <w:p>
      <w:pPr>
        <w:spacing w:before="200" w:after="120" w:line="360" w:lineRule="auto"/>
      </w:pPr>
      <w:r>
        <w:rPr>
          <w:rFonts w:ascii="微软雅黑" w:hAnsi="微软雅黑" w:eastAsia="微软雅黑" w:cs="微软雅黑"/>
          <w:b/>
          <w:sz w:val="28"/>
        </w:rPr>
        <w:t>② 基坑 —— 偏低</w:t>
      </w:r>
    </w:p>
    <w:p>
      <w:pPr>
        <w:spacing w:before="0" w:after="120" w:line="360" w:lineRule="auto"/>
      </w:pPr>
      <w:r>
        <w:rPr>
          <w:rFonts w:ascii="微软雅黑" w:hAnsi="微软雅黑" w:eastAsia="微软雅黑" w:cs="微软雅黑"/>
          <w:b w:val="0"/>
          <w:sz w:val="28"/>
        </w:rPr>
        <w:t>监测数据＋机器学习，论文档次上不去（一区很难），基金本子难写出新意。</w:t>
      </w:r>
    </w:p>
    <w:p>
      <w:pPr>
        <w:spacing w:before="200" w:after="120" w:line="360" w:lineRule="auto"/>
      </w:pPr>
      <w:r>
        <w:rPr>
          <w:rFonts w:ascii="微软雅黑" w:hAnsi="微软雅黑" w:eastAsia="微软雅黑" w:cs="微软雅黑"/>
          <w:b/>
          <w:sz w:val="28"/>
        </w:rPr>
        <w:t>③ 数字孪生平台 —— 最低</w:t>
      </w:r>
    </w:p>
    <w:p>
      <w:pPr>
        <w:spacing w:before="0" w:after="120" w:line="360" w:lineRule="auto"/>
      </w:pPr>
      <w:r>
        <w:rPr>
          <w:rFonts w:ascii="微软雅黑" w:hAnsi="微软雅黑" w:eastAsia="微软雅黑" w:cs="微软雅黑"/>
          <w:b w:val="0"/>
          <w:sz w:val="28"/>
        </w:rPr>
        <w:t>平台开发类成果在现行高校评价体系里基本不算分。</w:t>
      </w:r>
    </w:p>
    <w:p>
      <w:pPr>
        <w:spacing w:before="0" w:after="160" w:line="360" w:lineRule="auto"/>
        <w:ind w:left="560"/>
      </w:pPr>
      <w:r>
        <w:rPr>
          <w:rFonts w:ascii="微软雅黑" w:hAnsi="微软雅黑" w:eastAsia="微软雅黑" w:cs="微软雅黑"/>
          <w:b/>
          <w:sz w:val="28"/>
        </w:rPr>
        <w:t>进高校排序：⑥ ＞ ① ＞ ② ＞ ③</w:t>
      </w:r>
      <w:r>
        <w:rPr>
          <w:rFonts w:ascii="微软雅黑" w:hAnsi="微软雅黑" w:eastAsia="微软雅黑" w:cs="微软雅黑"/>
          <w:b w:val="0"/>
          <w:sz w:val="28"/>
        </w:rPr>
        <w:t>（⑤ 因与导师方向脱节，学术 pedigree 弱，不推荐）</w:t>
      </w:r>
    </w:p>
    <w:p>
      <w:pPr>
        <w:spacing w:before="280" w:after="160" w:line="360" w:lineRule="auto"/>
      </w:pPr>
      <w:r>
        <w:rPr>
          <w:rFonts w:ascii="微软雅黑" w:hAnsi="微软雅黑" w:eastAsia="微软雅黑" w:cs="微软雅黑"/>
          <w:b/>
          <w:sz w:val="30"/>
        </w:rPr>
        <w:t>关键：冲突在哪，怎么破</w:t>
      </w:r>
    </w:p>
    <w:p>
      <w:pPr>
        <w:spacing w:before="0" w:after="120" w:line="360" w:lineRule="auto"/>
      </w:pPr>
      <w:r>
        <w:rPr>
          <w:rFonts w:ascii="微软雅黑" w:hAnsi="微软雅黑" w:eastAsia="微软雅黑" w:cs="微软雅黑"/>
          <w:b w:val="0"/>
          <w:sz w:val="28"/>
        </w:rPr>
        <w:t>三个目标各自指向不同方向：</w:t>
      </w:r>
    </w:p>
    <w:p>
      <w:pPr>
        <w:spacing w:before="0" w:after="160" w:line="360" w:lineRule="auto"/>
        <w:ind w:left="560"/>
      </w:pPr>
      <w:r>
        <w:rPr>
          <w:rFonts w:ascii="微软雅黑" w:hAnsi="微软雅黑" w:eastAsia="微软雅黑" w:cs="微软雅黑"/>
          <w:b w:val="0"/>
          <w:sz w:val="28"/>
        </w:rPr>
        <w:t>容易毕业　→　数据现成 ＋ 方法成熟　→　② 基坑</w:t>
      </w:r>
    </w:p>
    <w:p>
      <w:pPr>
        <w:spacing w:before="0" w:after="160" w:line="360" w:lineRule="auto"/>
        <w:ind w:left="560"/>
      </w:pPr>
      <w:r>
        <w:rPr>
          <w:rFonts w:ascii="微软雅黑" w:hAnsi="微软雅黑" w:eastAsia="微软雅黑" w:cs="微软雅黑"/>
          <w:b w:val="0"/>
          <w:sz w:val="28"/>
        </w:rPr>
        <w:t>行业认可　→　解决高风险真难题　　→　① 近接穿越</w:t>
      </w:r>
    </w:p>
    <w:p>
      <w:pPr>
        <w:spacing w:before="0" w:after="160" w:line="360" w:lineRule="auto"/>
        <w:ind w:left="560"/>
      </w:pPr>
      <w:r>
        <w:rPr>
          <w:rFonts w:ascii="微软雅黑" w:hAnsi="微软雅黑" w:eastAsia="微软雅黑" w:cs="微软雅黑"/>
          <w:b w:val="0"/>
          <w:sz w:val="28"/>
        </w:rPr>
        <w:t>进高校　　→　理论深度 ＋ 论文档次　→　⑥ 理论型</w:t>
      </w:r>
    </w:p>
    <w:p>
      <w:pPr>
        <w:spacing w:before="0" w:after="120" w:line="360" w:lineRule="auto"/>
      </w:pPr>
      <w:r>
        <w:rPr>
          <w:rFonts w:ascii="微软雅黑" w:hAnsi="微软雅黑" w:eastAsia="微软雅黑" w:cs="微软雅黑"/>
          <w:b/>
          <w:sz w:val="28"/>
        </w:rPr>
        <w:t>破法：以 ① 为载体，把 ⑥ 的科学内核装进去。</w:t>
      </w:r>
    </w:p>
    <w:p>
      <w:pPr>
        <w:spacing w:before="0" w:after="120" w:line="360" w:lineRule="auto"/>
      </w:pPr>
      <w:r>
        <w:rPr>
          <w:rFonts w:ascii="微软雅黑" w:hAnsi="微软雅黑" w:eastAsia="微软雅黑" w:cs="微软雅黑"/>
          <w:b w:val="0"/>
          <w:sz w:val="28"/>
        </w:rPr>
        <w:t>也就是说，把课题的科学问题定义为：</w:t>
      </w:r>
    </w:p>
    <w:p>
      <w:pPr>
        <w:spacing w:before="0" w:after="160" w:line="360" w:lineRule="auto"/>
        <w:ind w:left="560"/>
      </w:pPr>
      <w:r>
        <w:rPr>
          <w:rFonts w:ascii="微软雅黑" w:hAnsi="微软雅黑" w:eastAsia="微软雅黑" w:cs="微软雅黑"/>
          <w:b/>
          <w:sz w:val="28"/>
        </w:rPr>
        <w:t>“近接施工中围岩–支护–既有结构的变形分配机理与智能协同控制”</w:t>
      </w:r>
    </w:p>
    <w:p>
      <w:pPr>
        <w:spacing w:before="0" w:after="120" w:line="360" w:lineRule="auto"/>
      </w:pPr>
      <w:r>
        <w:rPr>
          <w:rFonts w:ascii="微软雅黑" w:hAnsi="微软雅黑" w:eastAsia="微软雅黑" w:cs="微软雅黑"/>
          <w:b w:val="0"/>
          <w:sz w:val="28"/>
        </w:rPr>
        <w:t>同一批数据、同一个工点，</w:t>
      </w:r>
      <w:r>
        <w:rPr>
          <w:rFonts w:ascii="微软雅黑" w:hAnsi="微软雅黑" w:eastAsia="微软雅黑" w:cs="微软雅黑"/>
          <w:b/>
          <w:sz w:val="28"/>
        </w:rPr>
        <w:t>两边各讲一套话</w:t>
      </w:r>
      <w:r>
        <w:rPr>
          <w:rFonts w:ascii="微软雅黑" w:hAnsi="微软雅黑" w:eastAsia="微软雅黑" w:cs="微软雅黑"/>
          <w:b w:val="0"/>
          <w:sz w:val="28"/>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40" w:after="40" w:line="300" w:lineRule="auto"/>
            </w:pPr>
            <w:r>
              <w:rPr>
                <w:rFonts w:ascii="微软雅黑" w:hAnsi="微软雅黑" w:eastAsia="微软雅黑" w:cs="微软雅黑"/>
                <w:b/>
                <w:sz w:val="28"/>
              </w:rPr>
              <w:t>场合</w:t>
            </w:r>
          </w:p>
        </w:tc>
        <w:tc>
          <w:tcPr>
            <w:tcW w:type="dxa" w:w="4320"/>
          </w:tcPr>
          <w:p>
            <w:pPr>
              <w:spacing w:before="40" w:after="40" w:line="300" w:lineRule="auto"/>
            </w:pPr>
            <w:r>
              <w:rPr>
                <w:rFonts w:ascii="微软雅黑" w:hAnsi="微软雅黑" w:eastAsia="微软雅黑" w:cs="微软雅黑"/>
                <w:b/>
                <w:sz w:val="28"/>
              </w:rPr>
              <w:t>你讲什么</w:t>
            </w:r>
          </w:p>
        </w:tc>
      </w:tr>
      <w:tr>
        <w:tc>
          <w:tcPr>
            <w:tcW w:type="dxa" w:w="4320"/>
          </w:tcPr>
          <w:p>
            <w:pPr>
              <w:spacing w:before="40" w:after="40" w:line="300" w:lineRule="auto"/>
            </w:pPr>
            <w:r>
              <w:rPr>
                <w:rFonts w:ascii="微软雅黑" w:hAnsi="微软雅黑" w:eastAsia="微软雅黑" w:cs="微软雅黑"/>
                <w:b w:val="0"/>
                <w:sz w:val="28"/>
              </w:rPr>
              <w:t>企业汇报 / 行业评奖</w:t>
            </w:r>
          </w:p>
        </w:tc>
        <w:tc>
          <w:tcPr>
            <w:tcW w:type="dxa" w:w="4320"/>
          </w:tcPr>
          <w:p>
            <w:pPr>
              <w:spacing w:before="40" w:after="40" w:line="300" w:lineRule="auto"/>
            </w:pPr>
            <w:r>
              <w:rPr>
                <w:rFonts w:ascii="微软雅黑" w:hAnsi="微软雅黑" w:eastAsia="微软雅黑" w:cs="微软雅黑"/>
                <w:b w:val="0"/>
                <w:sz w:val="28"/>
              </w:rPr>
              <w:t>近接施工智能监测预警系统、工法、标准 —— 解决现场真难题</w:t>
            </w:r>
          </w:p>
        </w:tc>
      </w:tr>
      <w:tr>
        <w:tc>
          <w:tcPr>
            <w:tcW w:type="dxa" w:w="4320"/>
          </w:tcPr>
          <w:p>
            <w:pPr>
              <w:spacing w:before="40" w:after="40" w:line="300" w:lineRule="auto"/>
            </w:pPr>
            <w:r>
              <w:rPr>
                <w:rFonts w:ascii="微软雅黑" w:hAnsi="微软雅黑" w:eastAsia="微软雅黑" w:cs="微软雅黑"/>
                <w:b w:val="0"/>
                <w:sz w:val="28"/>
              </w:rPr>
              <w:t>学术论文 / 基金本子</w:t>
            </w:r>
          </w:p>
        </w:tc>
        <w:tc>
          <w:tcPr>
            <w:tcW w:type="dxa" w:w="4320"/>
          </w:tcPr>
          <w:p>
            <w:pPr>
              <w:spacing w:before="40" w:after="40" w:line="300" w:lineRule="auto"/>
            </w:pPr>
            <w:r>
              <w:rPr>
                <w:rFonts w:ascii="微软雅黑" w:hAnsi="微软雅黑" w:eastAsia="微软雅黑" w:cs="微软雅黑"/>
                <w:b w:val="0"/>
                <w:sz w:val="28"/>
              </w:rPr>
              <w:t>变形分配机理、物理信息神经网络反演、数据同化 —— 讲机理</w:t>
            </w:r>
          </w:p>
        </w:tc>
      </w:tr>
      <w:tr>
        <w:tc>
          <w:tcPr>
            <w:tcW w:type="dxa" w:w="4320"/>
          </w:tcPr>
          <w:p>
            <w:pPr>
              <w:spacing w:before="40" w:after="40" w:line="300" w:lineRule="auto"/>
            </w:pPr>
            <w:r>
              <w:rPr>
                <w:rFonts w:ascii="微软雅黑" w:hAnsi="微软雅黑" w:eastAsia="微软雅黑" w:cs="微软雅黑"/>
                <w:b w:val="0"/>
                <w:sz w:val="28"/>
              </w:rPr>
              <w:t>导师面前</w:t>
            </w:r>
          </w:p>
        </w:tc>
        <w:tc>
          <w:tcPr>
            <w:tcW w:type="dxa" w:w="4320"/>
          </w:tcPr>
          <w:p>
            <w:pPr>
              <w:spacing w:before="40" w:after="40" w:line="300" w:lineRule="auto"/>
            </w:pPr>
            <w:r>
              <w:rPr>
                <w:rFonts w:ascii="微软雅黑" w:hAnsi="微软雅黑" w:eastAsia="微软雅黑" w:cs="微软雅黑"/>
                <w:b w:val="0"/>
                <w:sz w:val="28"/>
              </w:rPr>
              <w:t>围岩–支护协同作用、刚度设计的动态化 —— 延续他的理论</w:t>
            </w:r>
          </w:p>
        </w:tc>
      </w:tr>
    </w:tbl>
    <w:p>
      <w:pPr>
        <w:spacing w:before="0" w:after="40" w:line="360" w:lineRule="auto"/>
      </w:pPr>
    </w:p>
    <w:p>
      <w:pPr>
        <w:spacing w:before="0" w:after="120" w:line="360" w:lineRule="auto"/>
      </w:pPr>
      <w:r>
        <w:rPr>
          <w:rFonts w:ascii="微软雅黑" w:hAnsi="微软雅黑" w:eastAsia="微软雅黑" w:cs="微软雅黑"/>
          <w:b w:val="0"/>
          <w:sz w:val="28"/>
        </w:rPr>
        <w:t>这样：</w:t>
      </w:r>
      <w:r>
        <w:rPr>
          <w:rFonts w:ascii="微软雅黑" w:hAnsi="微软雅黑" w:eastAsia="微软雅黑" w:cs="微软雅黑"/>
          <w:b/>
          <w:sz w:val="28"/>
        </w:rPr>
        <w:t>数据来自 ① 的工点（好毕业）→ 解决行业难题（认可）→ 有理论内核（发顶刊、进高校）</w:t>
      </w:r>
      <w:r>
        <w:rPr>
          <w:rFonts w:ascii="微软雅黑" w:hAnsi="微软雅黑" w:eastAsia="微软雅黑" w:cs="微软雅黑"/>
          <w:b w:val="0"/>
          <w:sz w:val="28"/>
        </w:rPr>
        <w:t>。</w:t>
      </w:r>
    </w:p>
    <w:p>
      <w:pPr>
        <w:spacing w:before="0" w:after="120" w:line="360" w:lineRule="auto"/>
      </w:pPr>
      <w:r>
        <w:rPr>
          <w:rFonts w:ascii="微软雅黑" w:hAnsi="微软雅黑" w:eastAsia="微软雅黑" w:cs="微软雅黑"/>
          <w:b/>
          <w:sz w:val="28"/>
        </w:rPr>
        <w:t>再加一层保险</w:t>
      </w:r>
      <w:r>
        <w:rPr>
          <w:rFonts w:ascii="微软雅黑" w:hAnsi="微软雅黑" w:eastAsia="微软雅黑" w:cs="微软雅黑"/>
          <w:b w:val="0"/>
          <w:sz w:val="28"/>
        </w:rPr>
        <w:t>：工点如果迟迟不到位，从 ② 里切一块方法最简的先发 1–2 篇垫底，保住毕业节奏。②是安全垫，别当主线。</w:t>
      </w:r>
    </w:p>
    <w:p>
      <w:pPr>
        <w:spacing w:before="280" w:after="160" w:line="360" w:lineRule="auto"/>
      </w:pPr>
      <w:r>
        <w:rPr>
          <w:rFonts w:ascii="微软雅黑" w:hAnsi="微软雅黑" w:eastAsia="微软雅黑" w:cs="微软雅黑"/>
          <w:b/>
          <w:sz w:val="30"/>
        </w:rPr>
        <w:t>两个必须知道的现实</w:t>
      </w:r>
    </w:p>
    <w:p>
      <w:pPr>
        <w:spacing w:before="200" w:after="120" w:line="360" w:lineRule="auto"/>
      </w:pPr>
      <w:r>
        <w:rPr>
          <w:rFonts w:ascii="微软雅黑" w:hAnsi="微软雅黑" w:eastAsia="微软雅黑" w:cs="微软雅黑"/>
          <w:b/>
          <w:sz w:val="28"/>
        </w:rPr>
        <w:t>1. 工程博士进高校有结构性劣势</w:t>
      </w:r>
    </w:p>
    <w:p>
      <w:pPr>
        <w:spacing w:before="0" w:after="120" w:line="360" w:lineRule="auto"/>
      </w:pPr>
      <w:r>
        <w:rPr>
          <w:rFonts w:ascii="微软雅黑" w:hAnsi="微软雅黑" w:eastAsia="微软雅黑" w:cs="微软雅黑"/>
          <w:b w:val="0"/>
          <w:sz w:val="28"/>
        </w:rPr>
        <w:t>卓越工程师博士的培养定位是工程实践，论文产出通常少于学术型博士。而高校招聘看的是“代表性成果”（中大助理教授 2 项、副教授 3 项）。</w:t>
      </w:r>
      <w:r>
        <w:rPr>
          <w:rFonts w:ascii="微软雅黑" w:hAnsi="微软雅黑" w:eastAsia="微软雅黑" w:cs="微软雅黑"/>
          <w:b/>
          <w:sz w:val="28"/>
        </w:rPr>
        <w:t>需要主动补论文——建议入学第一年就把“至少 3 篇一区 SCI”定成硬指标</w:t>
      </w:r>
      <w:r>
        <w:rPr>
          <w:rFonts w:ascii="微软雅黑" w:hAnsi="微软雅黑" w:eastAsia="微软雅黑" w:cs="微软雅黑"/>
          <w:b w:val="0"/>
          <w:sz w:val="28"/>
        </w:rPr>
        <w:t>，而不是等毕业前再补。</w:t>
      </w:r>
    </w:p>
    <w:p>
      <w:pPr>
        <w:spacing w:before="200" w:after="120" w:line="360" w:lineRule="auto"/>
      </w:pPr>
      <w:r>
        <w:rPr>
          <w:rFonts w:ascii="微软雅黑" w:hAnsi="微软雅黑" w:eastAsia="微软雅黑" w:cs="微软雅黑"/>
          <w:b/>
          <w:sz w:val="28"/>
        </w:rPr>
        <w:t>2. 35 岁是硬门槛，要倒推时间表</w:t>
      </w:r>
    </w:p>
    <w:p>
      <w:pPr>
        <w:spacing w:before="0" w:after="120" w:line="360" w:lineRule="auto"/>
      </w:pPr>
      <w:r>
        <w:rPr>
          <w:rFonts w:ascii="微软雅黑" w:hAnsi="微软雅黑" w:eastAsia="微软雅黑" w:cs="微软雅黑"/>
          <w:b w:val="0"/>
          <w:sz w:val="28"/>
        </w:rPr>
        <w:t>中大、深大的教师岗都卡 35 岁。如果博士毕业时已 33–34 岁，进高校的窗口会非常窄。</w:t>
      </w:r>
      <w:r>
        <w:rPr>
          <w:rFonts w:ascii="微软雅黑" w:hAnsi="微软雅黑" w:eastAsia="微软雅黑" w:cs="微软雅黑"/>
          <w:b/>
          <w:sz w:val="28"/>
        </w:rPr>
        <w:t>这件事现在就得算清楚，因为它反过来决定几年内必须出多少成果。</w:t>
      </w:r>
    </w:p>
    <w:p>
      <w:pPr>
        <w:spacing w:before="0" w:after="60" w:line="360" w:lineRule="auto"/>
        <w:ind w:left="280"/>
      </w:pPr>
      <w:r>
        <w:rPr>
          <w:rFonts w:ascii="微软雅黑" w:hAnsi="微软雅黑" w:eastAsia="微软雅黑" w:cs="微软雅黑"/>
          <w:b w:val="0"/>
          <w:color w:val="595959"/>
          <w:sz w:val="28"/>
        </w:rPr>
        <w:t>参考来源：</w:t>
      </w:r>
    </w:p>
    <w:p>
      <w:pPr>
        <w:spacing w:before="0" w:after="60" w:line="360" w:lineRule="auto"/>
        <w:ind w:left="280"/>
      </w:pPr>
      <w:r>
        <w:rPr>
          <w:rFonts w:ascii="微软雅黑" w:hAnsi="微软雅黑" w:eastAsia="微软雅黑" w:cs="微软雅黑"/>
          <w:b w:val="0"/>
          <w:color w:val="595959"/>
          <w:sz w:val="28"/>
        </w:rPr>
        <w:t>· 深圳大学土木与交通工程学院《陈湘生院士团队及极端环境岩土和隧道工程智能建养全国重点实验室教师招聘公告》　https://ce.szu.edu.cn/en/info/1229/6645.htm</w:t>
      </w:r>
    </w:p>
    <w:p>
      <w:pPr>
        <w:spacing w:before="0" w:after="60" w:line="360" w:lineRule="auto"/>
        <w:ind w:left="280"/>
      </w:pPr>
      <w:r>
        <w:rPr>
          <w:rFonts w:ascii="微软雅黑" w:hAnsi="微软雅黑" w:eastAsia="微软雅黑" w:cs="微软雅黑"/>
          <w:b w:val="0"/>
          <w:color w:val="595959"/>
          <w:sz w:val="28"/>
        </w:rPr>
        <w:t>· 中山大学土木工程学院《隧道工程灾变防控与智能建养全国重点实验室（中山大学）招聘公告》　http://baokao.offcn.com/ggcx/gg/216354.html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s="微软雅黑"/>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