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60" w:lineRule="auto"/>
        <w:jc w:val="center"/>
      </w:pPr>
      <w:r>
        <w:rPr>
          <w:rFonts w:ascii="微软雅黑" w:hAnsi="微软雅黑" w:eastAsia="微软雅黑" w:cs="微软雅黑"/>
          <w:b/>
          <w:sz w:val="30"/>
        </w:rPr>
        <w:t>研究方向确定途径——选题方法论</w:t>
      </w:r>
    </w:p>
    <w:p>
      <w:pPr>
        <w:spacing w:before="0" w:after="320" w:line="360" w:lineRule="auto"/>
        <w:jc w:val="center"/>
      </w:pPr>
      <w:r>
        <w:rPr>
          <w:rFonts w:ascii="微软雅黑" w:hAnsi="微软雅黑" w:eastAsia="微软雅黑" w:cs="微软雅黑"/>
          <w:b w:val="0"/>
          <w:color w:val="595959"/>
          <w:sz w:val="28"/>
        </w:rPr>
        <w:t>通用方法梳理　｜　2026-09-21</w:t>
      </w:r>
    </w:p>
    <w:p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sz w:val="28"/>
        </w:rPr>
        <w:t>【提问】</w:t>
      </w:r>
    </w:p>
    <w:p>
      <w:pPr>
        <w:spacing w:before="0" w:after="200" w:line="360" w:lineRule="auto"/>
        <w:ind w:left="280"/>
      </w:pPr>
      <w:r>
        <w:rPr>
          <w:rFonts w:ascii="微软雅黑" w:hAnsi="微软雅黑" w:eastAsia="微软雅黑" w:cs="微软雅黑"/>
          <w:b w:val="0"/>
          <w:sz w:val="28"/>
        </w:rPr>
        <w:t>确定研究方向的途径是啥？</w:t>
      </w:r>
    </w:p>
    <w:p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sz w:val="28"/>
        </w:rPr>
        <w:t>【回答】</w:t>
      </w: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 w:val="0"/>
          <w:sz w:val="28"/>
        </w:rPr>
        <w:t>确定研究方向没有唯一公式，但可以拆成</w:t>
      </w:r>
      <w:r>
        <w:rPr>
          <w:rFonts w:ascii="微软雅黑" w:hAnsi="微软雅黑" w:eastAsia="微软雅黑" w:cs="微软雅黑"/>
          <w:b/>
          <w:sz w:val="28"/>
        </w:rPr>
        <w:t>“向内看自己”+“向外看领域”两条线交叉定位</w:t>
      </w:r>
      <w:r>
        <w:rPr>
          <w:rFonts w:ascii="微软雅黑" w:hAnsi="微软雅黑" w:eastAsia="微软雅黑" w:cs="微软雅黑"/>
          <w:b w:val="0"/>
          <w:sz w:val="28"/>
        </w:rPr>
        <w:t>。下面是常用的几条具体途径：</w:t>
      </w:r>
    </w:p>
    <w:p>
      <w:pPr>
        <w:spacing w:before="280" w:after="160" w:line="360" w:lineRule="auto"/>
      </w:pPr>
      <w:r>
        <w:rPr>
          <w:rFonts w:ascii="微软雅黑" w:hAnsi="微软雅黑" w:eastAsia="微软雅黑" w:cs="微软雅黑"/>
          <w:b/>
          <w:sz w:val="30"/>
        </w:rPr>
        <w:t>一、从文献里找（最主流）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1. </w:t>
      </w:r>
      <w:r>
        <w:rPr>
          <w:rFonts w:ascii="微软雅黑" w:hAnsi="微软雅黑" w:eastAsia="微软雅黑" w:cs="微软雅黑"/>
          <w:b/>
          <w:sz w:val="28"/>
        </w:rPr>
        <w:t>读综述 + 顶会/顶刊的 “Future Work” 部分</w:t>
      </w:r>
      <w:r>
        <w:rPr>
          <w:rFonts w:ascii="微软雅黑" w:hAnsi="微软雅黑" w:eastAsia="微软雅黑" w:cs="微软雅黑"/>
          <w:b w:val="0"/>
          <w:sz w:val="28"/>
        </w:rPr>
        <w:t>——综述告诉你领域地图，论文结尾的 limitations / future work 几乎是现成的研究方向清单。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2. </w:t>
      </w:r>
      <w:r>
        <w:rPr>
          <w:rFonts w:ascii="微软雅黑" w:hAnsi="微软雅黑" w:eastAsia="微软雅黑" w:cs="微软雅黑"/>
          <w:b/>
          <w:sz w:val="28"/>
        </w:rPr>
        <w:t>追高被引论文的“引用链”</w:t>
      </w:r>
      <w:r>
        <w:rPr>
          <w:rFonts w:ascii="微软雅黑" w:hAnsi="微软雅黑" w:eastAsia="微软雅黑" w:cs="微软雅黑"/>
          <w:b w:val="0"/>
          <w:sz w:val="28"/>
        </w:rPr>
        <w:t>——用 Connected Papers、Semantic Scholar、Litmaps 之类工具，找一篇种子论文，看谁引它、它引谁，图中密集的簇往往是热点，稀疏的缝隙往往是空白。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3. </w:t>
      </w:r>
      <w:r>
        <w:rPr>
          <w:rFonts w:ascii="微软雅黑" w:hAnsi="微软雅黑" w:eastAsia="微软雅黑" w:cs="微软雅黑"/>
          <w:b/>
          <w:sz w:val="28"/>
        </w:rPr>
        <w:t>找“矛盾点”和“未复现”</w:t>
      </w:r>
      <w:r>
        <w:rPr>
          <w:rFonts w:ascii="微软雅黑" w:hAnsi="微软雅黑" w:eastAsia="微软雅黑" w:cs="微软雅黑"/>
          <w:b w:val="0"/>
          <w:sz w:val="28"/>
        </w:rPr>
        <w:t>——两篇论文结论冲突、某个结果别人复现不出来，这类争议点是最容易切入的方向。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4. </w:t>
      </w:r>
      <w:r>
        <w:rPr>
          <w:rFonts w:ascii="微软雅黑" w:hAnsi="微软雅黑" w:eastAsia="微软雅黑" w:cs="微软雅黑"/>
          <w:b/>
          <w:sz w:val="28"/>
        </w:rPr>
        <w:t>看方法迁移</w:t>
      </w:r>
      <w:r>
        <w:rPr>
          <w:rFonts w:ascii="微软雅黑" w:hAnsi="微软雅黑" w:eastAsia="微软雅黑" w:cs="微软雅黑"/>
          <w:b w:val="0"/>
          <w:sz w:val="28"/>
        </w:rPr>
        <w:t>——A 领域成熟的方法搬到 B 领域（如 Transformer → 生物序列、图神经网络 → 推荐）。</w:t>
      </w:r>
    </w:p>
    <w:p>
      <w:pPr>
        <w:spacing w:before="280" w:after="160" w:line="360" w:lineRule="auto"/>
      </w:pPr>
      <w:r>
        <w:rPr>
          <w:rFonts w:ascii="微软雅黑" w:hAnsi="微软雅黑" w:eastAsia="微软雅黑" w:cs="微软雅黑"/>
          <w:b/>
          <w:sz w:val="30"/>
        </w:rPr>
        <w:t>二、从导师/团队/项目里找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>•  导师手上的在研项目、横向课题，通常直接给出方向边界。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>•  师兄师姐的毕业论文“展望”章节，往往是团队下一步要做的。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>•  组会、学术报告后的提问环节，专家随口说的“这个问题还没解决”就是线索。</w:t>
      </w:r>
    </w:p>
    <w:p>
      <w:pPr>
        <w:spacing w:before="280" w:after="160" w:line="360" w:lineRule="auto"/>
      </w:pPr>
      <w:r>
        <w:rPr>
          <w:rFonts w:ascii="微软雅黑" w:hAnsi="微软雅黑" w:eastAsia="微软雅黑" w:cs="微软雅黑"/>
          <w:b/>
          <w:sz w:val="30"/>
        </w:rPr>
        <w:t>三、从现实问题里找（偏应用/工程）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>•  实习、企业合作中遇到的真实痛点。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>•  政策文件、行业报告、国家基金指南（如 NSFC 的项目指南）——指南本身就是被认可的方向集合。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>•  开源社区的 issue 区、benchmark 榜单上长期刷不动的任务。</w:t>
      </w:r>
    </w:p>
    <w:p>
      <w:pPr>
        <w:spacing w:before="280" w:after="160" w:line="360" w:lineRule="auto"/>
      </w:pPr>
      <w:r>
        <w:rPr>
          <w:rFonts w:ascii="微软雅黑" w:hAnsi="微软雅黑" w:eastAsia="微软雅黑" w:cs="微软雅黑"/>
          <w:b/>
          <w:sz w:val="30"/>
        </w:rPr>
        <w:t>四、从学术活动里找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>•  顶会的 tutorial、workshop（workshop 主题通常就是新兴方向）。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>•  暑期学校、学术会议茶歇时的非正式交流，信息密度极高。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>•  关注领域大牛的最新动态（Google Scholar 订阅、Twitter/X、个人主页）。</w:t>
      </w:r>
    </w:p>
    <w:p>
      <w:pPr>
        <w:spacing w:before="280" w:after="160" w:line="360" w:lineRule="auto"/>
      </w:pPr>
      <w:r>
        <w:rPr>
          <w:rFonts w:ascii="微软雅黑" w:hAnsi="微软雅黑" w:eastAsia="微软雅黑" w:cs="微软雅黑"/>
          <w:b/>
          <w:sz w:val="30"/>
        </w:rPr>
        <w:t>五、筛选与收敛（关键一步）</w:t>
      </w: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 w:val="0"/>
          <w:sz w:val="28"/>
        </w:rPr>
        <w:t>列出候选后，用这几个问题过滤：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sz w:val="28"/>
              </w:rPr>
              <w:t>问题</w:t>
            </w:r>
          </w:p>
        </w:tc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sz w:val="28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是真问题吗？</w:t>
            </w:r>
          </w:p>
        </w:tc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有没有实际价值，还是只是“没人做过”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现在做来得及吗？</w:t>
            </w:r>
          </w:p>
        </w:tc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太热已被做透，太冷可能没前途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我有资源吗？</w:t>
            </w:r>
          </w:p>
        </w:tc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数据、算力、设备、导师支持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我能做出差异吗？</w:t>
            </w:r>
          </w:p>
        </w:tc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我的独特优势在哪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半年内能有初步结果吗？</w:t>
            </w:r>
          </w:p>
        </w:tc>
        <w:tc>
          <w:tcPr>
            <w:tcW w:type="dxa" w:w="432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保证正反馈和毕业/考核节奏</w:t>
            </w:r>
          </w:p>
        </w:tc>
      </w:tr>
    </w:tbl>
    <w:p>
      <w:pPr>
        <w:spacing w:before="0" w:after="40" w:line="360" w:lineRule="auto"/>
      </w:pPr>
    </w:p>
    <w:p>
      <w:pPr>
        <w:spacing w:before="280" w:after="160" w:line="360" w:lineRule="auto"/>
      </w:pPr>
      <w:r>
        <w:rPr>
          <w:rFonts w:ascii="微软雅黑" w:hAnsi="微软雅黑" w:eastAsia="微软雅黑" w:cs="微软雅黑"/>
          <w:b/>
          <w:sz w:val="30"/>
        </w:rPr>
        <w:t>六、一个实操建议</w:t>
      </w: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/>
          <w:sz w:val="28"/>
        </w:rPr>
        <w:t>先宽后窄，快速试错</w:t>
      </w:r>
      <w:r>
        <w:rPr>
          <w:rFonts w:ascii="微软雅黑" w:hAnsi="微软雅黑" w:eastAsia="微软雅黑" w:cs="微软雅黑"/>
          <w:b w:val="0"/>
          <w:sz w:val="28"/>
        </w:rPr>
        <w:t>：花 2–4 周泛读 20–30 篇文献，写一份 3–5 页的“领域现状 + 3 个候选方向”备忘，然后找导师或同行聊一次。方向往往不是想出来的，是</w:t>
      </w:r>
      <w:r>
        <w:rPr>
          <w:rFonts w:ascii="微软雅黑" w:hAnsi="微软雅黑" w:eastAsia="微软雅黑" w:cs="微软雅黑"/>
          <w:b/>
          <w:sz w:val="28"/>
        </w:rPr>
        <w:t>在做的过程中被淘汰和筛选出来的</w:t>
      </w:r>
      <w:r>
        <w:rPr>
          <w:rFonts w:ascii="微软雅黑" w:hAnsi="微软雅黑" w:eastAsia="微软雅黑" w:cs="微软雅黑"/>
          <w:b w:val="0"/>
          <w:sz w:val="28"/>
        </w:rPr>
        <w:t>——先动手做一个小实验，比继续纠结更有效。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