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widowControl/>
        <w:suppressLineNumbers w:val="0"/>
        <w:spacing w:before="0" w:beforeAutospacing="1" w:after="0" w:afterAutospacing="1"/>
        <w:ind w:left="0" w:right="0"/>
        <w:rPr>
          <w:rFonts w:hint="default" w:ascii="Times New Roman" w:hAnsi="Times New Roman" w:cs="Times New Roman"/>
          <w:b/>
          <w:bCs/>
          <w:sz w:val="18"/>
          <w:szCs w:val="18"/>
        </w:rPr>
      </w:pPr>
    </w:p>
    <w:p>
      <w:pPr>
        <w:pStyle w:val="6"/>
        <w:keepNext w:val="0"/>
        <w:keepLines w:val="0"/>
        <w:widowControl/>
        <w:suppressLineNumbers w:val="0"/>
        <w:spacing w:before="0" w:beforeAutospacing="1" w:after="0" w:afterAutospacing="1"/>
        <w:ind w:left="0" w:right="0"/>
        <w:rPr>
          <w:rFonts w:hint="default" w:ascii="Times New Roman" w:hAnsi="Times New Roman" w:cs="Times New Roman"/>
          <w:b/>
          <w:bCs/>
          <w:sz w:val="18"/>
          <w:szCs w:val="18"/>
        </w:rPr>
      </w:pPr>
      <w:r>
        <w:rPr>
          <w:rFonts w:hint="default" w:ascii="Times New Roman" w:hAnsi="Times New Roman" w:cs="Times New Roman"/>
          <w:b/>
          <w:bCs/>
          <w:sz w:val="18"/>
          <w:szCs w:val="18"/>
        </w:rPr>
        <w:t>1. 人机交互过程中人们经常利用的感知有哪几种？每种感知有什么特点？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视觉感知、听觉感知、触觉感知三种。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1）视觉感知特点：一方面，眼睛和视觉系统的物理特性决定了人类无法看到某些事物；另一方面，视觉系统进行解释处理信息时可对不完全信息发挥一定的想象力。进行人机交互设计需要清楚这两个阶段及其影响，了解人类真正能够看到的信息。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2）听觉感知特点：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听觉感知传递的信息仅次于视觉，可人们一般都低估了这些信息。人的听觉可以感知大量的信息，但被视觉关注掩盖了许多。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听觉所涉及的问题和视觉一样，即接受刺激，把它的特性转化为神经兴奋，并对信息进行加工，然后传递到大脑。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人类听觉系统对声音的解释可帮助设计人机交互界面中的语音界面。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3）触觉感知特点：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 触觉在交互中的作用是不可低估的，尤其对有能力缺陷的人，如盲人，是至关重要的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触觉的感知机理与视觉和听觉的最大不同在于它的非局部性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温度感受器-冷热  伤害感受器-疼痛  机械刺激感受器-压力 </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sz w:val="18"/>
          <w:szCs w:val="18"/>
        </w:rPr>
      </w:pPr>
      <w:r>
        <w:rPr>
          <w:rFonts w:hint="default" w:ascii="Times New Roman" w:hAnsi="Times New Roman" w:cs="Times New Roman"/>
          <w:sz w:val="18"/>
          <w:szCs w:val="18"/>
        </w:rPr>
        <w:t>实验表明，人的手指的触觉敏感度是前臂的触觉敏感度的10倍。对人身体各部位触觉敏感程度的了解有助于基于触觉的交互设备的设计。</w:t>
      </w:r>
    </w:p>
    <w:p>
      <w:pPr>
        <w:pStyle w:val="6"/>
        <w:keepNext w:val="0"/>
        <w:keepLines w:val="0"/>
        <w:widowControl/>
        <w:suppressLineNumbers w:val="0"/>
        <w:spacing w:before="0" w:beforeAutospacing="1" w:after="0" w:afterAutospacing="1"/>
        <w:ind w:left="0" w:right="0"/>
        <w:rPr>
          <w:rFonts w:hint="default" w:ascii="Times New Roman" w:hAnsi="Times New Roman" w:cs="Times New Roman"/>
          <w:b/>
          <w:bCs/>
          <w:sz w:val="18"/>
          <w:szCs w:val="18"/>
        </w:rPr>
      </w:pPr>
      <w:r>
        <w:rPr>
          <w:rFonts w:hint="default" w:ascii="Times New Roman" w:hAnsi="Times New Roman" w:cs="Times New Roman"/>
          <w:b/>
          <w:bCs/>
          <w:sz w:val="18"/>
          <w:szCs w:val="18"/>
        </w:rPr>
        <w:t>2. 颜色模型有哪几种？说明RGB、CMYK、以及HSV颜色模型各适于在什么情况下应用？ </w:t>
      </w:r>
    </w:p>
    <w:p>
      <w:pPr>
        <w:pStyle w:val="6"/>
        <w:keepNext w:val="0"/>
        <w:keepLines w:val="0"/>
        <w:widowControl/>
        <w:suppressLineNumbers w:val="0"/>
        <w:spacing w:before="0" w:beforeAutospacing="1" w:after="0" w:afterAutospacing="1"/>
        <w:ind w:left="0" w:right="0"/>
        <w:rPr>
          <w:rFonts w:hint="eastAsia"/>
          <w:color w:val="F73131"/>
          <w:sz w:val="21"/>
          <w:szCs w:val="21"/>
          <w:shd w:val="clear" w:fill="FFFFFF"/>
          <w:lang w:eastAsia="zh-CN"/>
        </w:rPr>
      </w:pPr>
      <w:r>
        <w:drawing>
          <wp:inline distT="0" distB="0" distL="114300" distR="114300">
            <wp:extent cx="5267325" cy="2039620"/>
            <wp:effectExtent l="0" t="0" r="571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2039620"/>
                    </a:xfrm>
                    <a:prstGeom prst="rect">
                      <a:avLst/>
                    </a:prstGeom>
                    <a:noFill/>
                    <a:ln>
                      <a:noFill/>
                    </a:ln>
                  </pic:spPr>
                </pic:pic>
              </a:graphicData>
            </a:graphic>
          </wp:inline>
        </w:drawing>
      </w:r>
    </w:p>
    <w:p>
      <w:pPr>
        <w:pStyle w:val="6"/>
        <w:keepNext w:val="0"/>
        <w:keepLines w:val="0"/>
        <w:widowControl/>
        <w:suppressLineNumbers w:val="0"/>
        <w:spacing w:before="0" w:beforeAutospacing="1" w:after="0" w:afterAutospacing="1"/>
        <w:ind w:left="0" w:right="0"/>
      </w:pPr>
      <w:r>
        <w:rPr>
          <w:rStyle w:val="11"/>
        </w:rPr>
        <w:t>人的认知过程</w:t>
      </w:r>
      <w:r>
        <w:drawing>
          <wp:inline distT="0" distB="0" distL="114300" distR="114300">
            <wp:extent cx="5268595" cy="4544060"/>
            <wp:effectExtent l="0" t="0" r="444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4544060"/>
                    </a:xfrm>
                    <a:prstGeom prst="rect">
                      <a:avLst/>
                    </a:prstGeom>
                    <a:noFill/>
                    <a:ln>
                      <a:noFill/>
                    </a:ln>
                  </pic:spPr>
                </pic:pic>
              </a:graphicData>
            </a:graphic>
          </wp:inline>
        </w:drawing>
      </w:r>
    </w:p>
    <w:p>
      <w:pPr>
        <w:pStyle w:val="3"/>
        <w:bidi w:val="0"/>
      </w:pPr>
      <w:bookmarkStart w:id="0" w:name="_GoBack"/>
      <w:bookmarkEnd w:id="0"/>
      <w:r>
        <w:t>概念模型和分布式认知模型</w:t>
      </w:r>
      <w:r>
        <w:drawing>
          <wp:inline distT="0" distB="0" distL="114300" distR="114300">
            <wp:extent cx="5270500" cy="1830070"/>
            <wp:effectExtent l="0" t="0" r="254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1830070"/>
                    </a:xfrm>
                    <a:prstGeom prst="rect">
                      <a:avLst/>
                    </a:prstGeom>
                    <a:noFill/>
                    <a:ln>
                      <a:noFill/>
                    </a:ln>
                  </pic:spPr>
                </pic:pic>
              </a:graphicData>
            </a:graphic>
          </wp:inline>
        </w:drawing>
      </w:r>
    </w:p>
    <w:p>
      <w:pPr>
        <w:bidi w:val="0"/>
      </w:pPr>
    </w:p>
    <w:p>
      <w:pPr>
        <w:bidi w:val="0"/>
      </w:pPr>
    </w:p>
    <w:p>
      <w:pPr>
        <w:bidi w:val="0"/>
      </w:pPr>
    </w:p>
    <w:p>
      <w:pPr>
        <w:bidi w:val="0"/>
      </w:pPr>
    </w:p>
    <w:p>
      <w:pPr>
        <w:pStyle w:val="3"/>
        <w:bidi w:val="0"/>
      </w:pPr>
      <w:r>
        <w:t>虚拟现实交互设备</w:t>
      </w:r>
    </w:p>
    <w:p>
      <w:pPr>
        <w:pStyle w:val="6"/>
        <w:keepNext w:val="0"/>
        <w:keepLines w:val="0"/>
        <w:widowControl/>
        <w:numPr>
          <w:numId w:val="0"/>
        </w:numPr>
        <w:suppressLineNumbers w:val="0"/>
        <w:spacing w:before="0" w:beforeAutospacing="1" w:after="0" w:afterAutospacing="1"/>
        <w:ind w:right="0" w:rightChars="0"/>
        <w:jc w:val="left"/>
        <w:rPr>
          <w:sz w:val="16"/>
          <w:szCs w:val="16"/>
        </w:rPr>
      </w:pPr>
      <w:r>
        <w:drawing>
          <wp:inline distT="0" distB="0" distL="114300" distR="114300">
            <wp:extent cx="5488305" cy="7651750"/>
            <wp:effectExtent l="0" t="0" r="1333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488305" cy="7651750"/>
                    </a:xfrm>
                    <a:prstGeom prst="rect">
                      <a:avLst/>
                    </a:prstGeom>
                    <a:noFill/>
                    <a:ln>
                      <a:noFill/>
                    </a:ln>
                  </pic:spPr>
                </pic:pic>
              </a:graphicData>
            </a:graphic>
          </wp:inline>
        </w:drawing>
      </w:r>
    </w:p>
    <w:p>
      <w:pPr>
        <w:pStyle w:val="6"/>
        <w:keepNext w:val="0"/>
        <w:keepLines w:val="0"/>
        <w:widowControl/>
        <w:numPr>
          <w:numId w:val="0"/>
        </w:numPr>
        <w:suppressLineNumbers w:val="0"/>
        <w:spacing w:before="0" w:beforeAutospacing="1" w:after="0" w:afterAutospacing="1"/>
        <w:ind w:right="0" w:rightChars="0"/>
        <w:jc w:val="left"/>
        <w:rPr>
          <w:sz w:val="16"/>
          <w:szCs w:val="16"/>
        </w:rPr>
      </w:pPr>
    </w:p>
    <w:p>
      <w:pPr>
        <w:pStyle w:val="6"/>
        <w:keepNext w:val="0"/>
        <w:keepLines w:val="0"/>
        <w:widowControl/>
        <w:numPr>
          <w:numId w:val="0"/>
        </w:numPr>
        <w:suppressLineNumbers w:val="0"/>
        <w:spacing w:before="0" w:beforeAutospacing="1" w:after="0" w:afterAutospacing="1"/>
        <w:ind w:right="0" w:rightChars="0"/>
        <w:jc w:val="left"/>
      </w:pPr>
      <w:r>
        <w:drawing>
          <wp:inline distT="0" distB="0" distL="114300" distR="114300">
            <wp:extent cx="4458970" cy="2018030"/>
            <wp:effectExtent l="0" t="0" r="635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458970" cy="2018030"/>
                    </a:xfrm>
                    <a:prstGeom prst="rect">
                      <a:avLst/>
                    </a:prstGeom>
                    <a:noFill/>
                    <a:ln>
                      <a:noFill/>
                    </a:ln>
                  </pic:spPr>
                </pic:pic>
              </a:graphicData>
            </a:graphic>
          </wp:inline>
        </w:drawing>
      </w:r>
      <w:r>
        <w:drawing>
          <wp:inline distT="0" distB="0" distL="114300" distR="114300">
            <wp:extent cx="5494020" cy="6550025"/>
            <wp:effectExtent l="0" t="0" r="762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494020" cy="6550025"/>
                    </a:xfrm>
                    <a:prstGeom prst="rect">
                      <a:avLst/>
                    </a:prstGeom>
                    <a:noFill/>
                    <a:ln>
                      <a:noFill/>
                    </a:ln>
                  </pic:spPr>
                </pic:pic>
              </a:graphicData>
            </a:graphic>
          </wp:inline>
        </w:drawing>
      </w:r>
    </w:p>
    <w:p>
      <w:pPr>
        <w:pStyle w:val="6"/>
        <w:keepNext w:val="0"/>
        <w:keepLines w:val="0"/>
        <w:widowControl/>
        <w:suppressLineNumbers w:val="0"/>
        <w:spacing w:before="0" w:beforeAutospacing="1" w:after="0" w:afterAutospacing="1"/>
        <w:ind w:left="0" w:right="0"/>
        <w:rPr>
          <w:sz w:val="16"/>
          <w:szCs w:val="16"/>
        </w:rPr>
      </w:pPr>
      <w:r>
        <w:rPr>
          <w:rStyle w:val="11"/>
          <w:rFonts w:hint="eastAsia"/>
          <w:lang w:val="en-US" w:eastAsia="zh-CN"/>
        </w:rPr>
        <w:t>Web界面</w:t>
      </w:r>
      <w:r>
        <w:drawing>
          <wp:inline distT="0" distB="0" distL="114300" distR="114300">
            <wp:extent cx="5031740" cy="2973705"/>
            <wp:effectExtent l="0" t="0" r="1270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031740" cy="2973705"/>
                    </a:xfrm>
                    <a:prstGeom prst="rect">
                      <a:avLst/>
                    </a:prstGeom>
                    <a:noFill/>
                    <a:ln>
                      <a:noFill/>
                    </a:ln>
                  </pic:spPr>
                </pic:pic>
              </a:graphicData>
            </a:graphic>
          </wp:inline>
        </w:drawing>
      </w:r>
    </w:p>
    <w:p>
      <w:pPr>
        <w:pStyle w:val="3"/>
        <w:bidi w:val="0"/>
        <w:rPr>
          <w:rStyle w:val="8"/>
          <w:rFonts w:hint="default"/>
          <w:lang w:val="en-US" w:eastAsia="zh-CN"/>
        </w:rPr>
      </w:pPr>
      <w:r>
        <w:rPr>
          <w:rStyle w:val="8"/>
          <w:rFonts w:hint="eastAsia"/>
          <w:lang w:val="en-US" w:eastAsia="zh-CN"/>
        </w:rPr>
        <w:t>简述可用性设计原则</w:t>
      </w:r>
    </w:p>
    <w:p>
      <w:pPr>
        <w:pStyle w:val="6"/>
        <w:bidi w:val="0"/>
      </w:pPr>
      <w:r>
        <w:drawing>
          <wp:inline distT="0" distB="0" distL="114300" distR="114300">
            <wp:extent cx="4389120" cy="134366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389120" cy="1343660"/>
                    </a:xfrm>
                    <a:prstGeom prst="rect">
                      <a:avLst/>
                    </a:prstGeom>
                    <a:noFill/>
                    <a:ln>
                      <a:noFill/>
                    </a:ln>
                  </pic:spPr>
                </pic:pic>
              </a:graphicData>
            </a:graphic>
          </wp:inline>
        </w:drawing>
      </w:r>
    </w:p>
    <w:p>
      <w:pPr>
        <w:pStyle w:val="3"/>
        <w:bidi w:val="0"/>
        <w:rPr>
          <w:rFonts w:hint="default" w:eastAsia="宋体"/>
          <w:lang w:val="en-US" w:eastAsia="zh-CN"/>
        </w:rPr>
      </w:pPr>
      <w:r>
        <w:rPr>
          <w:rFonts w:hint="eastAsia"/>
          <w:lang w:val="en-US" w:eastAsia="zh-CN"/>
        </w:rPr>
        <w:t>举例可用性评估方法</w:t>
      </w:r>
    </w:p>
    <w:p>
      <w:pPr>
        <w:pStyle w:val="6"/>
        <w:bidi w:val="0"/>
        <w:rPr>
          <w:rFonts w:hint="default"/>
          <w:lang w:val="en-US" w:eastAsia="zh-CN"/>
        </w:rPr>
      </w:pPr>
      <w:r>
        <w:drawing>
          <wp:inline distT="0" distB="0" distL="114300" distR="114300">
            <wp:extent cx="5269230" cy="2201545"/>
            <wp:effectExtent l="0" t="0" r="381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230" cy="2201545"/>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8ODr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MR8ODrDAgAA2AUAAA4AAAAA&#10;AAAAAQAgAAAAHwEAAGRycy9lMm9Eb2MueG1sUEsFBgAAAAAGAAYAWQEAAFQGA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EE24592"/>
    <w:rsid w:val="56D1767B"/>
    <w:rsid w:val="6B51634A"/>
    <w:rsid w:val="7B5E1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8">
    <w:name w:val="Default Paragraph Fon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link w:val="10"/>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customStyle="1" w:styleId="10">
    <w:name w:val="普通(网站) Char"/>
    <w:link w:val="6"/>
    <w:qFormat/>
    <w:uiPriority w:val="0"/>
    <w:rPr>
      <w:kern w:val="0"/>
      <w:sz w:val="24"/>
      <w:lang w:val="en-US" w:eastAsia="zh-CN" w:bidi="ar"/>
    </w:rPr>
  </w:style>
  <w:style w:type="character" w:customStyle="1" w:styleId="11">
    <w:name w:val="标题 2 Char"/>
    <w:link w:val="3"/>
    <w:uiPriority w:val="0"/>
    <w:rPr>
      <w:rFonts w:hint="eastAsia" w:ascii="宋体" w:hAnsi="宋体" w:eastAsia="宋体" w:cs="宋体"/>
      <w:b/>
      <w:kern w:val="0"/>
      <w:sz w:val="36"/>
      <w:szCs w:val="36"/>
      <w:lang w:val="en-US" w:eastAsia="zh-CN" w:bidi="ar"/>
    </w:rPr>
  </w:style>
  <w:style w:type="paragraph" w:customStyle="1" w:styleId="12">
    <w:name w:val="WPSOffice手动目录 1"/>
    <w:uiPriority w:val="0"/>
    <w:pPr>
      <w:ind w:leftChars="0"/>
    </w:pPr>
    <w:rPr>
      <w:sz w:val="20"/>
      <w:szCs w:val="20"/>
    </w:rPr>
  </w:style>
  <w:style w:type="paragraph" w:customStyle="1" w:styleId="13">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2022-11-19T05:37:00Z</dcterms:created>
  <dc:creator>29185</dc:creator>
  <cp:lastModifiedBy>韩非江</cp:lastModifiedBy>
  <dcterms:modified xsi:type="dcterms:W3CDTF">2022-11-21T07:48:33Z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