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rtl w:val="0"/>
        </w:rPr>
        <w:t xml:space="preserve">Eindinspectie checklist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Hieronder vind je een checklist voor de eindinspectie zodat je zeker weet dat je alle belangrijke punten hebt beschreven voor jezelf. Dit kan veel geschillen voorkomen indien deze op komen.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Algemene controle: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Is de woning in de afgesproken staat opgeleverd (bijv. leeg en schoon)?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alle sleutels voor de woning aanwezig (inclusief reservesleutels, sleutels van schuren en brievenbussen)?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alle overgenomen roerende zaken aanwezig?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alle niet overgenomen roerende zaken verwijderd?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Werken alle overgenomen apparaten?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er nieuwe beschadigingen die er voorheen niet waren?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Notities: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Indien nodig: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Technische zaken: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Werken alle lichten en stopcontacten?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Functioneert de verwarming en is er stromend (warm) water?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alle ramen en deuren nog in dezelfde staat en sluiten ze (goed)?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Werken rookmelders en/of koolmonoxidemelders?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Foto’s van water-, gas- en elektriciteitsmeters gemaakt?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Maak foto’s van overige niet genoemde maar aanwezige meterstanden.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Notities: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Indien nodig: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8"/>
          <w:szCs w:val="28"/>
          <w:rtl w:val="0"/>
        </w:rPr>
        <w:t xml:space="preserve">Gemaakte afspraken: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Indien er afspraken zijn gemaakt tijdens onderhandelingen die opgenomen waren in de koopovereenkomst, controleer deze. Zoals bijv.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Zijn de gebreken die opgelost zouden zijn, opgelost?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rPr>
          <w:rFonts w:ascii="Trebuchet MS" w:cs="Trebuchet MS" w:eastAsia="Trebuchet MS" w:hAnsi="Trebuchet MS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Aan te vullen o.b.v. gemaakte afspraken.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Notities: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Indien nodig: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ind w:left="4860" w:right="-900" w:firstLine="0"/>
      <w:rPr>
        <w:rFonts w:ascii="Trebuchet MS" w:cs="Trebuchet MS" w:eastAsia="Trebuchet MS" w:hAnsi="Trebuchet MS"/>
      </w:rPr>
    </w:pPr>
    <w:r w:rsidDel="00000000" w:rsidR="00000000" w:rsidRPr="00000000">
      <w:rPr>
        <w:rFonts w:ascii="Trebuchet MS" w:cs="Trebuchet MS" w:eastAsia="Trebuchet MS" w:hAnsi="Trebuchet MS"/>
        <w:rtl w:val="0"/>
      </w:rPr>
      <w:t xml:space="preserve">Dit is een eindinspectie checklist van MoveRoof.com. Bekijk MoveRoof.com voor meer tips en templates.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3805238" cy="71348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05238" cy="71348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