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5F99" w14:textId="1F244AE7" w:rsidR="00BF4A58" w:rsidRPr="00BF4A58" w:rsidRDefault="00BF4A58" w:rsidP="00BF4A58">
      <w:pPr>
        <w:pStyle w:val="SourceCode"/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Final Project: Data Analysis Report</w:t>
      </w:r>
    </w:p>
    <w:p w14:paraId="4E5A3CFC" w14:textId="3F329182" w:rsidR="00BF4A58" w:rsidRPr="00BF4A58" w:rsidRDefault="00BF4A58" w:rsidP="00BF4A58">
      <w:pPr>
        <w:pStyle w:val="SourceCode"/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Feipeng Huang</w:t>
      </w:r>
    </w:p>
    <w:p w14:paraId="3F03CFF0" w14:textId="104CF2FC" w:rsidR="00BF4A58" w:rsidRPr="00BF4A58" w:rsidRDefault="00BF4A58" w:rsidP="00BF4A58">
      <w:pPr>
        <w:pStyle w:val="SourceCode"/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 The relationship between body mass and length seems to be linear. Mass is positive correlated with length.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#Q2 The data, especially body length, does not appear </w:t>
      </w:r>
      <w:proofErr w:type="gramStart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normally-distributed</w:t>
      </w:r>
      <w:proofErr w:type="gramEnd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because the histograms are not symmetrical.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#Q3 I think the (unconditioned) body masses and body length are not normally-distributed (histograms are skewed, p-values &lt; 0.05). My visual assessment of normality matched the results of the numerical normality tests.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#Q4 D. dorsalis seems to weigh more than D. </w:t>
      </w:r>
      <w:proofErr w:type="spellStart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sublineatus</w:t>
      </w:r>
      <w:proofErr w:type="spellEnd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and male seems to weigh more than female, but not by much. There is no significant difference.</w:t>
      </w:r>
      <w:r w:rsidRPr="00BF4A58">
        <w:rPr>
          <w:rFonts w:asciiTheme="minorHAnsi" w:hAnsiTheme="minorHAnsi" w:cstheme="minorHAnsi"/>
          <w:iCs/>
          <w:sz w:val="24"/>
        </w:rPr>
        <w:br/>
      </w:r>
    </w:p>
    <w:p w14:paraId="00E6902F" w14:textId="28361D03" w:rsidR="00BF4A58" w:rsidRPr="00BF4A58" w:rsidRDefault="00BF4A58" w:rsidP="00BF4A58">
      <w:pPr>
        <w:pStyle w:val="SourceCode"/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#Q5 Based on the numerical and graphical diagnostics, all models fail to fulfill the assumption of normality of the residuals.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#Q6 Violations of the normality assumption are not equally severe for all the models. The violation is much more severe in model 1.</w:t>
      </w:r>
      <w:r w:rsidRPr="00BF4A58">
        <w:rPr>
          <w:rFonts w:asciiTheme="minorHAnsi" w:hAnsiTheme="minorHAnsi" w:cstheme="minorHAnsi"/>
          <w:iCs/>
          <w:sz w:val="24"/>
        </w:rPr>
        <w:br/>
      </w:r>
    </w:p>
    <w:p w14:paraId="3ED95C00" w14:textId="02FC60CD" w:rsidR="00BF4A58" w:rsidRPr="00BF4A58" w:rsidRDefault="00BF4A58" w:rsidP="00BF4A58">
      <w:pPr>
        <w:pStyle w:val="SourceCode"/>
        <w:rPr>
          <w:rFonts w:asciiTheme="minorHAnsi" w:hAnsiTheme="minorHAnsi" w:cstheme="minorHAnsi"/>
          <w:iCs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#Q7 0.8754988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#Q8 163.6745</w:t>
      </w:r>
      <w:r w:rsidR="007C6361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mm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FloatTok"/>
          <w:rFonts w:asciiTheme="minorHAnsi" w:hAnsiTheme="minorHAnsi" w:cstheme="minorHAnsi"/>
          <w:iCs/>
          <w:color w:val="auto"/>
          <w:sz w:val="24"/>
        </w:rPr>
        <w:t>76.1246565</w:t>
      </w:r>
      <w:r w:rsidRPr="00BF4A58">
        <w:rPr>
          <w:rStyle w:val="SpecialCharTok"/>
          <w:rFonts w:asciiTheme="minorHAnsi" w:hAnsiTheme="minorHAnsi" w:cstheme="minorHAnsi"/>
          <w:iCs/>
          <w:color w:val="auto"/>
          <w:sz w:val="24"/>
        </w:rPr>
        <w:t>+</w:t>
      </w:r>
      <w:r w:rsidRPr="00BF4A58">
        <w:rPr>
          <w:rStyle w:val="NormalTok"/>
          <w:rFonts w:asciiTheme="minorHAnsi" w:hAnsiTheme="minorHAnsi" w:cstheme="minorHAnsi"/>
          <w:iCs/>
          <w:sz w:val="24"/>
        </w:rPr>
        <w:t>(</w:t>
      </w:r>
      <w:r w:rsidRPr="00BF4A58">
        <w:rPr>
          <w:rStyle w:val="FloatTok"/>
          <w:rFonts w:asciiTheme="minorHAnsi" w:hAnsiTheme="minorHAnsi" w:cstheme="minorHAnsi"/>
          <w:iCs/>
          <w:color w:val="auto"/>
          <w:sz w:val="24"/>
        </w:rPr>
        <w:t>0.8754988</w:t>
      </w:r>
      <w:r w:rsidRPr="00BF4A58">
        <w:rPr>
          <w:rStyle w:val="SpecialCharTok"/>
          <w:rFonts w:asciiTheme="minorHAnsi" w:hAnsiTheme="minorHAnsi" w:cstheme="minorHAnsi"/>
          <w:iCs/>
          <w:color w:val="auto"/>
          <w:sz w:val="24"/>
        </w:rPr>
        <w:t>*</w:t>
      </w:r>
      <w:r w:rsidRPr="00BF4A58">
        <w:rPr>
          <w:rStyle w:val="DecValTok"/>
          <w:rFonts w:asciiTheme="minorHAnsi" w:hAnsiTheme="minorHAnsi" w:cstheme="minorHAnsi"/>
          <w:iCs/>
          <w:color w:val="auto"/>
          <w:sz w:val="24"/>
        </w:rPr>
        <w:t>100</w:t>
      </w:r>
      <w:r w:rsidRPr="00BF4A58">
        <w:rPr>
          <w:rStyle w:val="NormalTok"/>
          <w:rFonts w:asciiTheme="minorHAnsi" w:hAnsiTheme="minorHAnsi" w:cstheme="minorHAnsi"/>
          <w:iCs/>
          <w:sz w:val="24"/>
        </w:rPr>
        <w:t>)</w:t>
      </w:r>
    </w:p>
    <w:p w14:paraId="33AB416B" w14:textId="77777777" w:rsidR="00BF4A58" w:rsidRPr="00BF4A58" w:rsidRDefault="00BF4A58" w:rsidP="00BF4A58">
      <w:pPr>
        <w:pStyle w:val="SourceCode"/>
        <w:rPr>
          <w:rFonts w:asciiTheme="minorHAnsi" w:hAnsiTheme="minorHAnsi" w:cstheme="minorHAnsi"/>
          <w:iCs/>
          <w:sz w:val="24"/>
        </w:rPr>
      </w:pPr>
      <w:r w:rsidRPr="00BF4A58">
        <w:rPr>
          <w:rStyle w:val="VerbatimChar"/>
          <w:rFonts w:asciiTheme="minorHAnsi" w:hAnsiTheme="minorHAnsi" w:cstheme="minorHAnsi"/>
          <w:iCs/>
          <w:sz w:val="24"/>
        </w:rPr>
        <w:t>## [1] 163.6745</w:t>
      </w:r>
    </w:p>
    <w:p w14:paraId="4BF98268" w14:textId="7AB749CD" w:rsidR="00BF4A58" w:rsidRPr="00BF4A58" w:rsidRDefault="00BF4A58" w:rsidP="00BF4A58">
      <w:pPr>
        <w:pStyle w:val="SourceCode"/>
        <w:rPr>
          <w:rFonts w:asciiTheme="minorHAnsi" w:hAnsiTheme="minorHAnsi" w:cstheme="minorHAnsi"/>
          <w:iCs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#Q9 76.12466</w:t>
      </w:r>
      <w:r w:rsidR="007C6361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mm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FloatTok"/>
          <w:rFonts w:asciiTheme="minorHAnsi" w:hAnsiTheme="minorHAnsi" w:cstheme="minorHAnsi"/>
          <w:iCs/>
          <w:color w:val="auto"/>
          <w:sz w:val="24"/>
        </w:rPr>
        <w:t>76.1246565</w:t>
      </w:r>
      <w:r w:rsidRPr="00BF4A58">
        <w:rPr>
          <w:rStyle w:val="SpecialCharTok"/>
          <w:rFonts w:asciiTheme="minorHAnsi" w:hAnsiTheme="minorHAnsi" w:cstheme="minorHAnsi"/>
          <w:iCs/>
          <w:color w:val="auto"/>
          <w:sz w:val="24"/>
        </w:rPr>
        <w:t>+</w:t>
      </w:r>
      <w:r w:rsidRPr="00BF4A58">
        <w:rPr>
          <w:rStyle w:val="NormalTok"/>
          <w:rFonts w:asciiTheme="minorHAnsi" w:hAnsiTheme="minorHAnsi" w:cstheme="minorHAnsi"/>
          <w:iCs/>
          <w:sz w:val="24"/>
        </w:rPr>
        <w:t>(</w:t>
      </w:r>
      <w:r w:rsidRPr="00BF4A58">
        <w:rPr>
          <w:rStyle w:val="FloatTok"/>
          <w:rFonts w:asciiTheme="minorHAnsi" w:hAnsiTheme="minorHAnsi" w:cstheme="minorHAnsi"/>
          <w:iCs/>
          <w:color w:val="auto"/>
          <w:sz w:val="24"/>
        </w:rPr>
        <w:t>0.8754988</w:t>
      </w:r>
      <w:r w:rsidRPr="00BF4A58">
        <w:rPr>
          <w:rStyle w:val="SpecialCharTok"/>
          <w:rFonts w:asciiTheme="minorHAnsi" w:hAnsiTheme="minorHAnsi" w:cstheme="minorHAnsi"/>
          <w:iCs/>
          <w:color w:val="auto"/>
          <w:sz w:val="24"/>
        </w:rPr>
        <w:t>*</w:t>
      </w:r>
      <w:r w:rsidRPr="00BF4A58">
        <w:rPr>
          <w:rStyle w:val="DecValTok"/>
          <w:rFonts w:asciiTheme="minorHAnsi" w:hAnsiTheme="minorHAnsi" w:cstheme="minorHAnsi"/>
          <w:iCs/>
          <w:color w:val="auto"/>
          <w:sz w:val="24"/>
        </w:rPr>
        <w:t>0</w:t>
      </w:r>
      <w:r w:rsidRPr="00BF4A58">
        <w:rPr>
          <w:rStyle w:val="NormalTok"/>
          <w:rFonts w:asciiTheme="minorHAnsi" w:hAnsiTheme="minorHAnsi" w:cstheme="minorHAnsi"/>
          <w:iCs/>
          <w:sz w:val="24"/>
        </w:rPr>
        <w:t>)</w:t>
      </w:r>
    </w:p>
    <w:p w14:paraId="3E0CB622" w14:textId="77777777" w:rsidR="00BF4A58" w:rsidRPr="00BF4A58" w:rsidRDefault="00BF4A58" w:rsidP="00BF4A58">
      <w:pPr>
        <w:pStyle w:val="SourceCode"/>
        <w:rPr>
          <w:rFonts w:asciiTheme="minorHAnsi" w:hAnsiTheme="minorHAnsi" w:cstheme="minorHAnsi"/>
          <w:iCs/>
          <w:sz w:val="24"/>
        </w:rPr>
      </w:pPr>
      <w:r w:rsidRPr="00BF4A58">
        <w:rPr>
          <w:rStyle w:val="VerbatimChar"/>
          <w:rFonts w:asciiTheme="minorHAnsi" w:hAnsiTheme="minorHAnsi" w:cstheme="minorHAnsi"/>
          <w:iCs/>
          <w:sz w:val="24"/>
        </w:rPr>
        <w:t>## [1] 76.12466</w:t>
      </w:r>
    </w:p>
    <w:p w14:paraId="15CFC499" w14:textId="77777777" w:rsidR="00BF4A58" w:rsidRPr="00BF4A58" w:rsidRDefault="00BF4A58">
      <w:pPr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#Q10 female</w:t>
      </w: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#Q11 </w:t>
      </w:r>
      <w:proofErr w:type="spellStart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Delomys</w:t>
      </w:r>
      <w:proofErr w:type="spellEnd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dorsalis</w:t>
      </w: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#Q12 male</w:t>
      </w: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#Q13 </w:t>
      </w:r>
      <w:proofErr w:type="spellStart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Delomys</w:t>
      </w:r>
      <w:proofErr w:type="spellEnd"/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 dorsalis</w:t>
      </w:r>
    </w:p>
    <w:p w14:paraId="47AED02D" w14:textId="3024FB77" w:rsidR="0018187D" w:rsidRPr="00BF4A58" w:rsidRDefault="00BF4A58">
      <w:pPr>
        <w:rPr>
          <w:rFonts w:cstheme="minorHAnsi"/>
          <w:iCs/>
        </w:rPr>
      </w:pP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#Q14 Sex and species are significant predictors for body mass.</w:t>
      </w: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#Q15 There is not a significant interaction.</w:t>
      </w:r>
      <w:r w:rsidRPr="00BF4A58">
        <w:rPr>
          <w:rFonts w:cstheme="minorHAnsi"/>
          <w:iCs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 xml:space="preserve">#Q16 The significance level of sex and the significance level of species do not change much among the different models. All corresponding p-values are very small. </w:t>
      </w:r>
      <w:r w:rsidRPr="00BF4A58">
        <w:rPr>
          <w:rFonts w:cstheme="minorHAnsi"/>
          <w:iCs/>
        </w:rPr>
        <w:br/>
      </w:r>
    </w:p>
    <w:p w14:paraId="7193049D" w14:textId="77777777" w:rsidR="00BF4A58" w:rsidRPr="00BF4A58" w:rsidRDefault="00BF4A58" w:rsidP="00BF4A58">
      <w:pPr>
        <w:pStyle w:val="SourceCode"/>
        <w:rPr>
          <w:rFonts w:asciiTheme="minorHAnsi" w:hAnsiTheme="minorHAnsi" w:cstheme="minorHAnsi"/>
          <w:iCs/>
          <w:sz w:val="24"/>
        </w:rPr>
      </w:pP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#Q17 model 4 and 5</w:t>
      </w:r>
      <w:r w:rsidRPr="00BF4A58">
        <w:rPr>
          <w:rFonts w:asciiTheme="minorHAnsi" w:hAnsiTheme="minorHAnsi" w:cstheme="minorHAnsi"/>
          <w:iCs/>
          <w:sz w:val="24"/>
        </w:rPr>
        <w:br/>
      </w:r>
      <w:r w:rsidRPr="00BF4A58">
        <w:rPr>
          <w:rStyle w:val="CommentTok"/>
          <w:rFonts w:asciiTheme="minorHAnsi" w:hAnsiTheme="minorHAnsi" w:cstheme="minorHAnsi"/>
          <w:i w:val="0"/>
          <w:iCs/>
          <w:color w:val="auto"/>
          <w:sz w:val="24"/>
        </w:rPr>
        <w:t>#Q18 I would select model 4 because it is the best fit (lowest AIC), and an additive model is easier to understand and explain than an interactive model.</w:t>
      </w:r>
    </w:p>
    <w:p w14:paraId="21952401" w14:textId="77777777" w:rsidR="00BF4A58" w:rsidRPr="00BF4A58" w:rsidRDefault="00BF4A58">
      <w:pPr>
        <w:rPr>
          <w:rFonts w:cstheme="minorHAnsi"/>
          <w:iCs/>
        </w:rPr>
      </w:pPr>
    </w:p>
    <w:sectPr w:rsidR="00BF4A58" w:rsidRPr="00BF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58"/>
    <w:rsid w:val="004962B4"/>
    <w:rsid w:val="007C6361"/>
    <w:rsid w:val="007D6BFB"/>
    <w:rsid w:val="00BF4A58"/>
    <w:rsid w:val="00CA6E7C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F86F8"/>
  <w15:chartTrackingRefBased/>
  <w15:docId w15:val="{2A1E01C8-583C-8E45-9647-3E385998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F4A5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BF4A5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customStyle="1" w:styleId="Author">
    <w:name w:val="Author"/>
    <w:next w:val="BodyText"/>
    <w:qFormat/>
    <w:rsid w:val="00BF4A58"/>
    <w:pPr>
      <w:keepNext/>
      <w:keepLines/>
      <w:spacing w:after="200"/>
      <w:jc w:val="center"/>
    </w:pPr>
    <w:rPr>
      <w:rFonts w:eastAsiaTheme="minorHAnsi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F4A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4A58"/>
  </w:style>
  <w:style w:type="character" w:customStyle="1" w:styleId="CommentTok">
    <w:name w:val="CommentTok"/>
    <w:basedOn w:val="DefaultParagraphFont"/>
    <w:rsid w:val="00BF4A58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BF4A58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F4A58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BF4A58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BF4A58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BF4A58"/>
    <w:rPr>
      <w:rFonts w:ascii="Consolas" w:hAnsi="Consolas"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F4A58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2</cp:revision>
  <dcterms:created xsi:type="dcterms:W3CDTF">2022-12-07T17:01:00Z</dcterms:created>
  <dcterms:modified xsi:type="dcterms:W3CDTF">2022-12-07T20:54:00Z</dcterms:modified>
</cp:coreProperties>
</file>