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问题一预热阶段药材内部温度与水分浓度分布"/>
    <w:p>
      <w:pPr>
        <w:pStyle w:val="Heading1"/>
      </w:pPr>
      <w:r>
        <w:rPr>
          <w:rFonts w:eastAsia="黑体" w:ascii="Times New Roman" w:hAnsi="Times New Roman"/>
          <w:b/>
          <w:color w:val="000000"/>
        </w:rPr>
        <w:t xml:space="preserve">问题一：预热阶段药材内部温度与水分浓度分布</w:t>
      </w:r>
    </w:p>
    <w:bookmarkStart w:id="20" w:name="问题分析与模型思路"/>
    <w:p>
      <w:pPr>
        <w:pStyle w:val="Heading2"/>
      </w:pPr>
      <w:r>
        <w:rPr>
          <w:rFonts w:eastAsia="黑体" w:ascii="Times New Roman" w:hAnsi="Times New Roman"/>
          <w:b/>
          <w:color w:val="000000"/>
        </w:rPr>
        <w:t xml:space="preserve">问题分析与模型思路</w:t>
      </w:r>
    </w:p>
    <w:p>
      <w:pPr>
        <w:pStyle w:val="FirstParagraph"/>
        <w:spacing w:line="276" w:lineRule="auto" w:after="40"/>
        <w:ind w:firstLine="420"/>
      </w:pPr>
      <w:r>
        <w:rPr>
          <w:rFonts w:eastAsia="宋体" w:ascii="Times New Roman" w:hAnsi="Times New Roman"/>
          <w:color w:val="000000"/>
          <w:sz w:val="21"/>
        </w:rPr>
        <w:t xml:space="preserve">热风干燥属于典型的非稳态热质传递过程。外界热空气首先通过药材表面进行对流换热，</w:t>
      </w:r>
      <w:r>
        <w:rPr>
          <w:rFonts w:eastAsia="宋体" w:ascii="Times New Roman" w:hAnsi="Times New Roman"/>
          <w:color w:val="000000"/>
          <w:sz w:val="21"/>
        </w:rPr>
        <w:t xml:space="preserve"> </w:t>
      </w:r>
      <w:r>
        <w:rPr>
          <w:rFonts w:eastAsia="宋体" w:ascii="Times New Roman" w:hAnsi="Times New Roman"/>
          <w:color w:val="000000"/>
          <w:sz w:val="21"/>
        </w:rPr>
        <w:t xml:space="preserve">热量再沿温度梯度向内部传递；与此同时，表面失水形成水分梯度，</w:t>
      </w:r>
      <w:r>
        <w:rPr>
          <w:rFonts w:eastAsia="宋体" w:ascii="Times New Roman" w:hAnsi="Times New Roman"/>
          <w:color w:val="000000"/>
          <w:sz w:val="21"/>
        </w:rPr>
        <w:t xml:space="preserve"> </w:t>
      </w:r>
      <w:r>
        <w:rPr>
          <w:rFonts w:eastAsia="宋体" w:ascii="Times New Roman" w:hAnsi="Times New Roman"/>
          <w:color w:val="000000"/>
          <w:sz w:val="21"/>
        </w:rPr>
        <w:t xml:space="preserve">推动内部水分由中心区域向表面迁移。中药材干燥研究通常将内部水分迁移和表面蒸发概括为</w:t>
      </w:r>
      <w:r>
        <w:rPr>
          <w:rFonts w:eastAsia="宋体" w:ascii="Times New Roman" w:hAnsi="Times New Roman"/>
          <w:color w:val="000000"/>
          <w:sz w:val="21"/>
        </w:rPr>
        <w:t xml:space="preserve"> </w:t>
      </w:r>
      <w:r>
        <w:rPr>
          <w:rFonts w:eastAsia="宋体" w:ascii="Times New Roman" w:hAnsi="Times New Roman"/>
          <w:color w:val="000000"/>
          <w:sz w:val="21"/>
        </w:rPr>
        <w:t xml:space="preserve">“</w:t>
      </w:r>
      <w:r>
        <w:rPr>
          <w:rFonts w:eastAsia="宋体" w:ascii="Times New Roman" w:hAnsi="Times New Roman"/>
          <w:color w:val="000000"/>
          <w:sz w:val="21"/>
        </w:rPr>
        <w:t xml:space="preserve">导湿—给湿</w:t>
      </w:r>
      <w:r>
        <w:rPr>
          <w:rFonts w:eastAsia="宋体" w:ascii="Times New Roman" w:hAnsi="Times New Roman"/>
          <w:color w:val="000000"/>
          <w:sz w:val="21"/>
        </w:rPr>
        <w:t xml:space="preserve">”</w:t>
      </w:r>
      <w:r>
        <w:rPr>
          <w:rFonts w:eastAsia="宋体" w:ascii="Times New Roman" w:hAnsi="Times New Roman"/>
          <w:color w:val="000000"/>
          <w:sz w:val="21"/>
        </w:rPr>
        <w:t xml:space="preserve">两个基本环节（王乐意等，2024）。</w:t>
      </w:r>
    </w:p>
    <w:p>
      <w:pPr>
        <w:pStyle w:val="BodyText"/>
        <w:spacing w:line="276" w:lineRule="auto" w:after="40"/>
        <w:ind w:firstLine="420"/>
      </w:pPr>
      <w:r>
        <w:rPr>
          <w:rFonts w:eastAsia="宋体" w:ascii="Times New Roman" w:hAnsi="Times New Roman"/>
          <w:color w:val="000000"/>
          <w:sz w:val="21"/>
        </w:rPr>
        <w:t xml:space="preserve">本题要求计算多个时刻、多个径向位置处的温度和干基含水率，</w:t>
      </w:r>
      <w:r>
        <w:rPr>
          <w:rFonts w:eastAsia="宋体" w:ascii="Times New Roman" w:hAnsi="Times New Roman"/>
          <w:color w:val="000000"/>
          <w:sz w:val="21"/>
        </w:rPr>
        <w:t xml:space="preserve"> </w:t>
      </w:r>
      <w:r>
        <w:rPr>
          <w:rFonts w:eastAsia="宋体" w:ascii="Times New Roman" w:hAnsi="Times New Roman"/>
          <w:color w:val="000000"/>
          <w:sz w:val="21"/>
        </w:rPr>
        <w:t xml:space="preserve">因此仅采用平均温度或平均含水率的集中参数模型无法满足要求。</w:t>
      </w:r>
      <w:r>
        <w:rPr>
          <w:rFonts w:eastAsia="宋体" w:ascii="Times New Roman" w:hAnsi="Times New Roman"/>
          <w:color w:val="000000"/>
          <w:sz w:val="21"/>
        </w:rPr>
        <w:t xml:space="preserve"> </w:t>
      </w:r>
      <w:r>
        <w:rPr>
          <w:rFonts w:eastAsia="宋体" w:ascii="Times New Roman" w:hAnsi="Times New Roman"/>
          <w:color w:val="000000"/>
          <w:sz w:val="21"/>
        </w:rPr>
        <w:t xml:space="preserve">Da Silva 等针对圆柱形物料干燥建立了基于表观液态扩散的热质传递模型，</w:t>
      </w:r>
      <w:r>
        <w:rPr>
          <w:rFonts w:eastAsia="宋体" w:ascii="Times New Roman" w:hAnsi="Times New Roman"/>
          <w:color w:val="000000"/>
          <w:sz w:val="21"/>
        </w:rPr>
        <w:t xml:space="preserve"> </w:t>
      </w:r>
      <w:r>
        <w:rPr>
          <w:rFonts w:eastAsia="宋体" w:ascii="Times New Roman" w:hAnsi="Times New Roman"/>
          <w:color w:val="000000"/>
          <w:sz w:val="21"/>
        </w:rPr>
        <w:t xml:space="preserve">采用一维圆柱坐标扩散方程、第三类边界条件，并以全隐式有限体积法进行离散求解</w:t>
      </w:r>
      <w:r>
        <w:rPr>
          <w:rFonts w:eastAsia="宋体" w:ascii="Times New Roman" w:hAnsi="Times New Roman"/>
          <w:color w:val="000000"/>
          <w:sz w:val="21"/>
        </w:rPr>
        <w:t xml:space="preserve"> </w:t>
      </w:r>
      <w:r>
        <w:rPr>
          <w:rFonts w:eastAsia="宋体" w:ascii="Times New Roman" w:hAnsi="Times New Roman"/>
          <w:color w:val="000000"/>
          <w:sz w:val="21"/>
        </w:rPr>
        <w:t xml:space="preserve">（Da Silva et al., 2014）。其几何结构、边界形式及数值框架与本题具有较强对应性，</w:t>
      </w:r>
      <w:r>
        <w:rPr>
          <w:rFonts w:eastAsia="宋体" w:ascii="Times New Roman" w:hAnsi="Times New Roman"/>
          <w:color w:val="000000"/>
          <w:sz w:val="21"/>
        </w:rPr>
        <w:t xml:space="preserve"> </w:t>
      </w:r>
      <w:r>
        <w:rPr>
          <w:rFonts w:eastAsia="宋体" w:ascii="Times New Roman" w:hAnsi="Times New Roman"/>
          <w:color w:val="000000"/>
          <w:sz w:val="21"/>
        </w:rPr>
        <w:t xml:space="preserve">因此本文借鉴其建模思路，建立一维径向非稳态传热—传质模型。</w:t>
      </w:r>
    </w:p>
    <w:p>
      <w:pPr>
        <w:pStyle w:val="BodyText"/>
        <w:spacing w:line="276" w:lineRule="auto" w:after="40"/>
        <w:ind w:firstLine="420"/>
      </w:pPr>
      <w:r>
        <w:rPr>
          <w:rFonts w:eastAsia="宋体" w:ascii="Times New Roman" w:hAnsi="Times New Roman"/>
          <w:color w:val="000000"/>
          <w:sz w:val="21"/>
        </w:rPr>
        <w:t xml:space="preserve">问题一给出的</w:t>
      </w:r>
      <w:r>
        <w:rPr>
          <w:rFonts w:eastAsia="宋体" w:ascii="Times New Roman" w:hAnsi="Times New Roman"/>
          <w:color w:val="000000"/>
          <w:sz w:val="21"/>
        </w:rPr>
        <w:t xml:space="preserve"> </w:t>
      </w:r>
      <m:oMath>
        <m:r>
          <m:t>ρ</m:t>
        </m:r>
        <m:r>
          <m:rPr>
            <m:sty m:val="p"/>
          </m:rPr>
          <m:t>,</m:t>
        </m:r>
        <m:sSub>
          <m:e>
            <m:r>
              <m:t>c</m:t>
            </m:r>
          </m:e>
          <m:sub>
            <m:r>
              <m:t>p</m:t>
            </m:r>
          </m:sub>
        </m:sSub>
        <m:r>
          <m:rPr>
            <m:sty m:val="p"/>
          </m:rPr>
          <m:t>,</m:t>
        </m:r>
        <m:r>
          <m:t>k</m:t>
        </m:r>
      </m:oMath>
      <w:r>
        <w:rPr>
          <w:rFonts w:eastAsia="宋体" w:ascii="Times New Roman" w:hAnsi="Times New Roman"/>
          <w:color w:val="000000"/>
          <w:sz w:val="21"/>
        </w:rPr>
        <w:t xml:space="preserve"> </w:t>
      </w:r>
      <w:r>
        <w:rPr>
          <w:rFonts w:eastAsia="宋体" w:ascii="Times New Roman" w:hAnsi="Times New Roman"/>
          <w:color w:val="000000"/>
          <w:sz w:val="21"/>
        </w:rPr>
        <w:t xml:space="preserve">为常数，而水分扩散系数仅依赖局部含水率，</w:t>
      </w:r>
      <w:r>
        <w:rPr>
          <w:rFonts w:eastAsia="宋体" w:ascii="Times New Roman" w:hAnsi="Times New Roman"/>
          <w:color w:val="000000"/>
          <w:sz w:val="21"/>
        </w:rPr>
        <w:t xml:space="preserve"> </w:t>
      </w:r>
      <w:r>
        <w:rPr>
          <w:rFonts w:eastAsia="宋体" w:ascii="Times New Roman" w:hAnsi="Times New Roman"/>
          <w:color w:val="000000"/>
          <w:sz w:val="21"/>
        </w:rPr>
        <w:t xml:space="preserve">故本问首先建立固定几何、常热物性的基础模型，并暂不计蒸发潜热对温度场的反馈；</w:t>
      </w:r>
      <w:r>
        <w:rPr>
          <w:rFonts w:eastAsia="宋体" w:ascii="Times New Roman" w:hAnsi="Times New Roman"/>
          <w:color w:val="000000"/>
          <w:sz w:val="21"/>
        </w:rPr>
        <w:t xml:space="preserve"> </w:t>
      </w:r>
      <w:r>
        <w:rPr>
          <w:rFonts w:eastAsia="宋体" w:ascii="Times New Roman" w:hAnsi="Times New Roman"/>
          <w:color w:val="000000"/>
          <w:sz w:val="21"/>
        </w:rPr>
        <w:t xml:space="preserve">问题二再在同一数值框架上解除常物性假设。</w:t>
      </w:r>
    </w:p>
    <w:bookmarkEnd w:id="20"/>
    <w:bookmarkStart w:id="21" w:name="模型假设与一维化依据"/>
    <w:p>
      <w:pPr>
        <w:pStyle w:val="Heading2"/>
      </w:pPr>
      <w:r>
        <w:rPr>
          <w:rFonts w:eastAsia="黑体" w:ascii="Times New Roman" w:hAnsi="Times New Roman"/>
          <w:b/>
          <w:color w:val="000000"/>
        </w:rPr>
        <w:t xml:space="preserve">模型假设与一维化依据</w:t>
      </w:r>
    </w:p>
    <w:p>
      <w:pPr>
        <w:pStyle w:val="FirstParagraph"/>
        <w:spacing w:line="276" w:lineRule="auto" w:after="40"/>
        <w:ind w:firstLine="420"/>
      </w:pPr>
      <w:r>
        <w:rPr>
          <w:rFonts w:eastAsia="宋体" w:ascii="Times New Roman" w:hAnsi="Times New Roman"/>
          <w:color w:val="000000"/>
          <w:sz w:val="21"/>
        </w:rPr>
        <w:t xml:space="preserve">药材长度</w:t>
      </w:r>
      <w:r>
        <w:rPr>
          <w:rFonts w:eastAsia="宋体" w:ascii="Times New Roman" w:hAnsi="Times New Roman"/>
          <w:color w:val="000000"/>
          <w:sz w:val="21"/>
        </w:rPr>
        <w:t xml:space="preserve"> </w:t>
      </w:r>
      <m:oMath>
        <m:r>
          <m:t>L</m:t>
        </m:r>
        <m:r>
          <m:rPr>
            <m:sty m:val="p"/>
          </m:rPr>
          <m:t>=</m:t>
        </m:r>
        <m:r>
          <m:t>0.25</m:t>
        </m:r>
        <m:r>
          <m:t> </m:t>
        </m:r>
        <m:r>
          <m:rPr>
            <m:sty m:val="p"/>
          </m:rPr>
          <m:t>m</m:t>
        </m:r>
      </m:oMath>
      <w:r>
        <w:rPr>
          <w:rFonts w:eastAsia="宋体" w:ascii="Times New Roman" w:hAnsi="Times New Roman"/>
          <w:color w:val="000000"/>
          <w:sz w:val="21"/>
        </w:rPr>
        <w:t xml:space="preserve">，半径</w:t>
      </w:r>
      <w:r>
        <w:rPr>
          <w:rFonts w:eastAsia="宋体" w:ascii="Times New Roman" w:hAnsi="Times New Roman"/>
          <w:color w:val="000000"/>
          <w:sz w:val="21"/>
        </w:rPr>
        <w:t xml:space="preserve"> </w:t>
      </w:r>
      <m:oMath>
        <m:r>
          <m:t>R</m:t>
        </m:r>
        <m:r>
          <m:rPr>
            <m:sty m:val="p"/>
          </m:rPr>
          <m:t>=</m:t>
        </m:r>
        <m:r>
          <m:t>0.02</m:t>
        </m:r>
        <m:r>
          <m:t> </m:t>
        </m:r>
        <m:r>
          <m:rPr>
            <m:sty m:val="p"/>
          </m:rPr>
          <m:t>m</m:t>
        </m:r>
      </m:oMath>
      <w:r>
        <w:rPr>
          <w:rFonts w:eastAsia="宋体" w:ascii="Times New Roman" w:hAnsi="Times New Roman"/>
          <w:color w:val="000000"/>
          <w:sz w:val="21"/>
        </w:rPr>
        <w:t xml:space="preserve">，有</w:t>
      </w:r>
    </w:p>
    <w:p>
      <w:pPr>
        <w:pStyle w:val="BodyText"/>
        <w:spacing w:before="40" w:after="40" w:line="276" w:lineRule="auto"/>
        <w:ind w:firstLine="420"/>
        <w:jc w:val="center"/>
      </w:pPr>
      <m:oMathPara>
        <m:oMathParaPr>
          <m:jc m:val="center"/>
        </m:oMathParaPr>
        <m:oMath>
          <m:f>
            <m:fPr>
              <m:type m:val="bar"/>
            </m:fPr>
            <m:num>
              <m:r>
                <m:t>L</m:t>
              </m:r>
            </m:num>
            <m:den>
              <m:r>
                <m:t>R</m:t>
              </m:r>
            </m:den>
          </m:f>
          <m:r>
            <m:rPr>
              <m:sty m:val="p"/>
            </m:rPr>
            <m:t>=</m:t>
          </m:r>
          <m:r>
            <m:t>12.5</m:t>
          </m:r>
          <m:r>
            <m:rPr>
              <m:sty m:val="p"/>
            </m:rPr>
            <m:t>,</m:t>
          </m:r>
          <m:r>
            <m:t>  </m:t>
          </m:r>
          <m:f>
            <m:fPr>
              <m:type m:val="bar"/>
            </m:fPr>
            <m:num>
              <m:r>
                <m:rPr>
                  <m:nor/>
                  <m:sty m:val="p"/>
                </m:rPr>
                <m:t>两端总面积</m:t>
              </m:r>
            </m:num>
            <m:den>
              <m:r>
                <m:rPr>
                  <m:nor/>
                  <m:sty m:val="p"/>
                </m:rPr>
                <m:t>侧面积</m:t>
              </m:r>
            </m:den>
          </m:f>
          <m:r>
            <m:rPr>
              <m:sty m:val="p"/>
            </m:rPr>
            <m:t>=</m:t>
          </m:r>
          <m:f>
            <m:fPr>
              <m:type m:val="bar"/>
            </m:fPr>
            <m:num>
              <m:r>
                <m:t>R</m:t>
              </m:r>
            </m:num>
            <m:den>
              <m:r>
                <m:t>L</m:t>
              </m:r>
            </m:den>
          </m:f>
          <m:r>
            <m:rPr>
              <m:sty m:val="p"/>
            </m:rPr>
            <m:t>=</m:t>
          </m:r>
          <m:r>
            <m:t>0.08</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因此对于圆柱主体中段，侧表面交换占主导，本文忽略端部附近的轴向梯度，</w:t>
      </w:r>
      <w:r>
        <w:rPr>
          <w:rFonts w:eastAsia="宋体" w:ascii="Times New Roman" w:hAnsi="Times New Roman"/>
          <w:color w:val="000000"/>
          <w:sz w:val="21"/>
        </w:rPr>
        <w:t xml:space="preserve"> </w:t>
      </w:r>
      <w:r>
        <w:rPr>
          <w:rFonts w:eastAsia="宋体" w:ascii="Times New Roman" w:hAnsi="Times New Roman"/>
          <w:color w:val="000000"/>
          <w:sz w:val="21"/>
        </w:rPr>
        <w:t xml:space="preserve">仅研究径向状态</w:t>
      </w:r>
    </w:p>
    <w:p>
      <w:pPr>
        <w:pStyle w:val="BodyText"/>
        <w:spacing w:before="40" w:after="40" w:line="276" w:lineRule="auto"/>
        <w:ind w:firstLine="420"/>
        <w:jc w:val="center"/>
      </w:pPr>
      <m:oMathPara>
        <m:oMathParaPr>
          <m:jc m:val="center"/>
        </m:oMathParaPr>
        <m:oMath>
          <m:r>
            <m:t>T</m:t>
          </m:r>
          <m:r>
            <m:rPr>
              <m:sty m:val="p"/>
            </m:rPr>
            <m:t>=</m:t>
          </m:r>
          <m:r>
            <m:t>T</m:t>
          </m:r>
          <m:d>
            <m:dPr>
              <m:begChr m:val="("/>
              <m:endChr m:val=")"/>
              <m:sepChr m:val=""/>
              <m:grow/>
            </m:dPr>
            <m:e>
              <m:r>
                <m:t>r</m:t>
              </m:r>
              <m:r>
                <m:rPr>
                  <m:sty m:val="p"/>
                </m:rPr>
                <m:t>,</m:t>
              </m:r>
              <m:r>
                <m:t>t</m:t>
              </m:r>
            </m:e>
          </m:d>
          <m:r>
            <m:rPr>
              <m:sty m:val="p"/>
            </m:rPr>
            <m:t>,</m:t>
          </m:r>
          <m:r>
            <m:t>  </m:t>
          </m:r>
          <m:r>
            <m:t>C</m:t>
          </m:r>
          <m:r>
            <m:rPr>
              <m:sty m:val="p"/>
            </m:rPr>
            <m:t>=</m:t>
          </m:r>
          <m:r>
            <m:t>C</m:t>
          </m:r>
          <m:d>
            <m:dPr>
              <m:begChr m:val="("/>
              <m:endChr m:val=")"/>
              <m:sepChr m:val=""/>
              <m:grow/>
            </m:dPr>
            <m:e>
              <m:r>
                <m:t>r</m:t>
              </m:r>
              <m:r>
                <m:rPr>
                  <m:sty m:val="p"/>
                </m:rPr>
                <m:t>,</m:t>
              </m:r>
              <m:r>
                <m:t>t</m:t>
              </m:r>
            </m:e>
          </m:d>
          <m:r>
            <m:rPr>
              <m:sty m:val="p"/>
            </m:rPr>
            <m:t>,</m:t>
          </m:r>
          <m:r>
            <m:t>  </m:t>
          </m:r>
          <m:r>
            <m:t>0</m:t>
          </m:r>
          <m:r>
            <m:rPr>
              <m:sty m:val="p"/>
            </m:rPr>
            <m:t>≤</m:t>
          </m:r>
          <m:r>
            <m:t>r</m:t>
          </m:r>
          <m:r>
            <m:rPr>
              <m:sty m:val="p"/>
            </m:rPr>
            <m:t>≤</m:t>
          </m:r>
          <m:r>
            <m:t>R</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进一步由题给参数得到</w:t>
      </w:r>
    </w:p>
    <w:p>
      <w:pPr>
        <w:pStyle w:val="BodyText"/>
        <w:spacing w:before="40" w:after="40" w:line="276" w:lineRule="auto"/>
        <w:ind w:firstLine="420"/>
        <w:jc w:val="center"/>
      </w:pPr>
      <m:oMathPara>
        <m:oMathParaPr>
          <m:jc m:val="center"/>
        </m:oMathParaPr>
        <m:oMath>
          <m:r>
            <m:t>B</m:t>
          </m:r>
          <m:sSub>
            <m:e>
              <m:r>
                <m:t>i</m:t>
              </m:r>
            </m:e>
            <m:sub>
              <m:r>
                <m:t>T</m:t>
              </m:r>
            </m:sub>
          </m:sSub>
          <m:r>
            <m:rPr>
              <m:sty m:val="p"/>
            </m:rPr>
            <m:t>=</m:t>
          </m:r>
          <m:f>
            <m:fPr>
              <m:type m:val="bar"/>
            </m:fPr>
            <m:num>
              <m:sSub>
                <m:e>
                  <m:r>
                    <m:t>h</m:t>
                  </m:r>
                </m:e>
                <m:sub>
                  <m:r>
                    <m:t>T</m:t>
                  </m:r>
                </m:sub>
              </m:sSub>
              <m:r>
                <m:t>R</m:t>
              </m:r>
            </m:num>
            <m:den>
              <m:r>
                <m:t>k</m:t>
              </m:r>
            </m:den>
          </m:f>
          <m:r>
            <m:rPr>
              <m:sty m:val="p"/>
            </m:rPr>
            <m:t>≈</m:t>
          </m:r>
          <m:r>
            <m:t>1.389</m:t>
          </m:r>
          <m:r>
            <m:rPr>
              <m:sty m:val="p"/>
            </m:rPr>
            <m:t>,</m:t>
          </m:r>
          <m:r>
            <m:t>  </m:t>
          </m:r>
          <m:r>
            <m:t>D</m:t>
          </m:r>
          <m:d>
            <m:dPr>
              <m:begChr m:val="("/>
              <m:endChr m:val=")"/>
              <m:sepChr m:val=""/>
              <m:grow/>
            </m:dPr>
            <m:e>
              <m:sSub>
                <m:e>
                  <m:r>
                    <m:t>C</m:t>
                  </m:r>
                </m:e>
                <m:sub>
                  <m:r>
                    <m:t>0</m:t>
                  </m:r>
                </m:sub>
              </m:sSub>
            </m:e>
          </m:d>
          <m:r>
            <m:rPr>
              <m:sty m:val="p"/>
            </m:rPr>
            <m:t>≈</m:t>
          </m:r>
          <m:r>
            <m:t>4.94</m:t>
          </m:r>
          <m:r>
            <m:rPr>
              <m:sty m:val="p"/>
            </m:rPr>
            <m:t>×</m:t>
          </m:r>
          <m:sSup>
            <m:e>
              <m:r>
                <m:t>10</m:t>
              </m:r>
            </m:e>
            <m:sup>
              <m:r>
                <m:rPr>
                  <m:sty m:val="p"/>
                </m:rPr>
                <m:t>−</m:t>
              </m:r>
              <m:r>
                <m:t>9</m:t>
              </m:r>
            </m:sup>
          </m:sSup>
          <m:r>
            <m:t> </m:t>
          </m:r>
          <m:sSup>
            <m:e>
              <m:r>
                <m:rPr>
                  <m:sty m:val="p"/>
                </m:rPr>
                <m:t>m</m:t>
              </m:r>
            </m:e>
            <m:sup>
              <m:r>
                <m:rPr>
                  <m:sty m:val="p"/>
                </m:rPr>
                <m:t>2</m:t>
              </m:r>
            </m:sup>
          </m:sSup>
          <m:r>
            <m:rPr>
              <m:sty m:val="p"/>
            </m:rPr>
            <m:t>/</m:t>
          </m:r>
          <m:r>
            <m:rPr>
              <m:sty m:val="p"/>
            </m:rPr>
            <m:t>s</m:t>
          </m:r>
          <m:r>
            <m:rPr>
              <m:sty m:val="p"/>
            </m:rPr>
            <m:t>,</m:t>
          </m:r>
          <m:r>
            <m:t>  </m:t>
          </m:r>
          <m:r>
            <m:t>B</m:t>
          </m:r>
          <m:sSub>
            <m:e>
              <m:r>
                <m:t>i</m:t>
              </m:r>
            </m:e>
            <m:sub>
              <m:r>
                <m:t>C</m:t>
              </m:r>
            </m:sub>
          </m:sSub>
          <m:r>
            <m:rPr>
              <m:sty m:val="p"/>
            </m:rPr>
            <m:t>=</m:t>
          </m:r>
          <m:f>
            <m:fPr>
              <m:type m:val="bar"/>
            </m:fPr>
            <m:num>
              <m:sSub>
                <m:e>
                  <m:r>
                    <m:t>h</m:t>
                  </m:r>
                </m:e>
                <m:sub>
                  <m:r>
                    <m:t>m</m:t>
                  </m:r>
                </m:sub>
              </m:sSub>
              <m:r>
                <m:t>R</m:t>
              </m:r>
            </m:num>
            <m:den>
              <m:r>
                <m:t>D</m:t>
              </m:r>
              <m:d>
                <m:dPr>
                  <m:begChr m:val="("/>
                  <m:endChr m:val=")"/>
                  <m:sepChr m:val=""/>
                  <m:grow/>
                </m:dPr>
                <m:e>
                  <m:sSub>
                    <m:e>
                      <m:r>
                        <m:t>C</m:t>
                      </m:r>
                    </m:e>
                    <m:sub>
                      <m:r>
                        <m:t>0</m:t>
                      </m:r>
                    </m:sub>
                  </m:sSub>
                </m:e>
              </m:d>
            </m:den>
          </m:f>
          <m:r>
            <m:rPr>
              <m:sty m:val="p"/>
            </m:rPr>
            <m:t>≈</m:t>
          </m:r>
          <m:r>
            <m:t>3.24</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二者均明显大于集中参数模型常用的</w:t>
      </w:r>
      <w:r>
        <w:rPr>
          <w:rFonts w:eastAsia="宋体" w:ascii="Times New Roman" w:hAnsi="Times New Roman"/>
          <w:color w:val="000000"/>
          <w:sz w:val="21"/>
        </w:rPr>
        <w:t xml:space="preserve"> </w:t>
      </w:r>
      <m:oMath>
        <m:r>
          <m:t>0.1</m:t>
        </m:r>
      </m:oMath>
      <w:r>
        <w:rPr>
          <w:rFonts w:eastAsia="宋体" w:ascii="Times New Roman" w:hAnsi="Times New Roman"/>
          <w:color w:val="000000"/>
          <w:sz w:val="21"/>
        </w:rPr>
        <w:t xml:space="preserve"> </w:t>
      </w:r>
      <w:r>
        <w:rPr>
          <w:rFonts w:eastAsia="宋体" w:ascii="Times New Roman" w:hAnsi="Times New Roman"/>
          <w:color w:val="000000"/>
          <w:sz w:val="21"/>
        </w:rPr>
        <w:t xml:space="preserve">判据，</w:t>
      </w:r>
      <w:r>
        <w:rPr>
          <w:rFonts w:eastAsia="宋体" w:ascii="Times New Roman" w:hAnsi="Times New Roman"/>
          <w:color w:val="000000"/>
          <w:sz w:val="21"/>
        </w:rPr>
        <w:t xml:space="preserve"> </w:t>
      </w:r>
      <w:r>
        <w:rPr>
          <w:rFonts w:eastAsia="宋体" w:ascii="Times New Roman" w:hAnsi="Times New Roman"/>
          <w:color w:val="000000"/>
          <w:sz w:val="21"/>
        </w:rPr>
        <w:t xml:space="preserve">说明药材内部径向温度梯度和水分梯度不可忽略。</w:t>
      </w:r>
    </w:p>
    <w:p>
      <w:pPr>
        <w:pStyle w:val="BodyText"/>
        <w:spacing w:line="276" w:lineRule="auto" w:after="40"/>
        <w:ind w:firstLine="420"/>
      </w:pPr>
      <w:r>
        <w:rPr>
          <w:rFonts w:eastAsia="宋体" w:ascii="Times New Roman" w:hAnsi="Times New Roman"/>
          <w:color w:val="000000"/>
          <w:sz w:val="21"/>
        </w:rPr>
        <w:t xml:space="preserve">在此基础上作如下假设：</w:t>
      </w:r>
    </w:p>
    <w:p>
      <w:pPr>
        <w:numPr>
          <w:ilvl w:val="0"/>
          <w:numId w:val="1001"/>
        </w:numPr>
        <w:spacing w:line="276" w:lineRule="auto" w:after="40"/>
      </w:pPr>
      <w:r>
        <w:rPr>
          <w:rFonts w:eastAsia="宋体" w:ascii="Times New Roman" w:hAnsi="Times New Roman"/>
          <w:color w:val="000000"/>
          <w:sz w:val="21"/>
        </w:rPr>
        <w:t xml:space="preserve">药材视为均质、各向同性连续介质，初始温度和干基含水率均匀；</w:t>
      </w:r>
    </w:p>
    <w:p>
      <w:pPr>
        <w:numPr>
          <w:ilvl w:val="0"/>
          <w:numId w:val="1001"/>
        </w:numPr>
        <w:spacing w:line="276" w:lineRule="auto" w:after="40"/>
      </w:pPr>
      <w:r>
        <w:rPr>
          <w:rFonts w:eastAsia="宋体" w:ascii="Times New Roman" w:hAnsi="Times New Roman"/>
          <w:color w:val="000000"/>
          <w:sz w:val="21"/>
        </w:rPr>
        <w:t xml:space="preserve">前</w:t>
      </w:r>
      <w:r>
        <w:rPr>
          <w:rFonts w:eastAsia="宋体" w:ascii="Times New Roman" w:hAnsi="Times New Roman"/>
          <w:color w:val="000000"/>
          <w:sz w:val="21"/>
        </w:rPr>
        <w:t xml:space="preserve"> </w:t>
      </w:r>
      <m:oMath>
        <m:r>
          <m:t>1800</m:t>
        </m:r>
        <m:r>
          <m:t> </m:t>
        </m:r>
        <m:r>
          <m:rPr>
            <m:sty m:val="p"/>
          </m:rPr>
          <m:t>s</m:t>
        </m:r>
      </m:oMath>
      <w:r>
        <w:rPr>
          <w:rFonts w:eastAsia="宋体" w:ascii="Times New Roman" w:hAnsi="Times New Roman"/>
          <w:color w:val="000000"/>
          <w:sz w:val="21"/>
        </w:rPr>
        <w:t xml:space="preserve"> </w:t>
      </w:r>
      <w:r>
        <w:rPr>
          <w:rFonts w:eastAsia="宋体" w:ascii="Times New Roman" w:hAnsi="Times New Roman"/>
          <w:color w:val="000000"/>
          <w:sz w:val="21"/>
        </w:rPr>
        <w:t xml:space="preserve">内圆柱尺寸保持不变；</w:t>
      </w:r>
    </w:p>
    <w:p>
      <w:pPr>
        <w:numPr>
          <w:ilvl w:val="0"/>
          <w:numId w:val="1001"/>
        </w:numPr>
        <w:spacing w:line="276" w:lineRule="auto" w:after="40"/>
      </w:pPr>
      <w:r>
        <w:rPr>
          <w:rFonts w:eastAsia="宋体" w:ascii="Times New Roman" w:hAnsi="Times New Roman"/>
          <w:color w:val="000000"/>
          <w:sz w:val="21"/>
        </w:rPr>
        <w:t xml:space="preserve">问题一中</w:t>
      </w:r>
      <w:r>
        <w:rPr>
          <w:rFonts w:eastAsia="宋体" w:ascii="Times New Roman" w:hAnsi="Times New Roman"/>
          <w:color w:val="000000"/>
          <w:sz w:val="21"/>
        </w:rPr>
        <w:t xml:space="preserve"> </w:t>
      </w:r>
      <m:oMath>
        <m:r>
          <m:t>ρ</m:t>
        </m:r>
        <m:r>
          <m:rPr>
            <m:sty m:val="p"/>
          </m:rPr>
          <m:t>,</m:t>
        </m:r>
        <m:sSub>
          <m:e>
            <m:r>
              <m:t>c</m:t>
            </m:r>
          </m:e>
          <m:sub>
            <m:r>
              <m:t>p</m:t>
            </m:r>
          </m:sub>
        </m:sSub>
        <m:r>
          <m:rPr>
            <m:sty m:val="p"/>
          </m:rPr>
          <m:t>,</m:t>
        </m:r>
        <m:r>
          <m:t>k</m:t>
        </m:r>
      </m:oMath>
      <w:r>
        <w:rPr>
          <w:rFonts w:eastAsia="宋体" w:ascii="Times New Roman" w:hAnsi="Times New Roman"/>
          <w:color w:val="000000"/>
          <w:sz w:val="21"/>
        </w:rPr>
        <w:t xml:space="preserve"> </w:t>
      </w:r>
      <w:r>
        <w:rPr>
          <w:rFonts w:eastAsia="宋体" w:ascii="Times New Roman" w:hAnsi="Times New Roman"/>
          <w:color w:val="000000"/>
          <w:sz w:val="21"/>
        </w:rPr>
        <w:t xml:space="preserve">取附录2给定常数；</w:t>
      </w:r>
    </w:p>
    <w:p>
      <w:pPr>
        <w:numPr>
          <w:ilvl w:val="0"/>
          <w:numId w:val="1001"/>
        </w:numPr>
        <w:spacing w:line="276" w:lineRule="auto" w:after="40"/>
      </w:pPr>
      <w:r>
        <w:rPr>
          <w:rFonts w:eastAsia="宋体" w:ascii="Times New Roman" w:hAnsi="Times New Roman"/>
          <w:color w:val="000000"/>
          <w:sz w:val="21"/>
        </w:rPr>
        <w:t xml:space="preserve">附件1中的烘房水分浓度作为表面传质的等效外界浓度驱动力；</w:t>
      </w:r>
    </w:p>
    <w:p>
      <w:pPr>
        <w:numPr>
          <w:ilvl w:val="0"/>
          <w:numId w:val="1001"/>
        </w:numPr>
        <w:spacing w:line="276" w:lineRule="auto" w:after="40"/>
      </w:pPr>
      <w:r>
        <w:rPr>
          <w:rFonts w:eastAsia="宋体" w:ascii="Times New Roman" w:hAnsi="Times New Roman"/>
          <w:color w:val="000000"/>
          <w:sz w:val="21"/>
        </w:rPr>
        <w:t xml:space="preserve">暂不考虑蒸发潜热、辐射换热及内部热源对温度场的反馈。</w:t>
      </w:r>
    </w:p>
    <w:p>
      <w:pPr>
        <w:pStyle w:val="FirstParagraph"/>
        <w:spacing w:line="276" w:lineRule="auto" w:after="40"/>
        <w:ind w:firstLine="420"/>
      </w:pPr>
      <w:r>
        <w:rPr>
          <w:rFonts w:eastAsia="宋体" w:ascii="Times New Roman" w:hAnsi="Times New Roman"/>
          <w:color w:val="000000"/>
          <w:sz w:val="21"/>
        </w:rPr>
        <w:t xml:space="preserve">第4条属于题设参数体系下的宏观等效边界；</w:t>
      </w:r>
      <w:r>
        <w:rPr>
          <w:rFonts w:eastAsia="宋体" w:ascii="Times New Roman" w:hAnsi="Times New Roman"/>
          <w:color w:val="000000"/>
          <w:sz w:val="21"/>
        </w:rPr>
        <w:t xml:space="preserve"> </w:t>
      </w:r>
      <w:r>
        <w:rPr>
          <w:rFonts w:eastAsia="宋体" w:ascii="Times New Roman" w:hAnsi="Times New Roman"/>
          <w:color w:val="000000"/>
          <w:sz w:val="21"/>
        </w:rPr>
        <w:t xml:space="preserve">第5条用于建立基础模型，并不意味着潜热在真实干燥过程中必然可以忽略。</w:t>
      </w:r>
      <w:r>
        <w:rPr>
          <w:rFonts w:eastAsia="宋体" w:ascii="Times New Roman" w:hAnsi="Times New Roman"/>
          <w:color w:val="000000"/>
          <w:sz w:val="21"/>
        </w:rPr>
        <w:t xml:space="preserve"> </w:t>
      </w:r>
      <w:r>
        <w:rPr>
          <w:rFonts w:eastAsia="宋体" w:ascii="Times New Roman" w:hAnsi="Times New Roman"/>
          <w:color w:val="000000"/>
          <w:sz w:val="21"/>
        </w:rPr>
        <w:t xml:space="preserve">Da Silva 等在香蕉干燥模型中专门比较了潜热等简化对温度预测的影响，</w:t>
      </w:r>
      <w:r>
        <w:rPr>
          <w:rFonts w:eastAsia="宋体" w:ascii="Times New Roman" w:hAnsi="Times New Roman"/>
          <w:color w:val="000000"/>
          <w:sz w:val="21"/>
        </w:rPr>
        <w:t xml:space="preserve"> </w:t>
      </w:r>
      <w:r>
        <w:rPr>
          <w:rFonts w:eastAsia="宋体" w:ascii="Times New Roman" w:hAnsi="Times New Roman"/>
          <w:color w:val="000000"/>
          <w:sz w:val="21"/>
        </w:rPr>
        <w:t xml:space="preserve">说明该项应作为模型适用范围而非普适结论处理（Da Silva et al., 2014）。</w:t>
      </w:r>
    </w:p>
    <w:bookmarkEnd w:id="21"/>
    <w:bookmarkStart w:id="22" w:name="物理参数与数据来源"/>
    <w:p>
      <w:pPr>
        <w:pStyle w:val="Heading2"/>
      </w:pPr>
      <w:r>
        <w:rPr>
          <w:rFonts w:eastAsia="黑体" w:ascii="Times New Roman" w:hAnsi="Times New Roman"/>
          <w:b/>
          <w:color w:val="000000"/>
        </w:rPr>
        <w:t xml:space="preserve">物理参数与数据来源</w:t>
      </w:r>
    </w:p>
    <w:p>
      <w:pPr>
        <w:pStyle w:val="TableCaption"/>
        <w:keepNext/>
        <w:jc w:val="center"/>
      </w:pPr>
      <w:r>
        <w:rPr>
          <w:rFonts w:eastAsia="宋体" w:ascii="Times New Roman" w:hAnsi="Times New Roman"/>
          <w:color w:val="000000"/>
          <w:sz w:val="19"/>
        </w:rPr>
        <w:t xml:space="preserve">问题一主要参数与来源</w:t>
      </w:r>
    </w:p>
    <w:tbl>
      <w:tblPr>
        <w:tblStyle w:val="Table"/>
        <w:tblW w:type="auto" w:w="0"/>
        <w:jc w:val="left"/>
        <w:tblLayout w:type="autofit"/>
        <w:tblLook w:firstRow="1" w:lastRow="0" w:firstColumn="0" w:lastColumn="0" w:noHBand="0" w:noVBand="0" w:val="0020"/>
        <w:tblCaption w:val="问题一主要参数与来源"/>
      </w:tblPr>
      <w:tblGrid>
        <w:gridCol w:w="1584"/>
        <w:gridCol w:w="1584"/>
        <w:gridCol w:w="1584"/>
        <w:gridCol w:w="1584"/>
        <w:gridCol w:w="1584"/>
      </w:tblGrid>
      <w:tr>
        <w:trPr>
          <w:tblHeader w:val="on"/>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符号</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物理意义</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数值或关系式</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单位</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来源</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L</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药材长度</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0.25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题目</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R</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药材半径</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0.02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题目</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T₀</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初始温度</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题目</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C₀</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初始干基含水率</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kg/kg</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题目</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ρ</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密度</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820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kg/m³</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附录2</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cₚ</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比热容</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2600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J/(kg·K)</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附录2</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k</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导热系数</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0.36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W/(m·K)</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附录2</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h_T</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对流换热系数</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W/(m²·K)</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附录2</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h_m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等效传质系数</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8×10⁻⁷</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m/s</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附录2</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D(C)</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有效水分扩散系数</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7×10⁻⁹ exp(-0.89/C)</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m²/s</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附录2</w:t>
            </w:r>
          </w:p>
        </w:tc>
      </w:tr>
    </w:tbl>
    <w:p>
      <w:pPr>
        <w:pStyle w:val="BodyText"/>
        <w:spacing w:line="276" w:lineRule="auto" w:after="40"/>
        <w:ind w:firstLine="420"/>
      </w:pPr>
      <w:r>
        <w:rPr>
          <w:rFonts w:eastAsia="宋体" w:ascii="Times New Roman" w:hAnsi="Times New Roman"/>
          <w:color w:val="000000"/>
          <w:sz w:val="21"/>
        </w:rPr>
        <w:t xml:space="preserve">附件1给出的烘房温度</w:t>
      </w:r>
      <w:r>
        <w:rPr>
          <w:rFonts w:eastAsia="宋体" w:ascii="Times New Roman" w:hAnsi="Times New Roman"/>
          <w:color w:val="000000"/>
          <w:sz w:val="21"/>
        </w:rPr>
        <w:t xml:space="preserve"> </w:t>
      </w:r>
      <m:oMath>
        <m:sSub>
          <m:e>
            <m:r>
              <m:t>T</m:t>
            </m:r>
          </m:e>
          <m:sub>
            <m:r>
              <m:rPr>
                <m:sty m:val="p"/>
              </m:rPr>
              <m:t>∞</m:t>
            </m:r>
          </m:sub>
        </m:sSub>
        <m:d>
          <m:dPr>
            <m:begChr m:val="("/>
            <m:endChr m:val=")"/>
            <m:sepChr m:val=""/>
            <m:grow/>
          </m:dPr>
          <m:e>
            <m:r>
              <m:t>t</m:t>
            </m:r>
          </m:e>
        </m:d>
      </m:oMath>
      <w:r>
        <w:rPr>
          <w:rFonts w:eastAsia="宋体" w:ascii="Times New Roman" w:hAnsi="Times New Roman"/>
          <w:color w:val="000000"/>
          <w:sz w:val="21"/>
        </w:rPr>
        <w:t xml:space="preserve"> </w:t>
      </w:r>
      <w:r>
        <w:rPr>
          <w:rFonts w:eastAsia="宋体" w:ascii="Times New Roman" w:hAnsi="Times New Roman"/>
          <w:color w:val="000000"/>
          <w:sz w:val="21"/>
        </w:rPr>
        <w:t xml:space="preserve">和水分浓度</w:t>
      </w:r>
      <w:r>
        <w:rPr>
          <w:rFonts w:eastAsia="宋体" w:ascii="Times New Roman" w:hAnsi="Times New Roman"/>
          <w:color w:val="000000"/>
          <w:sz w:val="21"/>
        </w:rPr>
        <w:t xml:space="preserve"> </w:t>
      </w:r>
      <m:oMath>
        <m:sSub>
          <m:e>
            <m:r>
              <m:t>C</m:t>
            </m:r>
          </m:e>
          <m:sub>
            <m:r>
              <m:rPr>
                <m:sty m:val="p"/>
              </m:rPr>
              <m:t>∞</m:t>
            </m:r>
          </m:sub>
        </m:sSub>
        <m:d>
          <m:dPr>
            <m:begChr m:val="("/>
            <m:endChr m:val=")"/>
            <m:sepChr m:val=""/>
            <m:grow/>
          </m:dPr>
          <m:e>
            <m:r>
              <m:t>t</m:t>
            </m:r>
          </m:e>
        </m:d>
      </m:oMath>
      <w:r>
        <w:rPr>
          <w:rFonts w:eastAsia="宋体" w:ascii="Times New Roman" w:hAnsi="Times New Roman"/>
          <w:color w:val="000000"/>
          <w:sz w:val="21"/>
        </w:rPr>
        <w:t xml:space="preserve"> </w:t>
      </w:r>
      <w:r>
        <w:rPr>
          <w:rFonts w:eastAsia="宋体" w:ascii="Times New Roman" w:hAnsi="Times New Roman"/>
          <w:color w:val="000000"/>
          <w:sz w:val="21"/>
        </w:rPr>
        <w:t xml:space="preserve">作为时变边界输入。对相邻采样时刻采用分段线性插值：</w:t>
      </w:r>
    </w:p>
    <w:p>
      <w:pPr>
        <w:pStyle w:val="BodyText"/>
        <w:spacing w:before="40" w:after="40" w:line="276" w:lineRule="auto"/>
        <w:ind w:firstLine="420"/>
        <w:jc w:val="center"/>
      </w:pPr>
      <m:oMathPara>
        <m:oMathParaPr>
          <m:jc m:val="center"/>
        </m:oMathParaPr>
        <m:oMath>
          <m:r>
            <m:t>B</m:t>
          </m:r>
          <m:d>
            <m:dPr>
              <m:begChr m:val="("/>
              <m:endChr m:val=")"/>
              <m:sepChr m:val=""/>
              <m:grow/>
            </m:dPr>
            <m:e>
              <m:r>
                <m:t>t</m:t>
              </m:r>
            </m:e>
          </m:d>
          <m:r>
            <m:rPr>
              <m:sty m:val="p"/>
            </m:rPr>
            <m:t>=</m:t>
          </m:r>
          <m:r>
            <m:t>B</m:t>
          </m:r>
          <m:d>
            <m:dPr>
              <m:begChr m:val="("/>
              <m:endChr m:val=")"/>
              <m:sepChr m:val=""/>
              <m:grow/>
            </m:dPr>
            <m:e>
              <m:sSub>
                <m:e>
                  <m:r>
                    <m:t>τ</m:t>
                  </m:r>
                </m:e>
                <m:sub>
                  <m:r>
                    <m:t>j</m:t>
                  </m:r>
                </m:sub>
              </m:sSub>
            </m:e>
          </m:d>
          <m:r>
            <m:rPr>
              <m:sty m:val="p"/>
            </m:rPr>
            <m:t>+</m:t>
          </m:r>
          <m:f>
            <m:fPr>
              <m:type m:val="bar"/>
            </m:fPr>
            <m:num>
              <m:r>
                <m:t>t</m:t>
              </m:r>
              <m:r>
                <m:rPr>
                  <m:sty m:val="p"/>
                </m:rPr>
                <m:t>−</m:t>
              </m:r>
              <m:sSub>
                <m:e>
                  <m:r>
                    <m:t>τ</m:t>
                  </m:r>
                </m:e>
                <m:sub>
                  <m:r>
                    <m:t>j</m:t>
                  </m:r>
                </m:sub>
              </m:sSub>
            </m:num>
            <m:den>
              <m:sSub>
                <m:e>
                  <m:r>
                    <m:t>τ</m:t>
                  </m:r>
                </m:e>
                <m:sub>
                  <m:r>
                    <m:t>j</m:t>
                  </m:r>
                  <m:r>
                    <m:rPr>
                      <m:sty m:val="p"/>
                    </m:rPr>
                    <m:t>+</m:t>
                  </m:r>
                  <m:r>
                    <m:t>1</m:t>
                  </m:r>
                </m:sub>
              </m:sSub>
              <m:r>
                <m:rPr>
                  <m:sty m:val="p"/>
                </m:rPr>
                <m:t>−</m:t>
              </m:r>
              <m:sSub>
                <m:e>
                  <m:r>
                    <m:t>τ</m:t>
                  </m:r>
                </m:e>
                <m:sub>
                  <m:r>
                    <m:t>j</m:t>
                  </m:r>
                </m:sub>
              </m:sSub>
            </m:den>
          </m:f>
          <m:d>
            <m:dPr>
              <m:begChr m:val="["/>
              <m:endChr m:val="]"/>
              <m:sepChr m:val=""/>
              <m:grow/>
            </m:dPr>
            <m:e>
              <m:r>
                <m:t>B</m:t>
              </m:r>
              <m:d>
                <m:dPr>
                  <m:begChr m:val="("/>
                  <m:endChr m:val=")"/>
                  <m:sepChr m:val=""/>
                  <m:grow/>
                </m:dPr>
                <m:e>
                  <m:sSub>
                    <m:e>
                      <m:r>
                        <m:t>τ</m:t>
                      </m:r>
                    </m:e>
                    <m:sub>
                      <m:r>
                        <m:t>j</m:t>
                      </m:r>
                      <m:r>
                        <m:rPr>
                          <m:sty m:val="p"/>
                        </m:rPr>
                        <m:t>+</m:t>
                      </m:r>
                      <m:r>
                        <m:t>1</m:t>
                      </m:r>
                    </m:sub>
                  </m:sSub>
                </m:e>
              </m:d>
              <m:r>
                <m:rPr>
                  <m:sty m:val="p"/>
                </m:rPr>
                <m:t>−</m:t>
              </m:r>
              <m:r>
                <m:t>B</m:t>
              </m:r>
              <m:d>
                <m:dPr>
                  <m:begChr m:val="("/>
                  <m:endChr m:val=")"/>
                  <m:sepChr m:val=""/>
                  <m:grow/>
                </m:dPr>
                <m:e>
                  <m:sSub>
                    <m:e>
                      <m:r>
                        <m:t>τ</m:t>
                      </m:r>
                    </m:e>
                    <m:sub>
                      <m:r>
                        <m:t>j</m:t>
                      </m:r>
                    </m:sub>
                  </m:sSub>
                </m:e>
              </m:d>
            </m:e>
          </m:d>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其中</w:t>
      </w:r>
      <w:r>
        <w:rPr>
          <w:rFonts w:eastAsia="宋体" w:ascii="Times New Roman" w:hAnsi="Times New Roman"/>
          <w:color w:val="000000"/>
          <w:sz w:val="21"/>
        </w:rPr>
        <w:t xml:space="preserve"> </w:t>
      </w:r>
      <m:oMath>
        <m:r>
          <m:t>B</m:t>
        </m:r>
      </m:oMath>
      <w:r>
        <w:rPr>
          <w:rFonts w:eastAsia="宋体" w:ascii="Times New Roman" w:hAnsi="Times New Roman"/>
          <w:color w:val="000000"/>
          <w:sz w:val="21"/>
        </w:rPr>
        <w:t xml:space="preserve"> </w:t>
      </w:r>
      <w:r>
        <w:rPr>
          <w:rFonts w:eastAsia="宋体" w:ascii="Times New Roman" w:hAnsi="Times New Roman"/>
          <w:color w:val="000000"/>
          <w:sz w:val="21"/>
        </w:rPr>
        <w:t xml:space="preserve">表示</w:t>
      </w:r>
      <w:r>
        <w:rPr>
          <w:rFonts w:eastAsia="宋体" w:ascii="Times New Roman" w:hAnsi="Times New Roman"/>
          <w:color w:val="000000"/>
          <w:sz w:val="21"/>
        </w:rPr>
        <w:t xml:space="preserve"> </w:t>
      </w:r>
      <m:oMath>
        <m:sSub>
          <m:e>
            <m:r>
              <m:t>T</m:t>
            </m:r>
          </m:e>
          <m:sub>
            <m:r>
              <m:rPr>
                <m:sty m:val="p"/>
              </m:rPr>
              <m:t>∞</m:t>
            </m:r>
          </m:sub>
        </m:sSub>
      </m:oMath>
      <w:r>
        <w:rPr>
          <w:rFonts w:eastAsia="宋体" w:ascii="Times New Roman" w:hAnsi="Times New Roman"/>
          <w:color w:val="000000"/>
          <w:sz w:val="21"/>
        </w:rPr>
        <w:t xml:space="preserve"> </w:t>
      </w:r>
      <w:r>
        <w:rPr>
          <w:rFonts w:eastAsia="宋体" w:ascii="Times New Roman" w:hAnsi="Times New Roman"/>
          <w:color w:val="000000"/>
          <w:sz w:val="21"/>
        </w:rPr>
        <w:t xml:space="preserve">或</w:t>
      </w:r>
      <w:r>
        <w:rPr>
          <w:rFonts w:eastAsia="宋体" w:ascii="Times New Roman" w:hAnsi="Times New Roman"/>
          <w:color w:val="000000"/>
          <w:sz w:val="21"/>
        </w:rPr>
        <w:t xml:space="preserve"> </w:t>
      </w:r>
      <m:oMath>
        <m:sSub>
          <m:e>
            <m:r>
              <m:t>C</m:t>
            </m:r>
          </m:e>
          <m:sub>
            <m:r>
              <m:rPr>
                <m:sty m:val="p"/>
              </m:rPr>
              <m:t>∞</m:t>
            </m:r>
          </m:sub>
        </m:sSub>
      </m:oMath>
      <w:r>
        <w:rPr>
          <w:rFonts w:eastAsia="宋体" w:ascii="Times New Roman" w:hAnsi="Times New Roman"/>
          <w:color w:val="000000"/>
          <w:sz w:val="21"/>
        </w:rPr>
        <w:t xml:space="preserve">。</w:t>
      </w:r>
      <w:r>
        <w:rPr>
          <w:rFonts w:eastAsia="宋体" w:ascii="Times New Roman" w:hAnsi="Times New Roman"/>
          <w:color w:val="000000"/>
          <w:sz w:val="21"/>
        </w:rPr>
        <w:t xml:space="preserve"> </w:t>
      </w:r>
      <w:r>
        <w:rPr>
          <w:rFonts w:eastAsia="宋体" w:ascii="Times New Roman" w:hAnsi="Times New Roman"/>
          <w:color w:val="000000"/>
          <w:sz w:val="21"/>
        </w:rPr>
        <w:t xml:space="preserve">这里</w:t>
      </w:r>
      <w:r>
        <w:rPr>
          <w:rFonts w:eastAsia="宋体" w:ascii="Times New Roman" w:hAnsi="Times New Roman"/>
          <w:color w:val="000000"/>
          <w:sz w:val="21"/>
        </w:rPr>
        <w:t xml:space="preserve"> </w:t>
      </w:r>
      <m:oMath>
        <m:r>
          <m:t>60</m:t>
        </m:r>
        <m:r>
          <m:t> </m:t>
        </m:r>
        <m:r>
          <m:rPr>
            <m:sty m:val="p"/>
          </m:rPr>
          <m:t>s</m:t>
        </m:r>
      </m:oMath>
      <w:r>
        <w:rPr>
          <w:rFonts w:eastAsia="宋体" w:ascii="Times New Roman" w:hAnsi="Times New Roman"/>
          <w:color w:val="000000"/>
          <w:sz w:val="21"/>
        </w:rPr>
        <w:t xml:space="preserve"> </w:t>
      </w:r>
      <w:r>
        <w:rPr>
          <w:rFonts w:eastAsia="宋体" w:ascii="Times New Roman" w:hAnsi="Times New Roman"/>
          <w:color w:val="000000"/>
          <w:sz w:val="21"/>
        </w:rPr>
        <w:t xml:space="preserve">为数据采样间隔，</w:t>
      </w:r>
      <m:oMath>
        <m:r>
          <m:t>1</m:t>
        </m:r>
        <m:r>
          <m:t> </m:t>
        </m:r>
        <m:r>
          <m:rPr>
            <m:sty m:val="p"/>
          </m:rPr>
          <m:t>s</m:t>
        </m:r>
      </m:oMath>
      <w:r>
        <w:rPr>
          <w:rFonts w:eastAsia="宋体" w:ascii="Times New Roman" w:hAnsi="Times New Roman"/>
          <w:color w:val="000000"/>
          <w:sz w:val="21"/>
        </w:rPr>
        <w:t xml:space="preserve"> </w:t>
      </w:r>
      <w:r>
        <w:rPr>
          <w:rFonts w:eastAsia="宋体" w:ascii="Times New Roman" w:hAnsi="Times New Roman"/>
          <w:color w:val="000000"/>
          <w:sz w:val="21"/>
        </w:rPr>
        <w:t xml:space="preserve">为结果输出间隔，</w:t>
      </w:r>
      <w:r>
        <w:rPr>
          <w:rFonts w:eastAsia="宋体" w:ascii="Times New Roman" w:hAnsi="Times New Roman"/>
          <w:color w:val="000000"/>
          <w:sz w:val="21"/>
        </w:rPr>
        <w:t xml:space="preserve"> </w:t>
      </w:r>
      <w:r>
        <w:rPr>
          <w:rFonts w:eastAsia="宋体" w:ascii="Times New Roman" w:hAnsi="Times New Roman"/>
          <w:color w:val="000000"/>
          <w:sz w:val="21"/>
        </w:rPr>
        <w:t xml:space="preserve">而数值积分步长</w:t>
      </w:r>
      <w:r>
        <w:rPr>
          <w:rFonts w:eastAsia="宋体" w:ascii="Times New Roman" w:hAnsi="Times New Roman"/>
          <w:color w:val="000000"/>
          <w:sz w:val="21"/>
        </w:rPr>
        <w:t xml:space="preserve"> </w:t>
      </w:r>
      <m:oMath>
        <m:r>
          <m:t>Δ</m:t>
        </m:r>
        <m:r>
          <m:t>t</m:t>
        </m:r>
      </m:oMath>
      <w:r>
        <w:rPr>
          <w:rFonts w:eastAsia="宋体" w:ascii="Times New Roman" w:hAnsi="Times New Roman"/>
          <w:color w:val="000000"/>
          <w:sz w:val="21"/>
        </w:rPr>
        <w:t xml:space="preserve"> </w:t>
      </w:r>
      <w:r>
        <w:rPr>
          <w:rFonts w:eastAsia="宋体" w:ascii="Times New Roman" w:hAnsi="Times New Roman"/>
          <w:color w:val="000000"/>
          <w:sz w:val="21"/>
        </w:rPr>
        <w:t xml:space="preserve">由离散误差检验确定。</w:t>
      </w:r>
    </w:p>
    <w:bookmarkEnd w:id="22"/>
    <w:bookmarkStart w:id="25" w:name="控制方程与边界条件"/>
    <w:p>
      <w:pPr>
        <w:pStyle w:val="Heading2"/>
      </w:pPr>
      <w:r>
        <w:rPr>
          <w:rFonts w:eastAsia="黑体" w:ascii="Times New Roman" w:hAnsi="Times New Roman"/>
          <w:b/>
          <w:color w:val="000000"/>
        </w:rPr>
        <w:t xml:space="preserve">控制方程与边界条件</w:t>
      </w:r>
    </w:p>
    <w:bookmarkStart w:id="23" w:name="温度场"/>
    <w:p>
      <w:pPr>
        <w:pStyle w:val="Heading3"/>
      </w:pPr>
      <w:r>
        <w:rPr>
          <w:rFonts w:eastAsia="黑体" w:ascii="Times New Roman" w:hAnsi="Times New Roman"/>
          <w:b/>
          <w:color w:val="000000"/>
        </w:rPr>
        <w:t xml:space="preserve">温度场</w:t>
      </w:r>
    </w:p>
    <w:p>
      <w:pPr>
        <w:pStyle w:val="FirstParagraph"/>
        <w:spacing w:line="276" w:lineRule="auto" w:after="40"/>
        <w:ind w:firstLine="420"/>
      </w:pPr>
      <w:r>
        <w:rPr>
          <w:rFonts w:eastAsia="宋体" w:ascii="Times New Roman" w:hAnsi="Times New Roman"/>
          <w:color w:val="000000"/>
          <w:sz w:val="21"/>
        </w:rPr>
        <w:t xml:space="preserve">根据能量守恒和 Fourier 导热定律，</w:t>
      </w:r>
    </w:p>
    <w:p>
      <w:pPr>
        <w:pStyle w:val="BodyText"/>
        <w:spacing w:before="40" w:after="40" w:line="276" w:lineRule="auto"/>
        <w:ind w:firstLine="420"/>
        <w:jc w:val="center"/>
      </w:pPr>
      <m:oMathPara>
        <m:oMathParaPr>
          <m:jc m:val="center"/>
        </m:oMathParaPr>
        <m:oMath>
          <m:borderBox>
            <m:e>
              <m:r>
                <m:t>ρ</m:t>
              </m:r>
              <m:sSub>
                <m:e>
                  <m:r>
                    <m:t>c</m:t>
                  </m:r>
                </m:e>
                <m:sub>
                  <m:r>
                    <m:t>p</m:t>
                  </m:r>
                </m:sub>
              </m:sSub>
              <m:f>
                <m:fPr>
                  <m:type m:val="bar"/>
                </m:fPr>
                <m:num>
                  <m:r>
                    <m:rPr>
                      <m:sty m:val="p"/>
                    </m:rPr>
                    <m:t>∂</m:t>
                  </m:r>
                  <m:r>
                    <m:t>T</m:t>
                  </m:r>
                </m:num>
                <m:den>
                  <m:r>
                    <m:rPr>
                      <m:sty m:val="p"/>
                    </m:rPr>
                    <m:t>∂</m:t>
                  </m:r>
                  <m:r>
                    <m:t>t</m:t>
                  </m:r>
                </m:den>
              </m:f>
              <m:r>
                <m:rPr>
                  <m:sty m:val="p"/>
                </m:rPr>
                <m:t>=</m:t>
              </m:r>
              <m:f>
                <m:fPr>
                  <m:type m:val="bar"/>
                </m:fPr>
                <m:num>
                  <m:r>
                    <m:t>1</m:t>
                  </m:r>
                </m:num>
                <m:den>
                  <m:r>
                    <m:t>r</m:t>
                  </m:r>
                </m:den>
              </m:f>
              <m:f>
                <m:fPr>
                  <m:type m:val="bar"/>
                </m:fPr>
                <m:num>
                  <m:r>
                    <m:rPr>
                      <m:sty m:val="p"/>
                    </m:rPr>
                    <m:t>∂</m:t>
                  </m:r>
                </m:num>
                <m:den>
                  <m:r>
                    <m:rPr>
                      <m:sty m:val="p"/>
                    </m:rPr>
                    <m:t>∂</m:t>
                  </m:r>
                  <m:r>
                    <m:t>r</m:t>
                  </m:r>
                </m:den>
              </m:f>
              <m:d>
                <m:dPr>
                  <m:begChr m:val="("/>
                  <m:endChr m:val=")"/>
                  <m:sepChr m:val=""/>
                  <m:grow/>
                </m:dPr>
                <m:e>
                  <m:r>
                    <m:t>r</m:t>
                  </m:r>
                  <m:r>
                    <m:t>k</m:t>
                  </m:r>
                  <m:f>
                    <m:fPr>
                      <m:type m:val="bar"/>
                    </m:fPr>
                    <m:num>
                      <m:r>
                        <m:rPr>
                          <m:sty m:val="p"/>
                        </m:rPr>
                        <m:t>∂</m:t>
                      </m:r>
                      <m:r>
                        <m:t>T</m:t>
                      </m:r>
                    </m:num>
                    <m:den>
                      <m:r>
                        <m:rPr>
                          <m:sty m:val="p"/>
                        </m:rPr>
                        <m:t>∂</m:t>
                      </m:r>
                      <m:r>
                        <m:t>r</m:t>
                      </m:r>
                    </m:den>
                  </m:f>
                </m:e>
              </m:d>
            </m:e>
          </m:borderBox>
          <m:r>
            <m:rPr>
              <m:sty m:val="p"/>
            </m:rPr>
            <m:t>,</m:t>
          </m:r>
          <m:r>
            <m:t>  </m:t>
          </m:r>
          <m:r>
            <m:t>0</m:t>
          </m:r>
          <m:r>
            <m:rPr>
              <m:sty m:val="p"/>
            </m:rPr>
            <m:t>&lt;</m:t>
          </m:r>
          <m:r>
            <m:t>r</m:t>
          </m:r>
          <m:r>
            <m:rPr>
              <m:sty m:val="p"/>
            </m:rPr>
            <m:t>&lt;</m:t>
          </m:r>
          <m:r>
            <m:t>R</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热扩散率为</w:t>
      </w:r>
    </w:p>
    <w:p>
      <w:pPr>
        <w:pStyle w:val="BodyText"/>
        <w:spacing w:before="40" w:after="40" w:line="276" w:lineRule="auto"/>
        <w:ind w:firstLine="420"/>
        <w:jc w:val="center"/>
      </w:pPr>
      <m:oMathPara>
        <m:oMathParaPr>
          <m:jc m:val="center"/>
        </m:oMathParaPr>
        <m:oMath>
          <m:r>
            <m:t>α</m:t>
          </m:r>
          <m:r>
            <m:rPr>
              <m:sty m:val="p"/>
            </m:rPr>
            <m:t>=</m:t>
          </m:r>
          <m:f>
            <m:fPr>
              <m:type m:val="bar"/>
            </m:fPr>
            <m:num>
              <m:r>
                <m:t>k</m:t>
              </m:r>
            </m:num>
            <m:den>
              <m:r>
                <m:t>ρ</m:t>
              </m:r>
              <m:sSub>
                <m:e>
                  <m:r>
                    <m:t>c</m:t>
                  </m:r>
                </m:e>
                <m:sub>
                  <m:r>
                    <m:t>p</m:t>
                  </m:r>
                </m:sub>
              </m:sSub>
            </m:den>
          </m:f>
          <m:r>
            <m:rPr>
              <m:sty m:val="p"/>
            </m:rPr>
            <m:t>≈</m:t>
          </m:r>
          <m:r>
            <m:t>1.6886</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r>
            <m:rPr>
              <m:sty m:val="p"/>
            </m:rPr>
            <m:t>.</m:t>
          </m:r>
        </m:oMath>
      </m:oMathPara>
    </w:p>
    <w:bookmarkEnd w:id="23"/>
    <w:bookmarkStart w:id="24" w:name="水分场"/>
    <w:p>
      <w:pPr>
        <w:pStyle w:val="Heading3"/>
      </w:pPr>
      <w:r>
        <w:rPr>
          <w:rFonts w:eastAsia="黑体" w:ascii="Times New Roman" w:hAnsi="Times New Roman"/>
          <w:b/>
          <w:color w:val="000000"/>
        </w:rPr>
        <w:t xml:space="preserve">水分场</w:t>
      </w:r>
    </w:p>
    <w:p>
      <w:pPr>
        <w:pStyle w:val="FirstParagraph"/>
        <w:spacing w:line="276" w:lineRule="auto" w:after="40"/>
        <w:ind w:firstLine="420"/>
      </w:pPr>
      <w:r>
        <w:rPr>
          <w:rFonts w:eastAsia="宋体" w:ascii="Times New Roman" w:hAnsi="Times New Roman"/>
          <w:color w:val="000000"/>
          <w:sz w:val="21"/>
        </w:rPr>
        <w:t xml:space="preserve">以干基含水率</w:t>
      </w:r>
    </w:p>
    <w:p>
      <w:pPr>
        <w:pStyle w:val="BodyText"/>
        <w:spacing w:before="40" w:after="40" w:line="276" w:lineRule="auto"/>
        <w:ind w:firstLine="420"/>
        <w:jc w:val="center"/>
      </w:pPr>
      <m:oMathPara>
        <m:oMathParaPr>
          <m:jc m:val="center"/>
        </m:oMathParaPr>
        <m:oMath>
          <m:r>
            <m:t>C</m:t>
          </m:r>
          <m:r>
            <m:rPr>
              <m:sty m:val="p"/>
            </m:rPr>
            <m:t>=</m:t>
          </m:r>
          <m:f>
            <m:fPr>
              <m:type m:val="bar"/>
            </m:fPr>
            <m:num>
              <m:sSub>
                <m:e>
                  <m:r>
                    <m:t>m</m:t>
                  </m:r>
                </m:e>
                <m:sub>
                  <m:r>
                    <m:t>w</m:t>
                  </m:r>
                </m:sub>
              </m:sSub>
            </m:num>
            <m:den>
              <m:sSub>
                <m:e>
                  <m:r>
                    <m:t>m</m:t>
                  </m:r>
                </m:e>
                <m:sub>
                  <m:r>
                    <m:t>d</m:t>
                  </m:r>
                </m:sub>
              </m:sSub>
            </m:den>
          </m:f>
        </m:oMath>
      </m:oMathPara>
    </w:p>
    <w:p>
      <w:pPr>
        <w:pStyle w:val="FirstParagraph"/>
        <w:spacing w:line="276" w:lineRule="auto" w:after="40"/>
        <w:ind w:firstLine="420"/>
      </w:pPr>
      <w:r>
        <w:rPr>
          <w:rFonts w:eastAsia="宋体" w:ascii="Times New Roman" w:hAnsi="Times New Roman"/>
          <w:color w:val="000000"/>
          <w:sz w:val="21"/>
        </w:rPr>
        <w:t xml:space="preserve">为状态变量，采用有效扩散模型描述内部复杂水分迁移：</w:t>
      </w:r>
    </w:p>
    <w:p>
      <w:pPr>
        <w:pStyle w:val="BodyText"/>
        <w:spacing w:before="40" w:after="40" w:line="276" w:lineRule="auto"/>
        <w:ind w:firstLine="420"/>
        <w:jc w:val="center"/>
      </w:pPr>
      <m:oMathPara>
        <m:oMathParaPr>
          <m:jc m:val="center"/>
        </m:oMathParaPr>
        <m:oMath>
          <m:borderBox>
            <m:e>
              <m:f>
                <m:fPr>
                  <m:type m:val="bar"/>
                </m:fPr>
                <m:num>
                  <m:r>
                    <m:rPr>
                      <m:sty m:val="p"/>
                    </m:rPr>
                    <m:t>∂</m:t>
                  </m:r>
                  <m:r>
                    <m:t>C</m:t>
                  </m:r>
                </m:num>
                <m:den>
                  <m:r>
                    <m:rPr>
                      <m:sty m:val="p"/>
                    </m:rPr>
                    <m:t>∂</m:t>
                  </m:r>
                  <m:r>
                    <m:t>t</m:t>
                  </m:r>
                </m:den>
              </m:f>
              <m:r>
                <m:rPr>
                  <m:sty m:val="p"/>
                </m:rPr>
                <m:t>=</m:t>
              </m:r>
              <m:f>
                <m:fPr>
                  <m:type m:val="bar"/>
                </m:fPr>
                <m:num>
                  <m:r>
                    <m:t>1</m:t>
                  </m:r>
                </m:num>
                <m:den>
                  <m:r>
                    <m:t>r</m:t>
                  </m:r>
                </m:den>
              </m:f>
              <m:f>
                <m:fPr>
                  <m:type m:val="bar"/>
                </m:fPr>
                <m:num>
                  <m:r>
                    <m:rPr>
                      <m:sty m:val="p"/>
                    </m:rPr>
                    <m:t>∂</m:t>
                  </m:r>
                </m:num>
                <m:den>
                  <m:r>
                    <m:rPr>
                      <m:sty m:val="p"/>
                    </m:rPr>
                    <m:t>∂</m:t>
                  </m:r>
                  <m:r>
                    <m:t>r</m:t>
                  </m:r>
                </m:den>
              </m:f>
              <m:d>
                <m:dPr>
                  <m:begChr m:val="["/>
                  <m:endChr m:val="]"/>
                  <m:sepChr m:val=""/>
                  <m:grow/>
                </m:dPr>
                <m:e>
                  <m:r>
                    <m:t>r</m:t>
                  </m:r>
                  <m:r>
                    <m:t>D</m:t>
                  </m:r>
                  <m:d>
                    <m:dPr>
                      <m:begChr m:val="("/>
                      <m:endChr m:val=")"/>
                      <m:sepChr m:val=""/>
                      <m:grow/>
                    </m:dPr>
                    <m:e>
                      <m:r>
                        <m:t>C</m:t>
                      </m:r>
                    </m:e>
                  </m:d>
                  <m:f>
                    <m:fPr>
                      <m:type m:val="bar"/>
                    </m:fPr>
                    <m:num>
                      <m:r>
                        <m:rPr>
                          <m:sty m:val="p"/>
                        </m:rPr>
                        <m:t>∂</m:t>
                      </m:r>
                      <m:r>
                        <m:t>C</m:t>
                      </m:r>
                    </m:num>
                    <m:den>
                      <m:r>
                        <m:rPr>
                          <m:sty m:val="p"/>
                        </m:rPr>
                        <m:t>∂</m:t>
                      </m:r>
                      <m:r>
                        <m:t>r</m:t>
                      </m:r>
                    </m:den>
                  </m:f>
                </m:e>
              </m:d>
            </m:e>
          </m:borderBox>
          <m:r>
            <m:rPr>
              <m:sty m:val="p"/>
            </m:rPr>
            <m:t>,</m:t>
          </m:r>
          <m:r>
            <m:t>  </m:t>
          </m:r>
          <m:r>
            <m:t>0</m:t>
          </m:r>
          <m:r>
            <m:rPr>
              <m:sty m:val="p"/>
            </m:rPr>
            <m:t>&lt;</m:t>
          </m:r>
          <m:r>
            <m:t>r</m:t>
          </m:r>
          <m:r>
            <m:rPr>
              <m:sty m:val="p"/>
            </m:rPr>
            <m:t>&lt;</m:t>
          </m:r>
          <m:r>
            <m:t>R</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其中</w:t>
      </w:r>
    </w:p>
    <w:p>
      <w:pPr>
        <w:pStyle w:val="BodyText"/>
        <w:spacing w:before="40" w:after="40" w:line="276" w:lineRule="auto"/>
        <w:ind w:firstLine="420"/>
        <w:jc w:val="center"/>
      </w:pPr>
      <m:oMathPara>
        <m:oMathParaPr>
          <m:jc m:val="center"/>
        </m:oMathParaPr>
        <m:oMath>
          <m:r>
            <m:t>D</m:t>
          </m:r>
          <m:d>
            <m:dPr>
              <m:begChr m:val="("/>
              <m:endChr m:val=")"/>
              <m:sepChr m:val=""/>
              <m:grow/>
            </m:dPr>
            <m:e>
              <m:r>
                <m:t>C</m:t>
              </m:r>
            </m:e>
          </m:d>
          <m:r>
            <m:rPr>
              <m:sty m:val="p"/>
            </m:rPr>
            <m:t>=</m:t>
          </m:r>
          <m:r>
            <m:t>7</m:t>
          </m:r>
          <m:r>
            <m:rPr>
              <m:sty m:val="p"/>
            </m:rPr>
            <m:t>×</m:t>
          </m:r>
          <m:sSup>
            <m:e>
              <m:r>
                <m:t>10</m:t>
              </m:r>
            </m:e>
            <m:sup>
              <m:r>
                <m:rPr>
                  <m:sty m:val="p"/>
                </m:rPr>
                <m:t>−</m:t>
              </m:r>
              <m:r>
                <m:t>9</m:t>
              </m:r>
            </m:sup>
          </m:sSup>
          <m:r>
            <m:rPr>
              <m:sty m:val="p"/>
            </m:rPr>
            <m:t>exp</m:t>
          </m:r>
          <m:d>
            <m:dPr>
              <m:begChr m:val="("/>
              <m:endChr m:val=")"/>
              <m:sepChr m:val=""/>
              <m:grow/>
            </m:dPr>
            <m:e>
              <m:r>
                <m:rPr>
                  <m:sty m:val="p"/>
                </m:rPr>
                <m:t>−</m:t>
              </m:r>
              <m:f>
                <m:fPr>
                  <m:type m:val="bar"/>
                </m:fPr>
                <m:num>
                  <m:r>
                    <m:t>0.89</m:t>
                  </m:r>
                </m:num>
                <m:den>
                  <m:r>
                    <m:t>C</m:t>
                  </m:r>
                </m:den>
              </m:f>
            </m:e>
          </m:d>
          <m:r>
            <m:t> </m:t>
          </m:r>
          <m:sSup>
            <m:e>
              <m:r>
                <m:rPr>
                  <m:sty m:val="p"/>
                </m:rPr>
                <m:t>m</m:t>
              </m:r>
            </m:e>
            <m:sup>
              <m:r>
                <m:rPr>
                  <m:sty m:val="p"/>
                </m:rPr>
                <m:t>2</m:t>
              </m:r>
            </m:sup>
          </m:sSup>
          <m:r>
            <m:rPr>
              <m:sty m:val="p"/>
            </m:rPr>
            <m:t>/</m:t>
          </m:r>
          <m:r>
            <m:rPr>
              <m:sty m:val="p"/>
            </m:rPr>
            <m:t>s</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由于</w:t>
      </w:r>
      <w:r>
        <w:rPr>
          <w:rFonts w:eastAsia="宋体" w:ascii="Times New Roman" w:hAnsi="Times New Roman"/>
          <w:color w:val="000000"/>
          <w:sz w:val="21"/>
        </w:rPr>
        <w:t xml:space="preserve"> </w:t>
      </w:r>
      <m:oMath>
        <m:r>
          <m:t>D</m:t>
        </m:r>
      </m:oMath>
      <w:r>
        <w:rPr>
          <w:rFonts w:eastAsia="宋体" w:ascii="Times New Roman" w:hAnsi="Times New Roman"/>
          <w:color w:val="000000"/>
          <w:sz w:val="21"/>
        </w:rPr>
        <w:t xml:space="preserve"> </w:t>
      </w:r>
      <w:r>
        <w:rPr>
          <w:rFonts w:eastAsia="宋体" w:ascii="Times New Roman" w:hAnsi="Times New Roman"/>
          <w:color w:val="000000"/>
          <w:sz w:val="21"/>
        </w:rPr>
        <w:t xml:space="preserve">随局部含水率变化，计算中保留其通量散度形式。</w:t>
      </w:r>
    </w:p>
    <w:p>
      <w:pPr>
        <w:pStyle w:val="BodyText"/>
        <w:spacing w:line="276" w:lineRule="auto" w:after="40"/>
        <w:ind w:firstLine="420"/>
      </w:pPr>
      <w:r>
        <w:rPr>
          <w:rFonts w:eastAsia="宋体" w:ascii="Times New Roman" w:hAnsi="Times New Roman"/>
          <w:color w:val="000000"/>
          <w:sz w:val="21"/>
        </w:rPr>
        <w:t xml:space="preserve">初始条件为</w:t>
      </w:r>
    </w:p>
    <w:p>
      <w:pPr>
        <w:pStyle w:val="BodyText"/>
        <w:spacing w:before="40" w:after="40" w:line="276" w:lineRule="auto"/>
        <w:ind w:firstLine="420"/>
        <w:jc w:val="center"/>
      </w:pPr>
      <m:oMathPara>
        <m:oMathParaPr>
          <m:jc m:val="center"/>
        </m:oMathParaPr>
        <m:oMath>
          <m:r>
            <m:t>T</m:t>
          </m:r>
          <m:d>
            <m:dPr>
              <m:begChr m:val="("/>
              <m:endChr m:val=")"/>
              <m:sepChr m:val=""/>
              <m:grow/>
            </m:dPr>
            <m:e>
              <m:r>
                <m:t>r</m:t>
              </m:r>
              <m:r>
                <m:rPr>
                  <m:sty m:val="p"/>
                </m:rPr>
                <m:t>,</m:t>
              </m:r>
              <m:r>
                <m:t>0</m:t>
              </m:r>
            </m:e>
          </m:d>
          <m:r>
            <m:rPr>
              <m:sty m:val="p"/>
            </m:rPr>
            <m:t>=</m:t>
          </m:r>
          <m:sSup>
            <m:e>
              <m:r>
                <m:t>28</m:t>
              </m:r>
            </m:e>
            <m:sup>
              <m:r>
                <m:rPr>
                  <m:sty m:val="p"/>
                </m:rPr>
                <m:t>∘</m:t>
              </m:r>
            </m:sup>
          </m:sSup>
          <m:r>
            <m:rPr>
              <m:sty m:val="p"/>
            </m:rPr>
            <m:t>C</m:t>
          </m:r>
          <m:r>
            <m:rPr>
              <m:sty m:val="p"/>
            </m:rPr>
            <m:t>,</m:t>
          </m:r>
          <m:r>
            <m:t>  </m:t>
          </m:r>
          <m:r>
            <m:t>C</m:t>
          </m:r>
          <m:d>
            <m:dPr>
              <m:begChr m:val="("/>
              <m:endChr m:val=")"/>
              <m:sepChr m:val=""/>
              <m:grow/>
            </m:dPr>
            <m:e>
              <m:r>
                <m:t>r</m:t>
              </m:r>
              <m:r>
                <m:rPr>
                  <m:sty m:val="p"/>
                </m:rPr>
                <m:t>,</m:t>
              </m:r>
              <m:r>
                <m:t>0</m:t>
              </m:r>
            </m:e>
          </m:d>
          <m:r>
            <m:rPr>
              <m:sty m:val="p"/>
            </m:rPr>
            <m:t>=</m:t>
          </m:r>
          <m:r>
            <m:t>2.55</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轴线处满足</w:t>
      </w:r>
    </w:p>
    <w:p>
      <w:pPr>
        <w:pStyle w:val="BodyText"/>
        <w:spacing w:before="40" w:after="40" w:line="276" w:lineRule="auto"/>
        <w:ind w:firstLine="420"/>
        <w:jc w:val="center"/>
      </w:pPr>
      <m:oMathPara>
        <m:oMathParaPr>
          <m:jc m:val="center"/>
        </m:oMathParaPr>
        <m:oMath>
          <m:sSub>
            <m:e>
              <m:d>
                <m:dPr>
                  <m:begChr m:val=""/>
                  <m:endChr m:val="|"/>
                  <m:sepChr m:val=""/>
                  <m:grow/>
                </m:dPr>
                <m:e>
                  <m:f>
                    <m:fPr>
                      <m:type m:val="bar"/>
                    </m:fPr>
                    <m:num>
                      <m:r>
                        <m:rPr>
                          <m:sty m:val="p"/>
                        </m:rPr>
                        <m:t>∂</m:t>
                      </m:r>
                      <m:r>
                        <m:t>T</m:t>
                      </m:r>
                    </m:num>
                    <m:den>
                      <m:r>
                        <m:rPr>
                          <m:sty m:val="p"/>
                        </m:rPr>
                        <m:t>∂</m:t>
                      </m:r>
                      <m:r>
                        <m:t>r</m:t>
                      </m:r>
                    </m:den>
                  </m:f>
                </m:e>
              </m:d>
            </m:e>
            <m:sub>
              <m:r>
                <m:t>r</m:t>
              </m:r>
              <m:r>
                <m:rPr>
                  <m:sty m:val="p"/>
                </m:rPr>
                <m:t>=</m:t>
              </m:r>
              <m:r>
                <m:t>0</m:t>
              </m:r>
            </m:sub>
          </m:sSub>
          <m:r>
            <m:rPr>
              <m:sty m:val="p"/>
            </m:rPr>
            <m:t>=</m:t>
          </m:r>
          <m:r>
            <m:t>0</m:t>
          </m:r>
          <m:r>
            <m:rPr>
              <m:sty m:val="p"/>
            </m:rPr>
            <m:t>,</m:t>
          </m:r>
          <m:r>
            <m:t>  </m:t>
          </m:r>
          <m:sSub>
            <m:e>
              <m:d>
                <m:dPr>
                  <m:begChr m:val=""/>
                  <m:endChr m:val="|"/>
                  <m:sepChr m:val=""/>
                  <m:grow/>
                </m:dPr>
                <m:e>
                  <m:f>
                    <m:fPr>
                      <m:type m:val="bar"/>
                    </m:fPr>
                    <m:num>
                      <m:r>
                        <m:rPr>
                          <m:sty m:val="p"/>
                        </m:rPr>
                        <m:t>∂</m:t>
                      </m:r>
                      <m:r>
                        <m:t>C</m:t>
                      </m:r>
                    </m:num>
                    <m:den>
                      <m:r>
                        <m:rPr>
                          <m:sty m:val="p"/>
                        </m:rPr>
                        <m:t>∂</m:t>
                      </m:r>
                      <m:r>
                        <m:t>r</m:t>
                      </m:r>
                    </m:den>
                  </m:f>
                </m:e>
              </m:d>
            </m:e>
            <m:sub>
              <m:r>
                <m:t>r</m:t>
              </m:r>
              <m:r>
                <m:rPr>
                  <m:sty m:val="p"/>
                </m:rPr>
                <m:t>=</m:t>
              </m:r>
              <m:r>
                <m:t>0</m:t>
              </m:r>
            </m:sub>
          </m:sSub>
          <m:r>
            <m:rPr>
              <m:sty m:val="p"/>
            </m:rPr>
            <m:t>=</m:t>
          </m:r>
          <m:r>
            <m:t>0</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侧表面采用第三类边界：</w:t>
      </w:r>
    </w:p>
    <w:p>
      <w:pPr>
        <w:pStyle w:val="BodyText"/>
        <w:spacing w:before="40" w:after="40" w:line="276" w:lineRule="auto"/>
        <w:ind w:firstLine="420"/>
        <w:jc w:val="center"/>
      </w:pPr>
      <m:oMathPara>
        <m:oMathParaPr>
          <m:jc m:val="center"/>
        </m:oMathParaPr>
        <m:oMath>
          <m:r>
            <m:rPr>
              <m:sty m:val="p"/>
            </m:rPr>
            <m:t>−</m:t>
          </m:r>
          <m:r>
            <m:t>k</m:t>
          </m:r>
          <m:sSub>
            <m:e>
              <m:d>
                <m:dPr>
                  <m:begChr m:val=""/>
                  <m:endChr m:val="|"/>
                  <m:sepChr m:val=""/>
                  <m:grow/>
                </m:dPr>
                <m:e>
                  <m:f>
                    <m:fPr>
                      <m:type m:val="bar"/>
                    </m:fPr>
                    <m:num>
                      <m:r>
                        <m:rPr>
                          <m:sty m:val="p"/>
                        </m:rPr>
                        <m:t>∂</m:t>
                      </m:r>
                      <m:r>
                        <m:t>T</m:t>
                      </m:r>
                    </m:num>
                    <m:den>
                      <m:r>
                        <m:rPr>
                          <m:sty m:val="p"/>
                        </m:rPr>
                        <m:t>∂</m:t>
                      </m:r>
                      <m:r>
                        <m:t>r</m:t>
                      </m:r>
                    </m:den>
                  </m:f>
                </m:e>
              </m:d>
            </m:e>
            <m:sub>
              <m:r>
                <m:t>r</m:t>
              </m:r>
              <m:r>
                <m:rPr>
                  <m:sty m:val="p"/>
                </m:rPr>
                <m:t>=</m:t>
              </m:r>
              <m:r>
                <m:t>R</m:t>
              </m:r>
            </m:sub>
          </m:sSub>
          <m:r>
            <m:rPr>
              <m:sty m:val="p"/>
            </m:rPr>
            <m:t>=</m:t>
          </m:r>
          <m:sSub>
            <m:e>
              <m:r>
                <m:t>h</m:t>
              </m:r>
            </m:e>
            <m:sub>
              <m:r>
                <m:t>T</m:t>
              </m:r>
            </m:sub>
          </m:sSub>
          <m:d>
            <m:dPr>
              <m:begChr m:val="("/>
              <m:endChr m:val=")"/>
              <m:sepChr m:val=""/>
              <m:grow/>
            </m:dPr>
            <m:e>
              <m:sSub>
                <m:e>
                  <m:r>
                    <m:t>T</m:t>
                  </m:r>
                </m:e>
                <m:sub>
                  <m:r>
                    <m:t>s</m:t>
                  </m:r>
                </m:sub>
              </m:sSub>
              <m:r>
                <m:rPr>
                  <m:sty m:val="p"/>
                </m:rPr>
                <m:t>−</m:t>
              </m:r>
              <m:sSub>
                <m:e>
                  <m:r>
                    <m:t>T</m:t>
                  </m:r>
                </m:e>
                <m:sub>
                  <m:r>
                    <m:rPr>
                      <m:sty m:val="p"/>
                    </m:rPr>
                    <m:t>∞</m:t>
                  </m:r>
                </m:sub>
              </m:sSub>
            </m:e>
          </m:d>
          <m:r>
            <m:rPr>
              <m:sty m:val="p"/>
            </m:rPr>
            <m:t>,</m:t>
          </m:r>
        </m:oMath>
      </m:oMathPara>
    </w:p>
    <w:p>
      <w:pPr>
        <w:pStyle w:val="FirstParagraph"/>
        <w:spacing w:before="40" w:after="40" w:line="276" w:lineRule="auto"/>
        <w:ind w:firstLine="420"/>
        <w:jc w:val="center"/>
      </w:pPr>
      <m:oMathPara>
        <m:oMathParaPr>
          <m:jc m:val="center"/>
        </m:oMathParaPr>
        <m:oMath>
          <m:r>
            <m:rPr>
              <m:sty m:val="p"/>
            </m:rPr>
            <m:t>−</m:t>
          </m:r>
          <m:r>
            <m:t>D</m:t>
          </m:r>
          <m:d>
            <m:dPr>
              <m:begChr m:val="("/>
              <m:endChr m:val=")"/>
              <m:sepChr m:val=""/>
              <m:grow/>
            </m:dPr>
            <m:e>
              <m:sSub>
                <m:e>
                  <m:r>
                    <m:t>C</m:t>
                  </m:r>
                </m:e>
                <m:sub>
                  <m:r>
                    <m:t>s</m:t>
                  </m:r>
                </m:sub>
              </m:sSub>
            </m:e>
          </m:d>
          <m:sSub>
            <m:e>
              <m:d>
                <m:dPr>
                  <m:begChr m:val=""/>
                  <m:endChr m:val="|"/>
                  <m:sepChr m:val=""/>
                  <m:grow/>
                </m:dPr>
                <m:e>
                  <m:f>
                    <m:fPr>
                      <m:type m:val="bar"/>
                    </m:fPr>
                    <m:num>
                      <m:r>
                        <m:rPr>
                          <m:sty m:val="p"/>
                        </m:rPr>
                        <m:t>∂</m:t>
                      </m:r>
                      <m:r>
                        <m:t>C</m:t>
                      </m:r>
                    </m:num>
                    <m:den>
                      <m:r>
                        <m:rPr>
                          <m:sty m:val="p"/>
                        </m:rPr>
                        <m:t>∂</m:t>
                      </m:r>
                      <m:r>
                        <m:t>r</m:t>
                      </m:r>
                    </m:den>
                  </m:f>
                </m:e>
              </m:d>
            </m:e>
            <m:sub>
              <m:r>
                <m:t>r</m:t>
              </m:r>
              <m:r>
                <m:rPr>
                  <m:sty m:val="p"/>
                </m:rPr>
                <m:t>=</m:t>
              </m:r>
              <m:r>
                <m:t>R</m:t>
              </m:r>
            </m:sub>
          </m:sSub>
          <m:r>
            <m:rPr>
              <m:sty m:val="p"/>
            </m:rPr>
            <m:t>=</m:t>
          </m:r>
          <m:sSub>
            <m:e>
              <m:r>
                <m:t>h</m:t>
              </m:r>
            </m:e>
            <m:sub>
              <m:r>
                <m:t>m</m:t>
              </m:r>
            </m:sub>
          </m:sSub>
          <m:d>
            <m:dPr>
              <m:begChr m:val="("/>
              <m:endChr m:val=")"/>
              <m:sepChr m:val=""/>
              <m:grow/>
            </m:dPr>
            <m:e>
              <m:sSub>
                <m:e>
                  <m:r>
                    <m:t>C</m:t>
                  </m:r>
                </m:e>
                <m:sub>
                  <m:r>
                    <m:t>s</m:t>
                  </m:r>
                </m:sub>
              </m:sSub>
              <m:r>
                <m:rPr>
                  <m:sty m:val="p"/>
                </m:rPr>
                <m:t>−</m:t>
              </m:r>
              <m:sSub>
                <m:e>
                  <m:r>
                    <m:t>C</m:t>
                  </m:r>
                </m:e>
                <m:sub>
                  <m:r>
                    <m:rPr>
                      <m:sty m:val="p"/>
                    </m:rPr>
                    <m:t>∞</m:t>
                  </m:r>
                </m:sub>
              </m:sSub>
            </m:e>
          </m:d>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其中</w:t>
      </w:r>
      <w:r>
        <w:rPr>
          <w:rFonts w:eastAsia="宋体" w:ascii="Times New Roman" w:hAnsi="Times New Roman"/>
          <w:color w:val="000000"/>
          <w:sz w:val="21"/>
        </w:rPr>
        <w:t xml:space="preserve"> </w:t>
      </w:r>
      <m:oMath>
        <m:sSub>
          <m:e>
            <m:r>
              <m:t>T</m:t>
            </m:r>
          </m:e>
          <m:sub>
            <m:r>
              <m:t>s</m:t>
            </m:r>
          </m:sub>
        </m:sSub>
        <m:r>
          <m:rPr>
            <m:sty m:val="p"/>
          </m:rPr>
          <m:t>=</m:t>
        </m:r>
        <m:r>
          <m:t>T</m:t>
        </m:r>
        <m:d>
          <m:dPr>
            <m:begChr m:val="("/>
            <m:endChr m:val=")"/>
            <m:sepChr m:val=""/>
            <m:grow/>
          </m:dPr>
          <m:e>
            <m:r>
              <m:t>R</m:t>
            </m:r>
            <m:r>
              <m:rPr>
                <m:sty m:val="p"/>
              </m:rPr>
              <m:t>,</m:t>
            </m:r>
            <m:r>
              <m:t>t</m:t>
            </m:r>
          </m:e>
        </m:d>
      </m:oMath>
      <w:r>
        <w:rPr>
          <w:rFonts w:eastAsia="宋体" w:ascii="Times New Roman" w:hAnsi="Times New Roman"/>
          <w:color w:val="000000"/>
          <w:sz w:val="21"/>
        </w:rPr>
        <w:t xml:space="preserve">、</w:t>
      </w:r>
      <m:oMath>
        <m:sSub>
          <m:e>
            <m:r>
              <m:t>C</m:t>
            </m:r>
          </m:e>
          <m:sub>
            <m:r>
              <m:t>s</m:t>
            </m:r>
          </m:sub>
        </m:sSub>
        <m:r>
          <m:rPr>
            <m:sty m:val="p"/>
          </m:rPr>
          <m:t>=</m:t>
        </m:r>
        <m:r>
          <m:t>C</m:t>
        </m:r>
        <m:d>
          <m:dPr>
            <m:begChr m:val="("/>
            <m:endChr m:val=")"/>
            <m:sepChr m:val=""/>
            <m:grow/>
          </m:dPr>
          <m:e>
            <m:r>
              <m:t>R</m:t>
            </m:r>
            <m:r>
              <m:rPr>
                <m:sty m:val="p"/>
              </m:rPr>
              <m:t>,</m:t>
            </m:r>
            <m:r>
              <m:t>t</m:t>
            </m:r>
          </m:e>
        </m:d>
      </m:oMath>
      <w:r>
        <w:rPr>
          <w:rFonts w:eastAsia="宋体" w:ascii="Times New Roman" w:hAnsi="Times New Roman"/>
          <w:color w:val="000000"/>
          <w:sz w:val="21"/>
        </w:rPr>
        <w:t xml:space="preserve">。</w:t>
      </w:r>
      <w:r>
        <w:rPr>
          <w:rFonts w:eastAsia="宋体" w:ascii="Times New Roman" w:hAnsi="Times New Roman"/>
          <w:color w:val="000000"/>
          <w:sz w:val="21"/>
        </w:rPr>
        <w:t xml:space="preserve"> </w:t>
      </w:r>
      <w:r>
        <w:rPr>
          <w:rFonts w:eastAsia="宋体" w:ascii="Times New Roman" w:hAnsi="Times New Roman"/>
          <w:color w:val="000000"/>
          <w:sz w:val="21"/>
        </w:rPr>
        <w:t xml:space="preserve">附件1中的烘房水分浓度与药材干基含水率并非严格相同的热力学量，</w:t>
      </w:r>
      <w:r>
        <w:rPr>
          <w:rFonts w:eastAsia="宋体" w:ascii="Times New Roman" w:hAnsi="Times New Roman"/>
          <w:color w:val="000000"/>
          <w:sz w:val="21"/>
        </w:rPr>
        <w:t xml:space="preserve"> </w:t>
      </w:r>
      <w:r>
        <w:rPr>
          <w:rFonts w:eastAsia="宋体" w:ascii="Times New Roman" w:hAnsi="Times New Roman"/>
          <w:color w:val="000000"/>
          <w:sz w:val="21"/>
        </w:rPr>
        <w:t xml:space="preserve">因此本文将其作为题设传质系数下的等效外界浓度驱动力。</w:t>
      </w:r>
    </w:p>
    <w:bookmarkEnd w:id="24"/>
    <w:bookmarkEnd w:id="25"/>
    <w:bookmarkStart w:id="29" w:name="基于全隐式有限体积法的径向离散"/>
    <w:p>
      <w:pPr>
        <w:pStyle w:val="Heading2"/>
      </w:pPr>
      <w:r>
        <w:rPr>
          <w:rFonts w:eastAsia="黑体" w:ascii="Times New Roman" w:hAnsi="Times New Roman"/>
          <w:b/>
          <w:color w:val="000000"/>
        </w:rPr>
        <w:t xml:space="preserve">基于全隐式有限体积法的径向离散</w:t>
      </w:r>
    </w:p>
    <w:p>
      <w:pPr>
        <w:pStyle w:val="FirstParagraph"/>
        <w:spacing w:line="276" w:lineRule="auto" w:after="40"/>
        <w:ind w:firstLine="420"/>
      </w:pPr>
      <w:r>
        <w:rPr>
          <w:rFonts w:eastAsia="宋体" w:ascii="Times New Roman" w:hAnsi="Times New Roman"/>
          <w:color w:val="000000"/>
          <w:sz w:val="21"/>
        </w:rPr>
        <w:t xml:space="preserve">Da Silva 等针对圆柱形物料干燥提出了表观液态扩散热质传递模型，</w:t>
      </w:r>
      <w:r>
        <w:rPr>
          <w:rFonts w:eastAsia="宋体" w:ascii="Times New Roman" w:hAnsi="Times New Roman"/>
          <w:color w:val="000000"/>
          <w:sz w:val="21"/>
        </w:rPr>
        <w:t xml:space="preserve"> </w:t>
      </w:r>
      <w:r>
        <w:rPr>
          <w:rFonts w:eastAsia="宋体" w:ascii="Times New Roman" w:hAnsi="Times New Roman"/>
          <w:color w:val="000000"/>
          <w:sz w:val="21"/>
        </w:rPr>
        <w:t xml:space="preserve">并将圆柱坐标下的一维扩散方程采用全隐式有限体积格式进行离散，</w:t>
      </w:r>
      <w:r>
        <w:rPr>
          <w:rFonts w:eastAsia="宋体" w:ascii="Times New Roman" w:hAnsi="Times New Roman"/>
          <w:color w:val="000000"/>
          <w:sz w:val="21"/>
        </w:rPr>
        <w:t xml:space="preserve"> </w:t>
      </w:r>
      <w:r>
        <w:rPr>
          <w:rFonts w:eastAsia="宋体" w:ascii="Times New Roman" w:hAnsi="Times New Roman"/>
          <w:color w:val="000000"/>
          <w:sz w:val="21"/>
        </w:rPr>
        <w:t xml:space="preserve">用于模拟水分迁移与热量传递（Da Silva et al., 2014）。</w:t>
      </w:r>
      <w:r>
        <w:rPr>
          <w:rFonts w:eastAsia="宋体" w:ascii="Times New Roman" w:hAnsi="Times New Roman"/>
          <w:color w:val="000000"/>
          <w:sz w:val="21"/>
        </w:rPr>
        <w:t xml:space="preserve"> </w:t>
      </w:r>
      <w:r>
        <w:rPr>
          <w:rFonts w:eastAsia="宋体" w:ascii="Times New Roman" w:hAnsi="Times New Roman"/>
          <w:color w:val="000000"/>
          <w:sz w:val="21"/>
        </w:rPr>
        <w:t xml:space="preserve">本题具有相同的圆柱径向扩散结构，因此借鉴其数值框架，</w:t>
      </w:r>
      <w:r>
        <w:rPr>
          <w:rFonts w:eastAsia="宋体" w:ascii="Times New Roman" w:hAnsi="Times New Roman"/>
          <w:color w:val="000000"/>
          <w:sz w:val="21"/>
        </w:rPr>
        <w:t xml:space="preserve"> </w:t>
      </w:r>
      <w:r>
        <w:rPr>
          <w:rFonts w:eastAsia="宋体" w:ascii="Times New Roman" w:hAnsi="Times New Roman"/>
          <w:color w:val="000000"/>
          <w:sz w:val="21"/>
        </w:rPr>
        <w:t xml:space="preserve">将</w:t>
      </w:r>
      <w:r>
        <w:rPr>
          <w:rFonts w:eastAsia="宋体" w:ascii="Times New Roman" w:hAnsi="Times New Roman"/>
          <w:color w:val="000000"/>
          <w:sz w:val="21"/>
        </w:rPr>
        <w:t xml:space="preserve"> </w:t>
      </w:r>
      <m:oMath>
        <m:r>
          <m:t>0</m:t>
        </m:r>
        <m:r>
          <m:rPr>
            <m:sty m:val="p"/>
          </m:rPr>
          <m:t>≤</m:t>
        </m:r>
        <m:r>
          <m:t>r</m:t>
        </m:r>
        <m:r>
          <m:rPr>
            <m:sty m:val="p"/>
          </m:rPr>
          <m:t>≤</m:t>
        </m:r>
        <m:r>
          <m:t>R</m:t>
        </m:r>
      </m:oMath>
      <w:r>
        <w:rPr>
          <w:rFonts w:eastAsia="宋体" w:ascii="Times New Roman" w:hAnsi="Times New Roman"/>
          <w:color w:val="000000"/>
          <w:sz w:val="21"/>
        </w:rPr>
        <w:t xml:space="preserve"> </w:t>
      </w:r>
      <w:r>
        <w:rPr>
          <w:rFonts w:eastAsia="宋体" w:ascii="Times New Roman" w:hAnsi="Times New Roman"/>
          <w:color w:val="000000"/>
          <w:sz w:val="21"/>
        </w:rPr>
        <w:t xml:space="preserve">划分为</w:t>
      </w:r>
      <w:r>
        <w:rPr>
          <w:rFonts w:eastAsia="宋体" w:ascii="Times New Roman" w:hAnsi="Times New Roman"/>
          <w:color w:val="000000"/>
          <w:sz w:val="21"/>
        </w:rPr>
        <w:t xml:space="preserve"> </w:t>
      </w:r>
      <m:oMath>
        <m:r>
          <m:t>N</m:t>
        </m:r>
      </m:oMath>
      <w:r>
        <w:rPr>
          <w:rFonts w:eastAsia="宋体" w:ascii="Times New Roman" w:hAnsi="Times New Roman"/>
          <w:color w:val="000000"/>
          <w:sz w:val="21"/>
        </w:rPr>
        <w:t xml:space="preserve"> </w:t>
      </w:r>
      <w:r>
        <w:rPr>
          <w:rFonts w:eastAsia="宋体" w:ascii="Times New Roman" w:hAnsi="Times New Roman"/>
          <w:color w:val="000000"/>
          <w:sz w:val="21"/>
        </w:rPr>
        <w:t xml:space="preserve">个环形控制体，并采用后向 Euler 全隐式时间推进。</w:t>
      </w:r>
    </w:p>
    <w:p>
      <w:pPr>
        <w:pStyle w:val="BodyText"/>
        <w:spacing w:line="276" w:lineRule="auto" w:after="40"/>
        <w:ind w:firstLine="420"/>
      </w:pPr>
      <w:r>
        <w:rPr>
          <w:rFonts w:eastAsia="宋体" w:ascii="Times New Roman" w:hAnsi="Times New Roman"/>
          <w:color w:val="000000"/>
          <w:sz w:val="21"/>
        </w:rPr>
        <w:t xml:space="preserve">第</w:t>
      </w:r>
      <w:r>
        <w:rPr>
          <w:rFonts w:eastAsia="宋体" w:ascii="Times New Roman" w:hAnsi="Times New Roman"/>
          <w:color w:val="000000"/>
          <w:sz w:val="21"/>
        </w:rPr>
        <w:t xml:space="preserve"> </w:t>
      </w:r>
      <m:oMath>
        <m:r>
          <m:t>i</m:t>
        </m:r>
      </m:oMath>
      <w:r>
        <w:rPr>
          <w:rFonts w:eastAsia="宋体" w:ascii="Times New Roman" w:hAnsi="Times New Roman"/>
          <w:color w:val="000000"/>
          <w:sz w:val="21"/>
        </w:rPr>
        <w:t xml:space="preserve"> </w:t>
      </w:r>
      <w:r>
        <w:rPr>
          <w:rFonts w:eastAsia="宋体" w:ascii="Times New Roman" w:hAnsi="Times New Roman"/>
          <w:color w:val="000000"/>
          <w:sz w:val="21"/>
        </w:rPr>
        <w:t xml:space="preserve">个控制体体积和界面面积分别为</w:t>
      </w:r>
    </w:p>
    <w:p>
      <w:pPr>
        <w:pStyle w:val="BodyText"/>
        <w:spacing w:before="40" w:after="40" w:line="276" w:lineRule="auto"/>
        <w:ind w:firstLine="420"/>
        <w:jc w:val="center"/>
      </w:pPr>
      <m:oMathPara>
        <m:oMathParaPr>
          <m:jc m:val="center"/>
        </m:oMathParaPr>
        <m:oMath>
          <m:sSub>
            <m:e>
              <m:r>
                <m:t>V</m:t>
              </m:r>
            </m:e>
            <m:sub>
              <m:r>
                <m:t>i</m:t>
              </m:r>
            </m:sub>
          </m:sSub>
          <m:r>
            <m:rPr>
              <m:sty m:val="p"/>
            </m:rPr>
            <m:t>=</m:t>
          </m:r>
          <m:r>
            <m:t>π</m:t>
          </m:r>
          <m:r>
            <m:t>L</m:t>
          </m:r>
          <m:d>
            <m:dPr>
              <m:begChr m:val="("/>
              <m:endChr m:val=")"/>
              <m:sepChr m:val=""/>
              <m:grow/>
            </m:dPr>
            <m:e>
              <m:sSubSup>
                <m:e>
                  <m:r>
                    <m:t>r</m:t>
                  </m:r>
                </m:e>
                <m:sub>
                  <m:r>
                    <m:t>i</m:t>
                  </m:r>
                  <m:r>
                    <m:rPr>
                      <m:sty m:val="p"/>
                    </m:rPr>
                    <m:t>+</m:t>
                  </m:r>
                  <m:r>
                    <m:t>1</m:t>
                  </m:r>
                  <m:r>
                    <m:rPr>
                      <m:sty m:val="p"/>
                    </m:rPr>
                    <m:t>/</m:t>
                  </m:r>
                  <m:r>
                    <m:t>2</m:t>
                  </m:r>
                </m:sub>
                <m:sup>
                  <m:r>
                    <m:t>2</m:t>
                  </m:r>
                </m:sup>
              </m:sSubSup>
              <m:r>
                <m:rPr>
                  <m:sty m:val="p"/>
                </m:rPr>
                <m:t>−</m:t>
              </m:r>
              <m:sSubSup>
                <m:e>
                  <m:r>
                    <m:t>r</m:t>
                  </m:r>
                </m:e>
                <m:sub>
                  <m:r>
                    <m:t>i</m:t>
                  </m:r>
                  <m:r>
                    <m:rPr>
                      <m:sty m:val="p"/>
                    </m:rPr>
                    <m:t>−</m:t>
                  </m:r>
                  <m:r>
                    <m:t>1</m:t>
                  </m:r>
                  <m:r>
                    <m:rPr>
                      <m:sty m:val="p"/>
                    </m:rPr>
                    <m:t>/</m:t>
                  </m:r>
                  <m:r>
                    <m:t>2</m:t>
                  </m:r>
                </m:sub>
                <m:sup>
                  <m:r>
                    <m:t>2</m:t>
                  </m:r>
                </m:sup>
              </m:sSubSup>
            </m:e>
          </m:d>
          <m:r>
            <m:rPr>
              <m:sty m:val="p"/>
            </m:rPr>
            <m:t>,</m:t>
          </m:r>
          <m:r>
            <m:t>  </m:t>
          </m:r>
          <m:sSub>
            <m:e>
              <m:r>
                <m:t>A</m:t>
              </m:r>
            </m:e>
            <m:sub>
              <m:r>
                <m:t>i</m:t>
              </m:r>
              <m:r>
                <m:rPr>
                  <m:sty m:val="p"/>
                </m:rPr>
                <m:t>±</m:t>
              </m:r>
              <m:r>
                <m:t>1</m:t>
              </m:r>
              <m:r>
                <m:rPr>
                  <m:sty m:val="p"/>
                </m:rPr>
                <m:t>/</m:t>
              </m:r>
              <m:r>
                <m:t>2</m:t>
              </m:r>
            </m:sub>
          </m:sSub>
          <m:r>
            <m:rPr>
              <m:sty m:val="p"/>
            </m:rPr>
            <m:t>=</m:t>
          </m:r>
          <m:r>
            <m:t>2</m:t>
          </m:r>
          <m:r>
            <m:t>π</m:t>
          </m:r>
          <m:r>
            <m:t>L</m:t>
          </m:r>
          <m:sSub>
            <m:e>
              <m:r>
                <m:t>r</m:t>
              </m:r>
            </m:e>
            <m:sub>
              <m:r>
                <m:t>i</m:t>
              </m:r>
              <m:r>
                <m:rPr>
                  <m:sty m:val="p"/>
                </m:rPr>
                <m:t>±</m:t>
              </m:r>
              <m:r>
                <m:t>1</m:t>
              </m:r>
              <m:r>
                <m:rPr>
                  <m:sty m:val="p"/>
                </m:rPr>
                <m:t>/</m:t>
              </m:r>
              <m:r>
                <m:t>2</m:t>
              </m:r>
            </m:sub>
          </m:sSub>
          <m:r>
            <m:rPr>
              <m:sty m:val="p"/>
            </m:rPr>
            <m:t>.</m:t>
          </m:r>
        </m:oMath>
      </m:oMathPara>
    </w:p>
    <w:p>
      <w:pPr>
        <w:pStyle w:val="CaptionedFigure"/>
      </w:pPr>
      <w:r>
        <w:drawing>
          <wp:inline>
            <wp:extent cx="4160520" cy="2117449"/>
            <wp:effectExtent b="0" l="0" r="0" t="0"/>
            <wp:docPr descr="" title="" id="27" name="Picture"/>
            <a:graphic>
              <a:graphicData uri="http://schemas.openxmlformats.org/drawingml/2006/picture">
                <pic:pic>
                  <pic:nvPicPr>
                    <pic:cNvPr descr="/mnt/data/q1_fvm.png" id="28" name="Picture"/>
                    <pic:cNvPicPr>
                      <a:picLocks noChangeArrowheads="1" noChangeAspect="1"/>
                    </pic:cNvPicPr>
                  </pic:nvPicPr>
                  <pic:blipFill>
                    <a:blip r:embed="rId26"/>
                    <a:stretch>
                      <a:fillRect/>
                    </a:stretch>
                  </pic:blipFill>
                  <pic:spPr bwMode="auto">
                    <a:xfrm>
                      <a:off x="0" y="0"/>
                      <a:ext cx="4160520" cy="2117449"/>
                    </a:xfrm>
                    <a:prstGeom prst="rect">
                      <a:avLst/>
                    </a:prstGeom>
                    <a:noFill/>
                    <a:ln w="9525">
                      <a:noFill/>
                      <a:headEnd/>
                      <a:tailEnd/>
                    </a:ln>
                  </pic:spPr>
                </pic:pic>
              </a:graphicData>
            </a:graphic>
          </wp:inline>
        </w:drawing>
      </w:r>
    </w:p>
    <w:p>
      <w:pPr>
        <w:pStyle w:val="ImageCaption"/>
        <w:jc w:val="center"/>
      </w:pPr>
      <w:r>
        <w:rPr>
          <w:rFonts w:eastAsia="宋体" w:ascii="Times New Roman" w:hAnsi="Times New Roman"/>
          <w:color w:val="000000"/>
          <w:sz w:val="19"/>
        </w:rPr>
        <w:t xml:space="preserve">圆柱药材径向有限体积离散示意图</w:t>
      </w:r>
    </w:p>
    <w:p>
      <w:pPr>
        <w:pStyle w:val="BodyText"/>
        <w:spacing w:line="276" w:lineRule="auto" w:after="40"/>
        <w:ind w:firstLine="420"/>
      </w:pPr>
      <w:r>
        <w:rPr>
          <w:rFonts w:eastAsia="宋体" w:ascii="Times New Roman" w:hAnsi="Times New Roman"/>
          <w:color w:val="000000"/>
          <w:sz w:val="21"/>
        </w:rPr>
        <w:t xml:space="preserve">定义</w:t>
      </w:r>
    </w:p>
    <w:p>
      <w:pPr>
        <w:pStyle w:val="BodyText"/>
        <w:spacing w:before="40" w:after="40" w:line="276" w:lineRule="auto"/>
        <w:ind w:firstLine="420"/>
        <w:jc w:val="center"/>
      </w:pPr>
      <m:oMathPara>
        <m:oMathParaPr>
          <m:jc m:val="center"/>
        </m:oMathParaPr>
        <m:oMath>
          <m:r>
            <m:t>q</m:t>
          </m:r>
          <m:r>
            <m:rPr>
              <m:sty m:val="p"/>
            </m:rPr>
            <m:t>=</m:t>
          </m:r>
          <m:r>
            <m:rPr>
              <m:sty m:val="p"/>
            </m:rPr>
            <m:t>−</m:t>
          </m:r>
          <m:r>
            <m:t>k</m:t>
          </m:r>
          <m:f>
            <m:fPr>
              <m:type m:val="bar"/>
            </m:fPr>
            <m:num>
              <m:r>
                <m:rPr>
                  <m:sty m:val="p"/>
                </m:rPr>
                <m:t>∂</m:t>
              </m:r>
              <m:r>
                <m:t>T</m:t>
              </m:r>
            </m:num>
            <m:den>
              <m:r>
                <m:rPr>
                  <m:sty m:val="p"/>
                </m:rPr>
                <m:t>∂</m:t>
              </m:r>
              <m:r>
                <m:t>r</m:t>
              </m:r>
            </m:den>
          </m:f>
          <m:r>
            <m:rPr>
              <m:sty m:val="p"/>
            </m:rPr>
            <m:t>,</m:t>
          </m:r>
          <m:r>
            <m:t>  </m:t>
          </m:r>
          <m:r>
            <m:t>f</m:t>
          </m:r>
          <m:r>
            <m:rPr>
              <m:sty m:val="p"/>
            </m:rPr>
            <m:t>=</m:t>
          </m:r>
          <m:r>
            <m:rPr>
              <m:sty m:val="p"/>
            </m:rPr>
            <m:t>−</m:t>
          </m:r>
          <m:r>
            <m:t>D</m:t>
          </m:r>
          <m:d>
            <m:dPr>
              <m:begChr m:val="("/>
              <m:endChr m:val=")"/>
              <m:sepChr m:val=""/>
              <m:grow/>
            </m:dPr>
            <m:e>
              <m:r>
                <m:t>C</m:t>
              </m:r>
            </m:e>
          </m:d>
          <m:f>
            <m:fPr>
              <m:type m:val="bar"/>
            </m:fPr>
            <m:num>
              <m:r>
                <m:rPr>
                  <m:sty m:val="p"/>
                </m:rPr>
                <m:t>∂</m:t>
              </m:r>
              <m:r>
                <m:t>C</m:t>
              </m:r>
            </m:num>
            <m:den>
              <m:r>
                <m:rPr>
                  <m:sty m:val="p"/>
                </m:rPr>
                <m:t>∂</m:t>
              </m:r>
              <m:r>
                <m:t>r</m:t>
              </m:r>
            </m:den>
          </m:f>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控制体积分后得到</w:t>
      </w:r>
    </w:p>
    <w:p>
      <w:pPr>
        <w:pStyle w:val="BodyText"/>
        <w:spacing w:before="40" w:after="40" w:line="276" w:lineRule="auto"/>
        <w:ind w:firstLine="420"/>
        <w:jc w:val="center"/>
      </w:pPr>
      <m:oMathPara>
        <m:oMathParaPr>
          <m:jc m:val="center"/>
        </m:oMathParaPr>
        <m:oMath>
          <m:r>
            <m:t>ρ</m:t>
          </m:r>
          <m:sSub>
            <m:e>
              <m:r>
                <m:t>c</m:t>
              </m:r>
            </m:e>
            <m:sub>
              <m:r>
                <m:t>p</m:t>
              </m:r>
            </m:sub>
          </m:sSub>
          <m:sSub>
            <m:e>
              <m:r>
                <m:t>V</m:t>
              </m:r>
            </m:e>
            <m:sub>
              <m:r>
                <m:t>i</m:t>
              </m:r>
            </m:sub>
          </m:sSub>
          <m:f>
            <m:fPr>
              <m:type m:val="bar"/>
            </m:fPr>
            <m:num>
              <m:sSubSup>
                <m:e>
                  <m:r>
                    <m:t>T</m:t>
                  </m:r>
                </m:e>
                <m:sub>
                  <m:r>
                    <m:t>i</m:t>
                  </m:r>
                </m:sub>
                <m:sup>
                  <m:r>
                    <m:t>n</m:t>
                  </m:r>
                  <m:r>
                    <m:rPr>
                      <m:sty m:val="p"/>
                    </m:rPr>
                    <m:t>+</m:t>
                  </m:r>
                  <m:r>
                    <m:t>1</m:t>
                  </m:r>
                </m:sup>
              </m:sSubSup>
              <m:r>
                <m:rPr>
                  <m:sty m:val="p"/>
                </m:rPr>
                <m:t>−</m:t>
              </m:r>
              <m:sSubSup>
                <m:e>
                  <m:r>
                    <m:t>T</m:t>
                  </m:r>
                </m:e>
                <m:sub>
                  <m:r>
                    <m:t>i</m:t>
                  </m:r>
                </m:sub>
                <m:sup>
                  <m:r>
                    <m:t>n</m:t>
                  </m:r>
                </m:sup>
              </m:sSubSup>
            </m:num>
            <m:den>
              <m:r>
                <m:t>Δ</m:t>
              </m:r>
              <m:r>
                <m:t>t</m:t>
              </m:r>
            </m:den>
          </m:f>
          <m:r>
            <m:rPr>
              <m:sty m:val="p"/>
            </m:rPr>
            <m:t>=</m:t>
          </m:r>
          <m:sSub>
            <m:e>
              <m:r>
                <m:t>A</m:t>
              </m:r>
            </m:e>
            <m:sub>
              <m:r>
                <m:t>i</m:t>
              </m:r>
              <m:r>
                <m:rPr>
                  <m:sty m:val="p"/>
                </m:rPr>
                <m:t>−</m:t>
              </m:r>
              <m:r>
                <m:t>1</m:t>
              </m:r>
              <m:r>
                <m:rPr>
                  <m:sty m:val="p"/>
                </m:rPr>
                <m:t>/</m:t>
              </m:r>
              <m:r>
                <m:t>2</m:t>
              </m:r>
            </m:sub>
          </m:sSub>
          <m:sSubSup>
            <m:e>
              <m:r>
                <m:t>q</m:t>
              </m:r>
            </m:e>
            <m:sub>
              <m:r>
                <m:t>i</m:t>
              </m:r>
              <m:r>
                <m:rPr>
                  <m:sty m:val="p"/>
                </m:rPr>
                <m:t>−</m:t>
              </m:r>
              <m:r>
                <m:t>1</m:t>
              </m:r>
              <m:r>
                <m:rPr>
                  <m:sty m:val="p"/>
                </m:rPr>
                <m:t>/</m:t>
              </m:r>
              <m:r>
                <m:t>2</m:t>
              </m:r>
            </m:sub>
            <m:sup>
              <m:r>
                <m:t>n</m:t>
              </m:r>
              <m:r>
                <m:rPr>
                  <m:sty m:val="p"/>
                </m:rPr>
                <m:t>+</m:t>
              </m:r>
              <m:r>
                <m:t>1</m:t>
              </m:r>
            </m:sup>
          </m:sSubSup>
          <m:r>
            <m:rPr>
              <m:sty m:val="p"/>
            </m:rPr>
            <m:t>−</m:t>
          </m:r>
          <m:sSub>
            <m:e>
              <m:r>
                <m:t>A</m:t>
              </m:r>
            </m:e>
            <m:sub>
              <m:r>
                <m:t>i</m:t>
              </m:r>
              <m:r>
                <m:rPr>
                  <m:sty m:val="p"/>
                </m:rPr>
                <m:t>+</m:t>
              </m:r>
              <m:r>
                <m:t>1</m:t>
              </m:r>
              <m:r>
                <m:rPr>
                  <m:sty m:val="p"/>
                </m:rPr>
                <m:t>/</m:t>
              </m:r>
              <m:r>
                <m:t>2</m:t>
              </m:r>
            </m:sub>
          </m:sSub>
          <m:sSubSup>
            <m:e>
              <m:r>
                <m:t>q</m:t>
              </m:r>
            </m:e>
            <m:sub>
              <m:r>
                <m:t>i</m:t>
              </m:r>
              <m:r>
                <m:rPr>
                  <m:sty m:val="p"/>
                </m:rPr>
                <m:t>+</m:t>
              </m:r>
              <m:r>
                <m:t>1</m:t>
              </m:r>
              <m:r>
                <m:rPr>
                  <m:sty m:val="p"/>
                </m:rPr>
                <m:t>/</m:t>
              </m:r>
              <m:r>
                <m:t>2</m:t>
              </m:r>
            </m:sub>
            <m:sup>
              <m:r>
                <m:t>n</m:t>
              </m:r>
              <m:r>
                <m:rPr>
                  <m:sty m:val="p"/>
                </m:rPr>
                <m:t>+</m:t>
              </m:r>
              <m:r>
                <m:t>1</m:t>
              </m:r>
            </m:sup>
          </m:sSubSup>
          <m:r>
            <m:rPr>
              <m:sty m:val="p"/>
            </m:rPr>
            <m:t>,</m:t>
          </m:r>
        </m:oMath>
      </m:oMathPara>
    </w:p>
    <w:p>
      <w:pPr>
        <w:pStyle w:val="FirstParagraph"/>
        <w:spacing w:before="40" w:after="40" w:line="276" w:lineRule="auto"/>
        <w:ind w:firstLine="420"/>
        <w:jc w:val="center"/>
      </w:pPr>
      <m:oMathPara>
        <m:oMathParaPr>
          <m:jc m:val="center"/>
        </m:oMathParaPr>
        <m:oMath>
          <m:sSub>
            <m:e>
              <m:r>
                <m:t>V</m:t>
              </m:r>
            </m:e>
            <m:sub>
              <m:r>
                <m:t>i</m:t>
              </m:r>
            </m:sub>
          </m:sSub>
          <m:f>
            <m:fPr>
              <m:type m:val="bar"/>
            </m:fPr>
            <m:num>
              <m:sSubSup>
                <m:e>
                  <m:r>
                    <m:t>C</m:t>
                  </m:r>
                </m:e>
                <m:sub>
                  <m:r>
                    <m:t>i</m:t>
                  </m:r>
                </m:sub>
                <m:sup>
                  <m:r>
                    <m:t>n</m:t>
                  </m:r>
                  <m:r>
                    <m:rPr>
                      <m:sty m:val="p"/>
                    </m:rPr>
                    <m:t>+</m:t>
                  </m:r>
                  <m:r>
                    <m:t>1</m:t>
                  </m:r>
                </m:sup>
              </m:sSubSup>
              <m:r>
                <m:rPr>
                  <m:sty m:val="p"/>
                </m:rPr>
                <m:t>−</m:t>
              </m:r>
              <m:sSubSup>
                <m:e>
                  <m:r>
                    <m:t>C</m:t>
                  </m:r>
                </m:e>
                <m:sub>
                  <m:r>
                    <m:t>i</m:t>
                  </m:r>
                </m:sub>
                <m:sup>
                  <m:r>
                    <m:t>n</m:t>
                  </m:r>
                </m:sup>
              </m:sSubSup>
            </m:num>
            <m:den>
              <m:r>
                <m:t>Δ</m:t>
              </m:r>
              <m:r>
                <m:t>t</m:t>
              </m:r>
            </m:den>
          </m:f>
          <m:r>
            <m:rPr>
              <m:sty m:val="p"/>
            </m:rPr>
            <m:t>=</m:t>
          </m:r>
          <m:sSub>
            <m:e>
              <m:r>
                <m:t>A</m:t>
              </m:r>
            </m:e>
            <m:sub>
              <m:r>
                <m:t>i</m:t>
              </m:r>
              <m:r>
                <m:rPr>
                  <m:sty m:val="p"/>
                </m:rPr>
                <m:t>−</m:t>
              </m:r>
              <m:r>
                <m:t>1</m:t>
              </m:r>
              <m:r>
                <m:rPr>
                  <m:sty m:val="p"/>
                </m:rPr>
                <m:t>/</m:t>
              </m:r>
              <m:r>
                <m:t>2</m:t>
              </m:r>
            </m:sub>
          </m:sSub>
          <m:sSubSup>
            <m:e>
              <m:r>
                <m:t>f</m:t>
              </m:r>
            </m:e>
            <m:sub>
              <m:r>
                <m:t>i</m:t>
              </m:r>
              <m:r>
                <m:rPr>
                  <m:sty m:val="p"/>
                </m:rPr>
                <m:t>−</m:t>
              </m:r>
              <m:r>
                <m:t>1</m:t>
              </m:r>
              <m:r>
                <m:rPr>
                  <m:sty m:val="p"/>
                </m:rPr>
                <m:t>/</m:t>
              </m:r>
              <m:r>
                <m:t>2</m:t>
              </m:r>
            </m:sub>
            <m:sup>
              <m:r>
                <m:t>n</m:t>
              </m:r>
              <m:r>
                <m:rPr>
                  <m:sty m:val="p"/>
                </m:rPr>
                <m:t>+</m:t>
              </m:r>
              <m:r>
                <m:t>1</m:t>
              </m:r>
            </m:sup>
          </m:sSubSup>
          <m:r>
            <m:rPr>
              <m:sty m:val="p"/>
            </m:rPr>
            <m:t>−</m:t>
          </m:r>
          <m:sSub>
            <m:e>
              <m:r>
                <m:t>A</m:t>
              </m:r>
            </m:e>
            <m:sub>
              <m:r>
                <m:t>i</m:t>
              </m:r>
              <m:r>
                <m:rPr>
                  <m:sty m:val="p"/>
                </m:rPr>
                <m:t>+</m:t>
              </m:r>
              <m:r>
                <m:t>1</m:t>
              </m:r>
              <m:r>
                <m:rPr>
                  <m:sty m:val="p"/>
                </m:rPr>
                <m:t>/</m:t>
              </m:r>
              <m:r>
                <m:t>2</m:t>
              </m:r>
            </m:sub>
          </m:sSub>
          <m:sSubSup>
            <m:e>
              <m:r>
                <m:t>f</m:t>
              </m:r>
            </m:e>
            <m:sub>
              <m:r>
                <m:t>i</m:t>
              </m:r>
              <m:r>
                <m:rPr>
                  <m:sty m:val="p"/>
                </m:rPr>
                <m:t>+</m:t>
              </m:r>
              <m:r>
                <m:t>1</m:t>
              </m:r>
              <m:r>
                <m:rPr>
                  <m:sty m:val="p"/>
                </m:rPr>
                <m:t>/</m:t>
              </m:r>
              <m:r>
                <m:t>2</m:t>
              </m:r>
            </m:sub>
            <m:sup>
              <m:r>
                <m:t>n</m:t>
              </m:r>
              <m:r>
                <m:rPr>
                  <m:sty m:val="p"/>
                </m:rPr>
                <m:t>+</m:t>
              </m:r>
              <m:r>
                <m:t>1</m:t>
              </m:r>
            </m:sup>
          </m:sSubSup>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内部水分界面的扩散系数采用调和平均</w:t>
      </w:r>
    </w:p>
    <w:p>
      <w:pPr>
        <w:pStyle w:val="BodyText"/>
        <w:spacing w:before="40" w:after="40" w:line="276" w:lineRule="auto"/>
        <w:ind w:firstLine="420"/>
        <w:jc w:val="center"/>
      </w:pPr>
      <m:oMathPara>
        <m:oMathParaPr>
          <m:jc m:val="center"/>
        </m:oMathParaPr>
        <m:oMath>
          <m:sSub>
            <m:e>
              <m:r>
                <m:t>D</m:t>
              </m:r>
            </m:e>
            <m:sub>
              <m:r>
                <m:t>i</m:t>
              </m:r>
              <m:r>
                <m:rPr>
                  <m:sty m:val="p"/>
                </m:rPr>
                <m:t>+</m:t>
              </m:r>
              <m:r>
                <m:t>1</m:t>
              </m:r>
              <m:r>
                <m:rPr>
                  <m:sty m:val="p"/>
                </m:rPr>
                <m:t>/</m:t>
              </m:r>
              <m:r>
                <m:t>2</m:t>
              </m:r>
            </m:sub>
          </m:sSub>
          <m:r>
            <m:rPr>
              <m:sty m:val="p"/>
            </m:rPr>
            <m:t>=</m:t>
          </m:r>
          <m:f>
            <m:fPr>
              <m:type m:val="bar"/>
            </m:fPr>
            <m:num>
              <m:r>
                <m:t>2</m:t>
              </m:r>
              <m:r>
                <m:t>D</m:t>
              </m:r>
              <m:d>
                <m:dPr>
                  <m:begChr m:val="("/>
                  <m:endChr m:val=")"/>
                  <m:sepChr m:val=""/>
                  <m:grow/>
                </m:dPr>
                <m:e>
                  <m:sSub>
                    <m:e>
                      <m:r>
                        <m:t>C</m:t>
                      </m:r>
                    </m:e>
                    <m:sub>
                      <m:r>
                        <m:t>i</m:t>
                      </m:r>
                    </m:sub>
                  </m:sSub>
                </m:e>
              </m:d>
              <m:r>
                <m:t>D</m:t>
              </m:r>
              <m:d>
                <m:dPr>
                  <m:begChr m:val="("/>
                  <m:endChr m:val=")"/>
                  <m:sepChr m:val=""/>
                  <m:grow/>
                </m:dPr>
                <m:e>
                  <m:sSub>
                    <m:e>
                      <m:r>
                        <m:t>C</m:t>
                      </m:r>
                    </m:e>
                    <m:sub>
                      <m:r>
                        <m:t>i</m:t>
                      </m:r>
                      <m:r>
                        <m:rPr>
                          <m:sty m:val="p"/>
                        </m:rPr>
                        <m:t>+</m:t>
                      </m:r>
                      <m:r>
                        <m:t>1</m:t>
                      </m:r>
                    </m:sub>
                  </m:sSub>
                </m:e>
              </m:d>
            </m:num>
            <m:den>
              <m:r>
                <m:t>D</m:t>
              </m:r>
              <m:d>
                <m:dPr>
                  <m:begChr m:val="("/>
                  <m:endChr m:val=")"/>
                  <m:sepChr m:val=""/>
                  <m:grow/>
                </m:dPr>
                <m:e>
                  <m:sSub>
                    <m:e>
                      <m:r>
                        <m:t>C</m:t>
                      </m:r>
                    </m:e>
                    <m:sub>
                      <m:r>
                        <m:t>i</m:t>
                      </m:r>
                    </m:sub>
                  </m:sSub>
                </m:e>
              </m:d>
              <m:r>
                <m:rPr>
                  <m:sty m:val="p"/>
                </m:rPr>
                <m:t>+</m:t>
              </m:r>
              <m:r>
                <m:t>D</m:t>
              </m:r>
              <m:d>
                <m:dPr>
                  <m:begChr m:val="("/>
                  <m:endChr m:val=")"/>
                  <m:sepChr m:val=""/>
                  <m:grow/>
                </m:dPr>
                <m:e>
                  <m:sSub>
                    <m:e>
                      <m:r>
                        <m:t>C</m:t>
                      </m:r>
                    </m:e>
                    <m:sub>
                      <m:r>
                        <m:t>i</m:t>
                      </m:r>
                      <m:r>
                        <m:rPr>
                          <m:sty m:val="p"/>
                        </m:rPr>
                        <m:t>+</m:t>
                      </m:r>
                      <m:r>
                        <m:t>1</m:t>
                      </m:r>
                    </m:sub>
                  </m:sSub>
                </m:e>
              </m:d>
            </m:den>
          </m:f>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相当于将界面两侧半控制体扩散阻力串联。</w:t>
      </w:r>
    </w:p>
    <w:p>
      <w:pPr>
        <w:pStyle w:val="BodyText"/>
        <w:spacing w:line="276" w:lineRule="auto" w:after="40"/>
        <w:ind w:firstLine="420"/>
      </w:pPr>
      <w:r>
        <w:rPr>
          <w:rFonts w:eastAsia="宋体" w:ascii="Times New Roman" w:hAnsi="Times New Roman"/>
          <w:color w:val="000000"/>
          <w:sz w:val="21"/>
        </w:rPr>
        <w:t xml:space="preserve">对于最外层控制体中心</w:t>
      </w:r>
      <w:r>
        <w:rPr>
          <w:rFonts w:eastAsia="宋体" w:ascii="Times New Roman" w:hAnsi="Times New Roman"/>
          <w:color w:val="000000"/>
          <w:sz w:val="21"/>
        </w:rPr>
        <w:t xml:space="preserve"> </w:t>
      </w:r>
      <m:oMath>
        <m:r>
          <m:t>P</m:t>
        </m:r>
      </m:oMath>
      <w:r>
        <w:rPr>
          <w:rFonts w:eastAsia="宋体" w:ascii="Times New Roman" w:hAnsi="Times New Roman"/>
          <w:color w:val="000000"/>
          <w:sz w:val="21"/>
        </w:rPr>
        <w:t xml:space="preserve">，其距真实表面为</w:t>
      </w:r>
      <w:r>
        <w:rPr>
          <w:rFonts w:eastAsia="宋体" w:ascii="Times New Roman" w:hAnsi="Times New Roman"/>
          <w:color w:val="000000"/>
          <w:sz w:val="21"/>
        </w:rPr>
        <w:t xml:space="preserve"> </w:t>
      </w:r>
      <m:oMath>
        <m:r>
          <m:t>Δ</m:t>
        </m:r>
        <m:r>
          <m:t>r</m:t>
        </m:r>
        <m:r>
          <m:rPr>
            <m:sty m:val="p"/>
          </m:rPr>
          <m:t>/</m:t>
        </m:r>
        <m:r>
          <m:t>2</m:t>
        </m:r>
      </m:oMath>
      <w:r>
        <w:rPr>
          <w:rFonts w:eastAsia="宋体" w:ascii="Times New Roman" w:hAnsi="Times New Roman"/>
          <w:color w:val="000000"/>
          <w:sz w:val="21"/>
        </w:rPr>
        <w:t xml:space="preserve">，</w:t>
      </w:r>
      <w:r>
        <w:rPr>
          <w:rFonts w:eastAsia="宋体" w:ascii="Times New Roman" w:hAnsi="Times New Roman"/>
          <w:color w:val="000000"/>
          <w:sz w:val="21"/>
        </w:rPr>
        <w:t xml:space="preserve"> </w:t>
      </w:r>
      <w:r>
        <w:rPr>
          <w:rFonts w:eastAsia="宋体" w:ascii="Times New Roman" w:hAnsi="Times New Roman"/>
          <w:color w:val="000000"/>
          <w:sz w:val="21"/>
        </w:rPr>
        <w:t xml:space="preserve">因此将内部半单元传递阻力和外部对流阻力串联：</w:t>
      </w:r>
    </w:p>
    <w:p>
      <w:pPr>
        <w:pStyle w:val="BodyText"/>
        <w:spacing w:before="40" w:after="40" w:line="276" w:lineRule="auto"/>
        <w:ind w:firstLine="420"/>
        <w:jc w:val="center"/>
      </w:pPr>
      <m:oMathPara>
        <m:oMathParaPr>
          <m:jc m:val="center"/>
        </m:oMathParaPr>
        <m:oMath>
          <m:sSub>
            <m:e>
              <m:r>
                <m:t>q</m:t>
              </m:r>
            </m:e>
            <m:sub>
              <m:r>
                <m:t>R</m:t>
              </m:r>
            </m:sub>
          </m:sSub>
          <m:r>
            <m:rPr>
              <m:sty m:val="p"/>
            </m:rPr>
            <m:t>=</m:t>
          </m:r>
          <m:f>
            <m:fPr>
              <m:type m:val="bar"/>
            </m:fPr>
            <m:num>
              <m:sSub>
                <m:e>
                  <m:r>
                    <m:t>T</m:t>
                  </m:r>
                </m:e>
                <m:sub>
                  <m:r>
                    <m:t>P</m:t>
                  </m:r>
                </m:sub>
              </m:sSub>
              <m:r>
                <m:rPr>
                  <m:sty m:val="p"/>
                </m:rPr>
                <m:t>−</m:t>
              </m:r>
              <m:sSub>
                <m:e>
                  <m:r>
                    <m:t>T</m:t>
                  </m:r>
                </m:e>
                <m:sub>
                  <m:r>
                    <m:rPr>
                      <m:sty m:val="p"/>
                    </m:rPr>
                    <m:t>∞</m:t>
                  </m:r>
                </m:sub>
              </m:sSub>
            </m:num>
            <m:den>
              <m:f>
                <m:fPr>
                  <m:type m:val="bar"/>
                </m:fPr>
                <m:num>
                  <m:r>
                    <m:t>Δ</m:t>
                  </m:r>
                  <m:r>
                    <m:t>r</m:t>
                  </m:r>
                </m:num>
                <m:den>
                  <m:r>
                    <m:t>2</m:t>
                  </m:r>
                  <m:r>
                    <m:t>k</m:t>
                  </m:r>
                </m:den>
              </m:f>
              <m:r>
                <m:rPr>
                  <m:sty m:val="p"/>
                </m:rPr>
                <m:t>+</m:t>
              </m:r>
              <m:f>
                <m:fPr>
                  <m:type m:val="bar"/>
                </m:fPr>
                <m:num>
                  <m:r>
                    <m:t>1</m:t>
                  </m:r>
                </m:num>
                <m:den>
                  <m:sSub>
                    <m:e>
                      <m:r>
                        <m:t>h</m:t>
                      </m:r>
                    </m:e>
                    <m:sub>
                      <m:r>
                        <m:t>T</m:t>
                      </m:r>
                    </m:sub>
                  </m:sSub>
                </m:den>
              </m:f>
            </m:den>
          </m:f>
          <m:r>
            <m:rPr>
              <m:sty m:val="p"/>
            </m:rPr>
            <m:t>,</m:t>
          </m:r>
          <m:r>
            <m:t>  </m:t>
          </m:r>
          <m:sSub>
            <m:e>
              <m:r>
                <m:t>T</m:t>
              </m:r>
            </m:e>
            <m:sub>
              <m:r>
                <m:t>s</m:t>
              </m:r>
            </m:sub>
          </m:sSub>
          <m:r>
            <m:rPr>
              <m:sty m:val="p"/>
            </m:rPr>
            <m:t>=</m:t>
          </m:r>
          <m:sSub>
            <m:e>
              <m:r>
                <m:t>T</m:t>
              </m:r>
            </m:e>
            <m:sub>
              <m:r>
                <m:rPr>
                  <m:sty m:val="p"/>
                </m:rPr>
                <m:t>∞</m:t>
              </m:r>
            </m:sub>
          </m:sSub>
          <m:r>
            <m:rPr>
              <m:sty m:val="p"/>
            </m:rPr>
            <m:t>+</m:t>
          </m:r>
          <m:f>
            <m:fPr>
              <m:type m:val="bar"/>
            </m:fPr>
            <m:num>
              <m:sSub>
                <m:e>
                  <m:r>
                    <m:t>q</m:t>
                  </m:r>
                </m:e>
                <m:sub>
                  <m:r>
                    <m:t>R</m:t>
                  </m:r>
                </m:sub>
              </m:sSub>
            </m:num>
            <m:den>
              <m:sSub>
                <m:e>
                  <m:r>
                    <m:t>h</m:t>
                  </m:r>
                </m:e>
                <m:sub>
                  <m:r>
                    <m:t>T</m:t>
                  </m:r>
                </m:sub>
              </m:sSub>
            </m:den>
          </m:f>
          <m:r>
            <m:rPr>
              <m:sty m:val="p"/>
            </m:rPr>
            <m:t>,</m:t>
          </m:r>
        </m:oMath>
      </m:oMathPara>
    </w:p>
    <w:p>
      <w:pPr>
        <w:pStyle w:val="FirstParagraph"/>
        <w:spacing w:before="40" w:after="40" w:line="276" w:lineRule="auto"/>
        <w:ind w:firstLine="420"/>
        <w:jc w:val="center"/>
      </w:pPr>
      <m:oMathPara>
        <m:oMathParaPr>
          <m:jc m:val="center"/>
        </m:oMathParaPr>
        <m:oMath>
          <m:sSub>
            <m:e>
              <m:r>
                <m:t>f</m:t>
              </m:r>
            </m:e>
            <m:sub>
              <m:r>
                <m:t>R</m:t>
              </m:r>
            </m:sub>
          </m:sSub>
          <m:r>
            <m:rPr>
              <m:sty m:val="p"/>
            </m:rPr>
            <m:t>=</m:t>
          </m:r>
          <m:f>
            <m:fPr>
              <m:type m:val="bar"/>
            </m:fPr>
            <m:num>
              <m:sSub>
                <m:e>
                  <m:r>
                    <m:t>C</m:t>
                  </m:r>
                </m:e>
                <m:sub>
                  <m:r>
                    <m:t>P</m:t>
                  </m:r>
                </m:sub>
              </m:sSub>
              <m:r>
                <m:rPr>
                  <m:sty m:val="p"/>
                </m:rPr>
                <m:t>−</m:t>
              </m:r>
              <m:sSub>
                <m:e>
                  <m:r>
                    <m:t>C</m:t>
                  </m:r>
                </m:e>
                <m:sub>
                  <m:r>
                    <m:rPr>
                      <m:sty m:val="p"/>
                    </m:rPr>
                    <m:t>∞</m:t>
                  </m:r>
                </m:sub>
              </m:sSub>
            </m:num>
            <m:den>
              <m:f>
                <m:fPr>
                  <m:type m:val="bar"/>
                </m:fPr>
                <m:num>
                  <m:r>
                    <m:t>Δ</m:t>
                  </m:r>
                  <m:r>
                    <m:t>r</m:t>
                  </m:r>
                </m:num>
                <m:den>
                  <m:r>
                    <m:t>2</m:t>
                  </m:r>
                  <m:sSub>
                    <m:e>
                      <m:r>
                        <m:t>D</m:t>
                      </m:r>
                    </m:e>
                    <m:sub>
                      <m:r>
                        <m:t>s</m:t>
                      </m:r>
                    </m:sub>
                  </m:sSub>
                </m:den>
              </m:f>
              <m:r>
                <m:rPr>
                  <m:sty m:val="p"/>
                </m:rPr>
                <m:t>+</m:t>
              </m:r>
              <m:f>
                <m:fPr>
                  <m:type m:val="bar"/>
                </m:fPr>
                <m:num>
                  <m:r>
                    <m:t>1</m:t>
                  </m:r>
                </m:num>
                <m:den>
                  <m:sSub>
                    <m:e>
                      <m:r>
                        <m:t>h</m:t>
                      </m:r>
                    </m:e>
                    <m:sub>
                      <m:r>
                        <m:t>m</m:t>
                      </m:r>
                    </m:sub>
                  </m:sSub>
                </m:den>
              </m:f>
            </m:den>
          </m:f>
          <m:r>
            <m:rPr>
              <m:sty m:val="p"/>
            </m:rPr>
            <m:t>,</m:t>
          </m:r>
          <m:r>
            <m:t>  </m:t>
          </m:r>
          <m:sSub>
            <m:e>
              <m:r>
                <m:t>C</m:t>
              </m:r>
            </m:e>
            <m:sub>
              <m:r>
                <m:t>s</m:t>
              </m:r>
            </m:sub>
          </m:sSub>
          <m:r>
            <m:rPr>
              <m:sty m:val="p"/>
            </m:rPr>
            <m:t>=</m:t>
          </m:r>
          <m:sSub>
            <m:e>
              <m:r>
                <m:t>C</m:t>
              </m:r>
            </m:e>
            <m:sub>
              <m:r>
                <m:rPr>
                  <m:sty m:val="p"/>
                </m:rPr>
                <m:t>∞</m:t>
              </m:r>
            </m:sub>
          </m:sSub>
          <m:r>
            <m:rPr>
              <m:sty m:val="p"/>
            </m:rPr>
            <m:t>+</m:t>
          </m:r>
          <m:f>
            <m:fPr>
              <m:type m:val="bar"/>
            </m:fPr>
            <m:num>
              <m:sSub>
                <m:e>
                  <m:r>
                    <m:t>f</m:t>
                  </m:r>
                </m:e>
                <m:sub>
                  <m:r>
                    <m:t>R</m:t>
                  </m:r>
                </m:sub>
              </m:sSub>
            </m:num>
            <m:den>
              <m:sSub>
                <m:e>
                  <m:r>
                    <m:t>h</m:t>
                  </m:r>
                </m:e>
                <m:sub>
                  <m:r>
                    <m:t>m</m:t>
                  </m:r>
                </m:sub>
              </m:sSub>
            </m:den>
          </m:f>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温度方程为线性三对角系统；</w:t>
      </w:r>
      <w:r>
        <w:rPr>
          <w:rFonts w:eastAsia="宋体" w:ascii="Times New Roman" w:hAnsi="Times New Roman"/>
          <w:color w:val="000000"/>
          <w:sz w:val="21"/>
        </w:rPr>
        <w:t xml:space="preserve"> </w:t>
      </w:r>
      <w:r>
        <w:rPr>
          <w:rFonts w:eastAsia="宋体" w:ascii="Times New Roman" w:hAnsi="Times New Roman"/>
          <w:color w:val="000000"/>
          <w:sz w:val="21"/>
        </w:rPr>
        <w:t xml:space="preserve">水分方程因</w:t>
      </w:r>
      <w:r>
        <w:rPr>
          <w:rFonts w:eastAsia="宋体" w:ascii="Times New Roman" w:hAnsi="Times New Roman"/>
          <w:color w:val="000000"/>
          <w:sz w:val="21"/>
        </w:rPr>
        <w:t xml:space="preserve"> </w:t>
      </w:r>
      <m:oMath>
        <m:r>
          <m:t>D</m:t>
        </m:r>
        <m:r>
          <m:rPr>
            <m:sty m:val="p"/>
          </m:rPr>
          <m:t>=</m:t>
        </m:r>
        <m:r>
          <m:t>D</m:t>
        </m:r>
        <m:d>
          <m:dPr>
            <m:begChr m:val="("/>
            <m:endChr m:val=")"/>
            <m:sepChr m:val=""/>
            <m:grow/>
          </m:dPr>
          <m:e>
            <m:r>
              <m:t>C</m:t>
            </m:r>
          </m:e>
        </m:d>
      </m:oMath>
      <w:r>
        <w:rPr>
          <w:rFonts w:eastAsia="宋体" w:ascii="Times New Roman" w:hAnsi="Times New Roman"/>
          <w:color w:val="000000"/>
          <w:sz w:val="21"/>
        </w:rPr>
        <w:t xml:space="preserve"> </w:t>
      </w:r>
      <w:r>
        <w:rPr>
          <w:rFonts w:eastAsia="宋体" w:ascii="Times New Roman" w:hAnsi="Times New Roman"/>
          <w:color w:val="000000"/>
          <w:sz w:val="21"/>
        </w:rPr>
        <w:t xml:space="preserve">非线性，在每一时间层采用 Picard 迭代，</w:t>
      </w:r>
      <w:r>
        <w:rPr>
          <w:rFonts w:eastAsia="宋体" w:ascii="Times New Roman" w:hAnsi="Times New Roman"/>
          <w:color w:val="000000"/>
          <w:sz w:val="21"/>
        </w:rPr>
        <w:t xml:space="preserve"> </w:t>
      </w:r>
      <w:r>
        <w:rPr>
          <w:rFonts w:eastAsia="宋体" w:ascii="Times New Roman" w:hAnsi="Times New Roman"/>
          <w:color w:val="000000"/>
          <w:sz w:val="21"/>
        </w:rPr>
        <w:t xml:space="preserve">并以</w:t>
      </w:r>
    </w:p>
    <w:p>
      <w:pPr>
        <w:pStyle w:val="BodyText"/>
        <w:spacing w:before="40" w:after="40" w:line="276" w:lineRule="auto"/>
        <w:ind w:firstLine="420"/>
        <w:jc w:val="center"/>
      </w:pPr>
      <m:oMathPara>
        <m:oMathParaPr>
          <m:jc m:val="center"/>
        </m:oMathParaPr>
        <m:oMath>
          <m:r>
            <m:rPr>
              <m:sty m:val="p"/>
            </m:rPr>
            <m:t>max</m:t>
          </m:r>
          <m:d>
            <m:dPr>
              <m:begChr m:val="("/>
              <m:endChr m:val=")"/>
              <m:sepChr m:val=""/>
              <m:grow/>
            </m:dPr>
            <m:e>
              <m:r>
                <m:rPr>
                  <m:sty m:val="p"/>
                </m:rPr>
                <m:t>∥</m:t>
              </m:r>
              <m:sSup>
                <m:e>
                  <m:r>
                    <m:t>C</m:t>
                  </m:r>
                </m:e>
                <m:sup>
                  <m:d>
                    <m:dPr>
                      <m:begChr m:val="("/>
                      <m:endChr m:val=")"/>
                      <m:sepChr m:val=""/>
                      <m:grow/>
                    </m:dPr>
                    <m:e>
                      <m:r>
                        <m:t>m</m:t>
                      </m:r>
                      <m:r>
                        <m:rPr>
                          <m:sty m:val="p"/>
                        </m:rPr>
                        <m:t>+</m:t>
                      </m:r>
                      <m:r>
                        <m:t>1</m:t>
                      </m:r>
                    </m:e>
                  </m:d>
                </m:sup>
              </m:sSup>
              <m:r>
                <m:rPr>
                  <m:sty m:val="p"/>
                </m:rPr>
                <m:t>−</m:t>
              </m:r>
              <m:sSup>
                <m:e>
                  <m:r>
                    <m:t>C</m:t>
                  </m:r>
                </m:e>
                <m:sup>
                  <m:d>
                    <m:dPr>
                      <m:begChr m:val="("/>
                      <m:endChr m:val=")"/>
                      <m:sepChr m:val=""/>
                      <m:grow/>
                    </m:dPr>
                    <m:e>
                      <m:r>
                        <m:t>m</m:t>
                      </m:r>
                    </m:e>
                  </m:d>
                </m:sup>
              </m:sSup>
              <m:sSub>
                <m:e>
                  <m:r>
                    <m:rPr>
                      <m:sty m:val="p"/>
                    </m:rPr>
                    <m:t>∥</m:t>
                  </m:r>
                </m:e>
                <m:sub>
                  <m:r>
                    <m:rPr>
                      <m:sty m:val="p"/>
                    </m:rPr>
                    <m:t>∞</m:t>
                  </m:r>
                </m:sub>
              </m:sSub>
              <m:r>
                <m:rPr>
                  <m:sty m:val="p"/>
                </m:rPr>
                <m:t>,</m:t>
              </m:r>
              <m:d>
                <m:dPr>
                  <m:begChr m:val="|"/>
                  <m:endChr m:val="|"/>
                  <m:sepChr m:val=""/>
                  <m:grow/>
                </m:dPr>
                <m:e>
                  <m:sSubSup>
                    <m:e>
                      <m:r>
                        <m:t>C</m:t>
                      </m:r>
                    </m:e>
                    <m:sub>
                      <m:r>
                        <m:t>s</m:t>
                      </m:r>
                    </m:sub>
                    <m:sup>
                      <m:d>
                        <m:dPr>
                          <m:begChr m:val="("/>
                          <m:endChr m:val=")"/>
                          <m:sepChr m:val=""/>
                          <m:grow/>
                        </m:dPr>
                        <m:e>
                          <m:r>
                            <m:t>m</m:t>
                          </m:r>
                          <m:r>
                            <m:rPr>
                              <m:sty m:val="p"/>
                            </m:rPr>
                            <m:t>+</m:t>
                          </m:r>
                          <m:r>
                            <m:t>1</m:t>
                          </m:r>
                        </m:e>
                      </m:d>
                    </m:sup>
                  </m:sSubSup>
                  <m:r>
                    <m:rPr>
                      <m:sty m:val="p"/>
                    </m:rPr>
                    <m:t>−</m:t>
                  </m:r>
                  <m:sSubSup>
                    <m:e>
                      <m:r>
                        <m:t>C</m:t>
                      </m:r>
                    </m:e>
                    <m:sub>
                      <m:r>
                        <m:t>s</m:t>
                      </m:r>
                    </m:sub>
                    <m:sup>
                      <m:d>
                        <m:dPr>
                          <m:begChr m:val="("/>
                          <m:endChr m:val=")"/>
                          <m:sepChr m:val=""/>
                          <m:grow/>
                        </m:dPr>
                        <m:e>
                          <m:r>
                            <m:t>m</m:t>
                          </m:r>
                        </m:e>
                      </m:d>
                    </m:sup>
                  </m:sSubSup>
                </m:e>
              </m:d>
            </m:e>
          </m:d>
          <m:r>
            <m:rPr>
              <m:sty m:val="p"/>
            </m:rPr>
            <m:t>&lt;</m:t>
          </m:r>
          <m:sSup>
            <m:e>
              <m:r>
                <m:t>10</m:t>
              </m:r>
            </m:e>
            <m:sup>
              <m:r>
                <m:rPr>
                  <m:sty m:val="p"/>
                </m:rPr>
                <m:t>−</m:t>
              </m:r>
              <m:r>
                <m:t>10</m:t>
              </m:r>
            </m:sup>
          </m:sSup>
        </m:oMath>
      </m:oMathPara>
    </w:p>
    <w:p>
      <w:pPr>
        <w:pStyle w:val="FirstParagraph"/>
        <w:spacing w:line="276" w:lineRule="auto" w:after="40"/>
        <w:ind w:firstLine="420"/>
      </w:pPr>
      <w:r>
        <w:rPr>
          <w:rFonts w:eastAsia="宋体" w:ascii="Times New Roman" w:hAnsi="Times New Roman"/>
          <w:color w:val="000000"/>
          <w:sz w:val="21"/>
        </w:rPr>
        <w:t xml:space="preserve">作为收敛条件。</w:t>
      </w:r>
    </w:p>
    <w:p>
      <w:pPr>
        <w:pStyle w:val="BodyText"/>
        <w:spacing w:line="276" w:lineRule="auto" w:after="40"/>
        <w:ind w:firstLine="420"/>
      </w:pPr>
      <w:r>
        <w:rPr>
          <w:rFonts w:eastAsia="宋体" w:ascii="Times New Roman" w:hAnsi="Times New Roman"/>
          <w:color w:val="000000"/>
          <w:sz w:val="21"/>
        </w:rPr>
        <w:t xml:space="preserve">输出时，轴心值采用二阶重构</w:t>
      </w:r>
    </w:p>
    <w:p>
      <w:pPr>
        <w:pStyle w:val="BodyText"/>
        <w:spacing w:before="40" w:after="40" w:line="276" w:lineRule="auto"/>
        <w:ind w:firstLine="420"/>
        <w:jc w:val="center"/>
      </w:pPr>
      <m:oMathPara>
        <m:oMathParaPr>
          <m:jc m:val="center"/>
        </m:oMathParaPr>
        <m:oMath>
          <m:r>
            <m:t>u</m:t>
          </m:r>
          <m:d>
            <m:dPr>
              <m:begChr m:val="("/>
              <m:endChr m:val=")"/>
              <m:sepChr m:val=""/>
              <m:grow/>
            </m:dPr>
            <m:e>
              <m:r>
                <m:t>0</m:t>
              </m:r>
            </m:e>
          </m:d>
          <m:r>
            <m:rPr>
              <m:sty m:val="p"/>
            </m:rPr>
            <m:t>≈</m:t>
          </m:r>
          <m:f>
            <m:fPr>
              <m:type m:val="bar"/>
            </m:fPr>
            <m:num>
              <m:r>
                <m:t>9</m:t>
              </m:r>
              <m:sSub>
                <m:e>
                  <m:r>
                    <m:t>u</m:t>
                  </m:r>
                </m:e>
                <m:sub>
                  <m:r>
                    <m:t>1</m:t>
                  </m:r>
                </m:sub>
              </m:sSub>
              <m:r>
                <m:rPr>
                  <m:sty m:val="p"/>
                </m:rPr>
                <m:t>−</m:t>
              </m:r>
              <m:sSub>
                <m:e>
                  <m:r>
                    <m:t>u</m:t>
                  </m:r>
                </m:e>
                <m:sub>
                  <m:r>
                    <m:t>2</m:t>
                  </m:r>
                </m:sub>
              </m:sSub>
            </m:num>
            <m:den>
              <m:r>
                <m:t>8</m:t>
              </m:r>
            </m:den>
          </m:f>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内部指定位置采用线性插值，表面值由 Robin 边界关系反算。</w:t>
      </w:r>
    </w:p>
    <w:bookmarkEnd w:id="29"/>
    <w:bookmarkStart w:id="30" w:name="数值可靠性检验"/>
    <w:p>
      <w:pPr>
        <w:pStyle w:val="Heading2"/>
      </w:pPr>
      <w:r>
        <w:rPr>
          <w:rFonts w:eastAsia="黑体" w:ascii="Times New Roman" w:hAnsi="Times New Roman"/>
          <w:b/>
          <w:color w:val="000000"/>
        </w:rPr>
        <w:t xml:space="preserve">数值可靠性检验</w:t>
      </w:r>
    </w:p>
    <w:p>
      <w:pPr>
        <w:pStyle w:val="FirstParagraph"/>
        <w:spacing w:line="276" w:lineRule="auto" w:after="40"/>
        <w:ind w:firstLine="420"/>
      </w:pPr>
      <w:r>
        <w:rPr>
          <w:rFonts w:eastAsia="宋体" w:ascii="Times New Roman" w:hAnsi="Times New Roman"/>
          <w:color w:val="000000"/>
          <w:sz w:val="21"/>
        </w:rPr>
        <w:t xml:space="preserve">最终计算采用</w:t>
      </w:r>
    </w:p>
    <w:p>
      <w:pPr>
        <w:pStyle w:val="BodyText"/>
        <w:spacing w:before="40" w:after="40" w:line="276" w:lineRule="auto"/>
        <w:ind w:firstLine="420"/>
        <w:jc w:val="center"/>
      </w:pPr>
      <m:oMathPara>
        <m:oMathParaPr>
          <m:jc m:val="center"/>
        </m:oMathParaPr>
        <m:oMath>
          <m:r>
            <m:t>N</m:t>
          </m:r>
          <m:r>
            <m:rPr>
              <m:sty m:val="p"/>
            </m:rPr>
            <m:t>=</m:t>
          </m:r>
          <m:r>
            <m:t>1600</m:t>
          </m:r>
          <m:r>
            <m:rPr>
              <m:sty m:val="p"/>
            </m:rPr>
            <m:t>,</m:t>
          </m:r>
          <m:r>
            <m:t>  </m:t>
          </m:r>
          <m:r>
            <m:t>Δ</m:t>
          </m:r>
          <m:r>
            <m:t>r</m:t>
          </m:r>
          <m:r>
            <m:rPr>
              <m:sty m:val="p"/>
            </m:rPr>
            <m:t>=</m:t>
          </m:r>
          <m:r>
            <m:t>1.25</m:t>
          </m:r>
          <m:r>
            <m:rPr>
              <m:sty m:val="p"/>
            </m:rPr>
            <m:t>×</m:t>
          </m:r>
          <m:sSup>
            <m:e>
              <m:r>
                <m:t>10</m:t>
              </m:r>
            </m:e>
            <m:sup>
              <m:r>
                <m:rPr>
                  <m:sty m:val="p"/>
                </m:rPr>
                <m:t>−</m:t>
              </m:r>
              <m:r>
                <m:t>5</m:t>
              </m:r>
            </m:sup>
          </m:sSup>
          <m:r>
            <m:t> </m:t>
          </m:r>
          <m:r>
            <m:rPr>
              <m:sty m:val="p"/>
            </m:rPr>
            <m:t>m</m:t>
          </m:r>
          <m:r>
            <m:rPr>
              <m:sty m:val="p"/>
            </m:rPr>
            <m:t>,</m:t>
          </m:r>
          <m:r>
            <m:t>  </m:t>
          </m:r>
          <m:r>
            <m:t>Δ</m:t>
          </m:r>
          <m:r>
            <m:t>t</m:t>
          </m:r>
          <m:r>
            <m:rPr>
              <m:sty m:val="p"/>
            </m:rPr>
            <m:t>=</m:t>
          </m:r>
          <m:r>
            <m:t>0.015625</m:t>
          </m:r>
          <m:r>
            <m:t> </m:t>
          </m:r>
          <m:r>
            <m:rPr>
              <m:sty m:val="p"/>
            </m:rPr>
            <m:t>s</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每个时间层最多4次 Picard 迭代即可收敛。</w:t>
      </w:r>
    </w:p>
    <w:p>
      <w:pPr>
        <w:pStyle w:val="TableCaption"/>
        <w:keepNext/>
        <w:jc w:val="center"/>
      </w:pPr>
      <w:r>
        <w:rPr>
          <w:rFonts w:eastAsia="宋体" w:ascii="Times New Roman" w:hAnsi="Times New Roman"/>
          <w:color w:val="000000"/>
          <w:sz w:val="19"/>
        </w:rPr>
        <w:t xml:space="preserve">问题一数值可靠性检验</w:t>
      </w:r>
    </w:p>
    <w:tbl>
      <w:tblPr>
        <w:tblStyle w:val="Table"/>
        <w:tblW w:type="auto" w:w="0"/>
        <w:jc w:val="left"/>
        <w:tblLayout w:type="fixed"/>
        <w:tblLook w:firstRow="1" w:lastRow="0" w:firstColumn="0" w:lastColumn="0" w:noHBand="0" w:noVBand="0" w:val="0020"/>
        <w:tblCaption w:val="问题一数值可靠性检验"/>
      </w:tblPr>
      <w:tblGrid>
        <w:gridCol w:w="1980"/>
        <w:gridCol w:w="1980"/>
        <w:gridCol w:w="1980"/>
        <w:gridCol w:w="1980"/>
      </w:tblGrid>
      <w:tr>
        <w:trPr>
          <w:tblHeader w:val="on"/>
          <w:cantSplit/>
        </w:trPr>
        <w:tc>
          <w:tcPr>
            <w:vAlign w:val="center"/>
            <w:tcW w:type="dxa" w:w="1984"/>
            <w:tcMar>
              <w:top w:w="55" w:type="dxa"/>
              <w:bottom w:w="55" w:type="dxa"/>
              <w:left w:w="60" w:type="dxa"/>
              <w:right w:w="60" w:type="dxa"/>
            </w:tcMar>
          </w:tcPr>
          <w:p>
            <w:pPr>
              <w:keepNext/>
              <w:spacing w:after="0" w:line="240" w:lineRule="auto"/>
              <w:jc w:val="center"/>
            </w:pPr>
            <w:r>
              <w:rPr>
                <w:rFonts w:ascii="Times New Roman" w:hAnsi="Times New Roman" w:eastAsia="宋体"/>
                <w:b/>
                <w:color w:val="000000"/>
                <w:sz w:val="18"/>
              </w:rPr>
              <w:t>检验项目</w:t>
            </w:r>
          </w:p>
        </w:tc>
        <w:tc>
          <w:tcPr>
            <w:vAlign w:val="center"/>
            <w:tcW w:type="dxa" w:w="3288"/>
            <w:tcMar>
              <w:top w:w="55" w:type="dxa"/>
              <w:bottom w:w="55" w:type="dxa"/>
              <w:left w:w="60" w:type="dxa"/>
              <w:right w:w="60" w:type="dxa"/>
            </w:tcMar>
          </w:tcPr>
          <w:p>
            <w:pPr>
              <w:keepNext/>
              <w:spacing w:after="0" w:line="240" w:lineRule="auto"/>
              <w:jc w:val="center"/>
            </w:pPr>
            <w:r>
              <w:rPr>
                <w:rFonts w:ascii="Times New Roman" w:hAnsi="Times New Roman" w:eastAsia="宋体"/>
                <w:b/>
                <w:color w:val="000000"/>
                <w:sz w:val="18"/>
              </w:rPr>
              <w:t>对比设置</w:t>
            </w:r>
          </w:p>
        </w:tc>
        <w:tc>
          <w:tcPr>
            <w:vAlign w:val="center"/>
            <w:tcW w:type="dxa" w:w="2041"/>
            <w:tcMar>
              <w:top w:w="55" w:type="dxa"/>
              <w:bottom w:w="55" w:type="dxa"/>
              <w:left w:w="60" w:type="dxa"/>
              <w:right w:w="60" w:type="dxa"/>
            </w:tcMar>
          </w:tcPr>
          <w:p>
            <w:pPr>
              <w:keepNext/>
              <w:spacing w:after="0" w:line="240" w:lineRule="auto"/>
              <w:jc w:val="center"/>
            </w:pPr>
            <w:r>
              <w:rPr>
                <w:rFonts w:ascii="Times New Roman" w:hAnsi="Times New Roman" w:eastAsia="宋体"/>
                <w:b/>
                <w:color w:val="000000"/>
                <w:sz w:val="18"/>
              </w:rPr>
              <w:t>E_T / ℃</w:t>
            </w:r>
          </w:p>
        </w:tc>
        <w:tc>
          <w:tcPr>
            <w:vAlign w:val="center"/>
            <w:tcW w:type="dxa" w:w="2154"/>
            <w:tcMar>
              <w:top w:w="55" w:type="dxa"/>
              <w:bottom w:w="55" w:type="dxa"/>
              <w:left w:w="60" w:type="dxa"/>
              <w:right w:w="60" w:type="dxa"/>
            </w:tcMar>
          </w:tcPr>
          <w:p>
            <w:pPr>
              <w:keepNext/>
              <w:spacing w:after="0" w:line="240" w:lineRule="auto"/>
              <w:jc w:val="center"/>
            </w:pPr>
            <w:r>
              <w:rPr>
                <w:rFonts w:ascii="Times New Roman" w:hAnsi="Times New Roman" w:eastAsia="宋体"/>
                <w:b/>
                <w:color w:val="000000"/>
                <w:sz w:val="18"/>
              </w:rPr>
              <w:t>E_C / (kg/kg)</w:t>
            </w:r>
          </w:p>
        </w:tc>
      </w:tr>
      <w:tr>
        <w:trPr>
          <w:cantSplit/>
        </w:trPr>
        <w:tc>
          <w:tcPr>
            <w:vAlign w:val="center"/>
            <w:tcW w:type="dxa" w:w="1984"/>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空间网格细化</w:t>
            </w:r>
          </w:p>
        </w:tc>
        <w:tc>
          <w:tcPr>
            <w:vAlign w:val="center"/>
            <w:tcW w:type="dxa" w:w="3288"/>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N=800 → 1600</w:t>
            </w:r>
          </w:p>
        </w:tc>
        <w:tc>
          <w:tcPr>
            <w:vAlign w:val="center"/>
            <w:tcW w:type="dxa" w:w="2041"/>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1.02×10⁻⁶</w:t>
            </w:r>
          </w:p>
        </w:tc>
        <w:tc>
          <w:tcPr>
            <w:vAlign w:val="center"/>
            <w:tcW w:type="dxa" w:w="2154"/>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1.522×10⁻⁵</w:t>
            </w:r>
          </w:p>
        </w:tc>
      </w:tr>
      <w:tr>
        <w:trPr>
          <w:cantSplit/>
        </w:trPr>
        <w:tc>
          <w:tcPr>
            <w:vAlign w:val="center"/>
            <w:tcW w:type="dxa" w:w="1984"/>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时间步细化</w:t>
            </w:r>
          </w:p>
        </w:tc>
        <w:tc>
          <w:tcPr>
            <w:vAlign w:val="center"/>
            <w:tcW w:type="dxa" w:w="3288"/>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0.03125 → 0.015625 s</w:t>
            </w:r>
          </w:p>
        </w:tc>
        <w:tc>
          <w:tcPr>
            <w:vAlign w:val="center"/>
            <w:tcW w:type="dxa" w:w="2041"/>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2.986×10⁻⁵</w:t>
            </w:r>
          </w:p>
        </w:tc>
        <w:tc>
          <w:tcPr>
            <w:vAlign w:val="center"/>
            <w:tcW w:type="dxa" w:w="2154"/>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6.39×10⁻⁶</w:t>
            </w:r>
          </w:p>
        </w:tc>
      </w:tr>
      <w:tr>
        <w:trPr>
          <w:cantSplit/>
        </w:trPr>
        <w:tc>
          <w:tcPr>
            <w:vAlign w:val="center"/>
            <w:tcW w:type="dxa" w:w="1984"/>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Picard 容差收紧</w:t>
            </w:r>
          </w:p>
        </w:tc>
        <w:tc>
          <w:tcPr>
            <w:vAlign w:val="center"/>
            <w:tcW w:type="dxa" w:w="3288"/>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10⁻⁸ → 10⁻¹⁰</w:t>
            </w:r>
          </w:p>
        </w:tc>
        <w:tc>
          <w:tcPr>
            <w:vAlign w:val="center"/>
            <w:tcW w:type="dxa" w:w="2041"/>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0</w:t>
            </w:r>
          </w:p>
        </w:tc>
        <w:tc>
          <w:tcPr>
            <w:vAlign w:val="center"/>
            <w:tcW w:type="dxa" w:w="2154"/>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2.15×10⁻¹³</w:t>
            </w:r>
          </w:p>
        </w:tc>
      </w:tr>
    </w:tbl>
    <w:p>
      <w:pPr>
        <w:pStyle w:val="BodyText"/>
        <w:spacing w:line="276" w:lineRule="auto" w:after="40"/>
        <w:ind w:firstLine="420"/>
      </w:pPr>
      <w:r>
        <w:rPr>
          <w:rFonts w:eastAsia="宋体" w:ascii="Times New Roman" w:hAnsi="Times New Roman"/>
          <w:color w:val="000000"/>
          <w:sz w:val="21"/>
        </w:rPr>
        <w:t xml:space="preserve">最大相对离散平衡残差为</w:t>
      </w:r>
    </w:p>
    <w:p>
      <w:pPr>
        <w:pStyle w:val="BodyText"/>
        <w:spacing w:before="40" w:after="40" w:line="276" w:lineRule="auto"/>
        <w:ind w:firstLine="420"/>
        <w:jc w:val="center"/>
      </w:pPr>
      <m:oMathPara>
        <m:oMathParaPr>
          <m:jc m:val="center"/>
        </m:oMathParaPr>
        <m:oMath>
          <m:sSubSup>
            <m:e>
              <m:r>
                <m:t>ε</m:t>
              </m:r>
            </m:e>
            <m:sub>
              <m:r>
                <m:t>T</m:t>
              </m:r>
            </m:sub>
            <m:sup>
              <m:r>
                <m:rPr>
                  <m:sty m:val="p"/>
                </m:rPr>
                <m:t>b</m:t>
              </m:r>
              <m:r>
                <m:rPr>
                  <m:sty m:val="p"/>
                </m:rPr>
                <m:t>a</m:t>
              </m:r>
              <m:r>
                <m:rPr>
                  <m:sty m:val="p"/>
                </m:rPr>
                <m:t>l</m:t>
              </m:r>
            </m:sup>
          </m:sSubSup>
          <m:r>
            <m:rPr>
              <m:sty m:val="p"/>
            </m:rPr>
            <m:t>=</m:t>
          </m:r>
          <m:r>
            <m:t>3.919</m:t>
          </m:r>
          <m:r>
            <m:rPr>
              <m:sty m:val="p"/>
            </m:rPr>
            <m:t>×</m:t>
          </m:r>
          <m:sSup>
            <m:e>
              <m:r>
                <m:t>10</m:t>
              </m:r>
            </m:e>
            <m:sup>
              <m:r>
                <m:rPr>
                  <m:sty m:val="p"/>
                </m:rPr>
                <m:t>−</m:t>
              </m:r>
              <m:r>
                <m:t>7</m:t>
              </m:r>
            </m:sup>
          </m:sSup>
          <m:r>
            <m:rPr>
              <m:sty m:val="p"/>
            </m:rPr>
            <m:t>,</m:t>
          </m:r>
          <m:r>
            <m:t>  </m:t>
          </m:r>
          <m:sSubSup>
            <m:e>
              <m:r>
                <m:t>ε</m:t>
              </m:r>
            </m:e>
            <m:sub>
              <m:r>
                <m:t>C</m:t>
              </m:r>
            </m:sub>
            <m:sup>
              <m:r>
                <m:rPr>
                  <m:sty m:val="p"/>
                </m:rPr>
                <m:t>b</m:t>
              </m:r>
              <m:r>
                <m:rPr>
                  <m:sty m:val="p"/>
                </m:rPr>
                <m:t>a</m:t>
              </m:r>
              <m:r>
                <m:rPr>
                  <m:sty m:val="p"/>
                </m:rPr>
                <m:t>l</m:t>
              </m:r>
            </m:sup>
          </m:sSubSup>
          <m:r>
            <m:rPr>
              <m:sty m:val="p"/>
            </m:rPr>
            <m:t>=</m:t>
          </m:r>
          <m:r>
            <m:t>3.103</m:t>
          </m:r>
          <m:r>
            <m:rPr>
              <m:sty m:val="p"/>
            </m:rPr>
            <m:t>×</m:t>
          </m:r>
          <m:sSup>
            <m:e>
              <m:r>
                <m:t>10</m:t>
              </m:r>
            </m:e>
            <m:sup>
              <m:r>
                <m:rPr>
                  <m:sty m:val="p"/>
                </m:rPr>
                <m:t>−</m:t>
              </m:r>
              <m:r>
                <m:t>11</m:t>
              </m:r>
            </m:sup>
          </m:sSup>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上述检验用于确认数值解对网格、时间步和迭代容限不敏感，</w:t>
      </w:r>
      <w:r>
        <w:rPr>
          <w:rFonts w:eastAsia="宋体" w:ascii="Times New Roman" w:hAnsi="Times New Roman"/>
          <w:color w:val="000000"/>
          <w:sz w:val="21"/>
        </w:rPr>
        <w:t xml:space="preserve"> </w:t>
      </w:r>
      <w:r>
        <w:rPr>
          <w:rFonts w:eastAsia="宋体" w:ascii="Times New Roman" w:hAnsi="Times New Roman"/>
          <w:color w:val="000000"/>
          <w:sz w:val="21"/>
        </w:rPr>
        <w:t xml:space="preserve">并验证有限体积离散的内部通量闭合性；它并不替代实验数据对真实药材内部状态的验证。</w:t>
      </w:r>
    </w:p>
    <w:bookmarkEnd w:id="30"/>
    <w:bookmarkStart w:id="43" w:name="结果与物理解释"/>
    <w:p>
      <w:pPr>
        <w:pStyle w:val="Heading2"/>
      </w:pPr>
      <w:r>
        <w:rPr>
          <w:rFonts w:eastAsia="黑体" w:ascii="Times New Roman" w:hAnsi="Times New Roman"/>
          <w:b/>
          <w:color w:val="000000"/>
        </w:rPr>
        <w:t xml:space="preserve">结果与物理解释</w:t>
      </w:r>
    </w:p>
    <w:p>
      <w:pPr>
        <w:pStyle w:val="TableCaption"/>
        <w:keepNext/>
        <w:jc w:val="center"/>
      </w:pPr>
      <w:r>
        <w:rPr>
          <w:rFonts w:eastAsia="宋体" w:ascii="Times New Roman" w:hAnsi="Times New Roman"/>
          <w:color w:val="000000"/>
          <w:sz w:val="19"/>
        </w:rPr>
        <w:t>30 min 内药材径向温度分布（℃）</w:t>
      </w:r>
    </w:p>
    <w:tbl>
      <w:tblPr>
        <w:tblStyle w:val="Table"/>
        <w:tblW w:type="auto" w:w="0"/>
        <w:jc w:val="left"/>
        <w:tblLayout w:type="autofit"/>
        <w:tblLook w:firstRow="1" w:lastRow="0" w:firstColumn="0" w:lastColumn="0" w:noHBand="0" w:noVBand="0" w:val="0020"/>
        <w:tblCaption w:val="30 min 内药材径向温度分布（^\circC）"/>
      </w:tblPr>
      <w:tblGrid>
        <w:gridCol w:w="1320"/>
        <w:gridCol w:w="1320"/>
        <w:gridCol w:w="1320"/>
        <w:gridCol w:w="1320"/>
        <w:gridCol w:w="1320"/>
        <w:gridCol w:w="1320"/>
      </w:tblGrid>
      <w:tr>
        <w:trPr>
          <w:tblHeader w:val="on"/>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时间/s</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0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0.5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1.0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1.5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2.0 cm</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28.0001</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28.0003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28.0040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28.0327</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28.1801</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28.0408</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28.0635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28.1514</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28.3681</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28.8489</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600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28.4534</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28.5361</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28.8040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29.3159</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30.1652</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900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29.3243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29.4583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29.8755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30.6162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31.7304</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1200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30.5427</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30.7098</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31.2224</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32.1126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33.4277</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31.9957</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32.1868</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32.7660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33.7463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35.1203</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1800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33.5754</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33.7720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34.3642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35.3621</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36.7856</w:t>
            </w:r>
          </w:p>
        </w:tc>
      </w:tr>
    </w:tbl>
    <w:p>
      <w:pPr>
        <w:spacing w:line="276" w:lineRule="auto" w:after="40"/>
        <w:ind w:firstLine="420"/>
      </w:pPr>
    </w:p>
    <w:p>
      <w:pPr>
        <w:pStyle w:val="TableCaption"/>
        <w:keepNext/>
        <w:jc w:val="center"/>
      </w:pPr>
      <w:r>
        <w:rPr>
          <w:rFonts w:eastAsia="宋体" w:ascii="Times New Roman" w:hAnsi="Times New Roman"/>
          <w:color w:val="000000"/>
          <w:sz w:val="19"/>
        </w:rPr>
        <w:t xml:space="preserve">30 min 内药材径向水分浓度分布（kg/kg，干基）</w:t>
      </w:r>
    </w:p>
    <w:tbl>
      <w:tblPr>
        <w:tblStyle w:val="Table"/>
        <w:tblW w:type="auto" w:w="0"/>
        <w:jc w:val="left"/>
        <w:tblLayout w:type="autofit"/>
        <w:tblLook w:firstRow="1" w:lastRow="0" w:firstColumn="0" w:lastColumn="0" w:noHBand="0" w:noVBand="0" w:val="0020"/>
        <w:tblCaption w:val="30 min 内药材径向水分浓度分布（kg/kg，干基）"/>
      </w:tblPr>
      <w:tblGrid>
        <w:gridCol w:w="1320"/>
        <w:gridCol w:w="1320"/>
        <w:gridCol w:w="1320"/>
        <w:gridCol w:w="1320"/>
        <w:gridCol w:w="1320"/>
        <w:gridCol w:w="1320"/>
      </w:tblGrid>
      <w:tr>
        <w:trPr>
          <w:tblHeader w:val="on"/>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时间/s</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0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0.5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1.0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1.5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2.0 cm</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2.2470</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2.5492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2.0508</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600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2.5353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1.8770</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900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2.5497</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2.5045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1.7547</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1200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2.5482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2.4646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1.6586</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2.5499</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2.5445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2.4206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1.5787</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1800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2.5500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2.5497</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2.5383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2.3755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1.5102</w:t>
            </w:r>
          </w:p>
        </w:tc>
      </w:tr>
    </w:tbl>
    <w:p>
      <w:pPr>
        <w:pStyle w:val="CaptionedFigure"/>
      </w:pPr>
      <w:r>
        <w:drawing>
          <wp:inline>
            <wp:extent cx="4160520" cy="2773680"/>
            <wp:effectExtent b="0" l="0" r="0" t="0"/>
            <wp:docPr descr="" title="" id="32" name="Picture"/>
            <a:graphic>
              <a:graphicData uri="http://schemas.openxmlformats.org/drawingml/2006/picture">
                <pic:pic>
                  <pic:nvPicPr>
                    <pic:cNvPr descr="/mnt/data/q1_temp_radial.png" id="33" name="Picture"/>
                    <pic:cNvPicPr>
                      <a:picLocks noChangeArrowheads="1" noChangeAspect="1"/>
                    </pic:cNvPicPr>
                  </pic:nvPicPr>
                  <pic:blipFill>
                    <a:blip r:embed="rId31"/>
                    <a:stretch>
                      <a:fillRect/>
                    </a:stretch>
                  </pic:blipFill>
                  <pic:spPr bwMode="auto">
                    <a:xfrm>
                      <a:off x="0" y="0"/>
                      <a:ext cx="4160520" cy="2773680"/>
                    </a:xfrm>
                    <a:prstGeom prst="rect">
                      <a:avLst/>
                    </a:prstGeom>
                    <a:noFill/>
                    <a:ln w="9525">
                      <a:noFill/>
                      <a:headEnd/>
                      <a:tailEnd/>
                    </a:ln>
                  </pic:spPr>
                </pic:pic>
              </a:graphicData>
            </a:graphic>
          </wp:inline>
        </w:drawing>
      </w:r>
    </w:p>
    <w:p>
      <w:pPr>
        <w:pStyle w:val="ImageCaption"/>
        <w:jc w:val="center"/>
      </w:pPr>
      <w:r>
        <w:rPr>
          <w:rFonts w:eastAsia="宋体" w:ascii="Times New Roman" w:hAnsi="Times New Roman"/>
          <w:color w:val="000000"/>
          <w:sz w:val="19"/>
        </w:rPr>
        <w:t xml:space="preserve">不同预热时刻的径向温度分布</w:t>
      </w:r>
    </w:p>
    <w:p>
      <w:pPr>
        <w:pStyle w:val="CaptionedFigure"/>
      </w:pPr>
      <w:r>
        <w:drawing>
          <wp:inline>
            <wp:extent cx="4160520" cy="2773680"/>
            <wp:effectExtent b="0" l="0" r="0" t="0"/>
            <wp:docPr descr="" title="" id="35" name="Picture"/>
            <a:graphic>
              <a:graphicData uri="http://schemas.openxmlformats.org/drawingml/2006/picture">
                <pic:pic>
                  <pic:nvPicPr>
                    <pic:cNvPr descr="/mnt/data/q1_moist_radial.png" id="36" name="Picture"/>
                    <pic:cNvPicPr>
                      <a:picLocks noChangeArrowheads="1" noChangeAspect="1"/>
                    </pic:cNvPicPr>
                  </pic:nvPicPr>
                  <pic:blipFill>
                    <a:blip r:embed="rId34"/>
                    <a:stretch>
                      <a:fillRect/>
                    </a:stretch>
                  </pic:blipFill>
                  <pic:spPr bwMode="auto">
                    <a:xfrm>
                      <a:off x="0" y="0"/>
                      <a:ext cx="4160520" cy="2773680"/>
                    </a:xfrm>
                    <a:prstGeom prst="rect">
                      <a:avLst/>
                    </a:prstGeom>
                    <a:noFill/>
                    <a:ln w="9525">
                      <a:noFill/>
                      <a:headEnd/>
                      <a:tailEnd/>
                    </a:ln>
                  </pic:spPr>
                </pic:pic>
              </a:graphicData>
            </a:graphic>
          </wp:inline>
        </w:drawing>
      </w:r>
    </w:p>
    <w:p>
      <w:pPr>
        <w:pStyle w:val="ImageCaption"/>
        <w:jc w:val="center"/>
      </w:pPr>
      <w:r>
        <w:rPr>
          <w:rFonts w:eastAsia="宋体" w:ascii="Times New Roman" w:hAnsi="Times New Roman"/>
          <w:color w:val="000000"/>
          <w:sz w:val="19"/>
        </w:rPr>
        <w:t xml:space="preserve">不同预热时刻的径向水分浓度分布</w:t>
      </w:r>
    </w:p>
    <w:p>
      <w:pPr>
        <w:pStyle w:val="BodyText"/>
        <w:spacing w:line="276" w:lineRule="auto" w:after="40"/>
        <w:ind w:firstLine="420"/>
      </w:pPr>
      <w:r>
        <w:rPr>
          <w:rFonts w:eastAsia="宋体" w:ascii="Times New Roman" w:hAnsi="Times New Roman"/>
          <w:color w:val="000000"/>
          <w:sz w:val="21"/>
        </w:rPr>
        <w:t xml:space="preserve">在</w:t>
      </w:r>
      <w:r>
        <w:rPr>
          <w:rFonts w:eastAsia="宋体" w:ascii="Times New Roman" w:hAnsi="Times New Roman"/>
          <w:color w:val="000000"/>
          <w:sz w:val="21"/>
        </w:rPr>
        <w:t xml:space="preserve"> </w:t>
      </w:r>
      <m:oMath>
        <m:r>
          <m:t>t</m:t>
        </m:r>
        <m:r>
          <m:rPr>
            <m:sty m:val="p"/>
          </m:rPr>
          <m:t>=</m:t>
        </m:r>
        <m:r>
          <m:t>1800</m:t>
        </m:r>
        <m:r>
          <m:t> </m:t>
        </m:r>
        <m:r>
          <m:rPr>
            <m:sty m:val="p"/>
          </m:rPr>
          <m:t>s</m:t>
        </m:r>
      </m:oMath>
      <w:r>
        <w:rPr>
          <w:rFonts w:eastAsia="宋体" w:ascii="Times New Roman" w:hAnsi="Times New Roman"/>
          <w:color w:val="000000"/>
          <w:sz w:val="21"/>
        </w:rPr>
        <w:t xml:space="preserve"> </w:t>
      </w:r>
      <w:r>
        <w:rPr>
          <w:rFonts w:eastAsia="宋体" w:ascii="Times New Roman" w:hAnsi="Times New Roman"/>
          <w:color w:val="000000"/>
          <w:sz w:val="21"/>
        </w:rPr>
        <w:t xml:space="preserve">时，</w:t>
      </w:r>
    </w:p>
    <w:p>
      <w:pPr>
        <w:pStyle w:val="BodyText"/>
        <w:spacing w:before="40" w:after="40" w:line="276" w:lineRule="auto"/>
        <w:ind w:firstLine="420"/>
        <w:jc w:val="center"/>
      </w:pPr>
      <m:oMathPara>
        <m:oMathParaPr>
          <m:jc m:val="center"/>
        </m:oMathParaPr>
        <m:oMath>
          <m:sSub>
            <m:e>
              <m:r>
                <m:rPr>
                  <m:sty m:val="p"/>
                </m:rPr>
                <m:t>ℓ</m:t>
              </m:r>
            </m:e>
            <m:sub>
              <m:r>
                <m:t>T</m:t>
              </m:r>
            </m:sub>
          </m:sSub>
          <m:r>
            <m:rPr>
              <m:sty m:val="p"/>
            </m:rPr>
            <m:t>∼</m:t>
          </m:r>
          <m:rad>
            <m:radPr>
              <m:degHide m:val="on"/>
            </m:radPr>
            <m:deg/>
            <m:e>
              <m:r>
                <m:t>α</m:t>
              </m:r>
              <m:r>
                <m:t>t</m:t>
              </m:r>
            </m:e>
          </m:rad>
          <m:r>
            <m:rPr>
              <m:sty m:val="p"/>
            </m:rPr>
            <m:t>≈</m:t>
          </m:r>
          <m:r>
            <m:t>1.74</m:t>
          </m:r>
          <m:r>
            <m:t> </m:t>
          </m:r>
          <m:r>
            <m:rPr>
              <m:sty m:val="p"/>
            </m:rPr>
            <m:t>c</m:t>
          </m:r>
          <m:r>
            <m:rPr>
              <m:sty m:val="p"/>
            </m:rPr>
            <m:t>m</m:t>
          </m:r>
          <m:r>
            <m:rPr>
              <m:sty m:val="p"/>
            </m:rPr>
            <m:t>,</m:t>
          </m:r>
          <m:r>
            <m:t>  </m:t>
          </m:r>
          <m:sSub>
            <m:e>
              <m:r>
                <m:rPr>
                  <m:sty m:val="p"/>
                </m:rPr>
                <m:t>ℓ</m:t>
              </m:r>
            </m:e>
            <m:sub>
              <m:r>
                <m:t>C</m:t>
              </m:r>
            </m:sub>
          </m:sSub>
          <m:r>
            <m:rPr>
              <m:sty m:val="p"/>
            </m:rPr>
            <m:t>∼</m:t>
          </m:r>
          <m:rad>
            <m:radPr>
              <m:degHide m:val="on"/>
            </m:radPr>
            <m:deg/>
            <m:e>
              <m:r>
                <m:t>D</m:t>
              </m:r>
              <m:d>
                <m:dPr>
                  <m:begChr m:val="("/>
                  <m:endChr m:val=")"/>
                  <m:sepChr m:val=""/>
                  <m:grow/>
                </m:dPr>
                <m:e>
                  <m:sSub>
                    <m:e>
                      <m:r>
                        <m:t>C</m:t>
                      </m:r>
                    </m:e>
                    <m:sub>
                      <m:r>
                        <m:t>0</m:t>
                      </m:r>
                    </m:sub>
                  </m:sSub>
                </m:e>
              </m:d>
              <m:r>
                <m:t>t</m:t>
              </m:r>
            </m:e>
          </m:rad>
          <m:r>
            <m:rPr>
              <m:sty m:val="p"/>
            </m:rPr>
            <m:t>≈</m:t>
          </m:r>
          <m:r>
            <m:t>0.30</m:t>
          </m:r>
          <m:r>
            <m:t> </m:t>
          </m:r>
          <m:r>
            <m:rPr>
              <m:sty m:val="p"/>
            </m:rPr>
            <m:t>c</m:t>
          </m:r>
          <m:r>
            <m:rPr>
              <m:sty m:val="p"/>
            </m:rPr>
            <m:t>m</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因此</w:t>
      </w:r>
    </w:p>
    <w:p>
      <w:pPr>
        <w:pStyle w:val="BodyText"/>
        <w:spacing w:before="40" w:after="40" w:line="276" w:lineRule="auto"/>
        <w:ind w:firstLine="420"/>
        <w:jc w:val="center"/>
      </w:pPr>
      <m:oMathPara>
        <m:oMathParaPr>
          <m:jc m:val="center"/>
        </m:oMathParaPr>
        <m:oMath>
          <m:sSub>
            <m:e>
              <m:r>
                <m:rPr>
                  <m:sty m:val="p"/>
                </m:rPr>
                <m:t>ℓ</m:t>
              </m:r>
            </m:e>
            <m:sub>
              <m:r>
                <m:t>T</m:t>
              </m:r>
            </m:sub>
          </m:sSub>
          <m:r>
            <m:rPr>
              <m:sty m:val="p"/>
            </m:rPr>
            <m:t>≫</m:t>
          </m:r>
          <m:sSub>
            <m:e>
              <m:r>
                <m:rPr>
                  <m:sty m:val="p"/>
                </m:rPr>
                <m:t>ℓ</m:t>
              </m:r>
            </m:e>
            <m:sub>
              <m:r>
                <m:t>C</m:t>
              </m:r>
            </m:sub>
          </m:sSub>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热影响已深入圆柱主体区域，而水分变化仍主要集中在近表层，</w:t>
      </w:r>
      <w:r>
        <w:rPr>
          <w:rFonts w:eastAsia="宋体" w:ascii="Times New Roman" w:hAnsi="Times New Roman"/>
          <w:color w:val="000000"/>
          <w:sz w:val="21"/>
        </w:rPr>
        <w:t xml:space="preserve"> </w:t>
      </w:r>
      <w:r>
        <w:rPr>
          <w:rFonts w:eastAsia="宋体" w:ascii="Times New Roman" w:hAnsi="Times New Roman"/>
          <w:color w:val="000000"/>
          <w:sz w:val="21"/>
        </w:rPr>
        <w:t xml:space="preserve">这与</w:t>
      </w:r>
      <w:r>
        <w:rPr>
          <w:rFonts w:eastAsia="宋体" w:ascii="Times New Roman" w:hAnsi="Times New Roman"/>
          <w:color w:val="000000"/>
          <w:sz w:val="21"/>
        </w:rPr>
        <w:t xml:space="preserve">“</w:t>
      </w:r>
      <w:r>
        <w:rPr>
          <w:rFonts w:eastAsia="宋体" w:ascii="Times New Roman" w:hAnsi="Times New Roman"/>
          <w:color w:val="000000"/>
          <w:sz w:val="21"/>
        </w:rPr>
        <w:t xml:space="preserve">中心温度明显升高、中心含水率仍接近初值</w:t>
      </w:r>
      <w:r>
        <w:rPr>
          <w:rFonts w:eastAsia="宋体" w:ascii="Times New Roman" w:hAnsi="Times New Roman"/>
          <w:color w:val="000000"/>
          <w:sz w:val="21"/>
        </w:rPr>
        <w:t xml:space="preserve">”</w:t>
      </w:r>
      <w:r>
        <w:rPr>
          <w:rFonts w:eastAsia="宋体" w:ascii="Times New Roman" w:hAnsi="Times New Roman"/>
          <w:color w:val="000000"/>
          <w:sz w:val="21"/>
        </w:rPr>
        <w:t xml:space="preserve">的数值结果一致，</w:t>
      </w:r>
      <w:r>
        <w:rPr>
          <w:rFonts w:eastAsia="宋体" w:ascii="Times New Roman" w:hAnsi="Times New Roman"/>
          <w:color w:val="000000"/>
          <w:sz w:val="21"/>
        </w:rPr>
        <w:t xml:space="preserve"> </w:t>
      </w:r>
      <w:r>
        <w:rPr>
          <w:rFonts w:eastAsia="宋体" w:ascii="Times New Roman" w:hAnsi="Times New Roman"/>
          <w:color w:val="000000"/>
          <w:sz w:val="21"/>
        </w:rPr>
        <w:t xml:space="preserve">说明预热阶段存在明显的热—湿时间尺度分离。</w:t>
      </w:r>
    </w:p>
    <w:p>
      <w:pPr>
        <w:pStyle w:val="CaptionedFigure"/>
      </w:pPr>
      <w:r>
        <w:drawing>
          <wp:inline>
            <wp:extent cx="4053840" cy="2679059"/>
            <wp:effectExtent b="0" l="0" r="0" t="0"/>
            <wp:docPr descr="" title="" id="38" name="Picture"/>
            <a:graphic>
              <a:graphicData uri="http://schemas.openxmlformats.org/drawingml/2006/picture">
                <pic:pic>
                  <pic:nvPicPr>
                    <pic:cNvPr descr="/mnt/data/q1_temp_cloud.png" id="39" name="Picture"/>
                    <pic:cNvPicPr>
                      <a:picLocks noChangeArrowheads="1" noChangeAspect="1"/>
                    </pic:cNvPicPr>
                  </pic:nvPicPr>
                  <pic:blipFill>
                    <a:blip r:embed="rId37"/>
                    <a:stretch>
                      <a:fillRect/>
                    </a:stretch>
                  </pic:blipFill>
                  <pic:spPr bwMode="auto">
                    <a:xfrm>
                      <a:off x="0" y="0"/>
                      <a:ext cx="4053840" cy="2679059"/>
                    </a:xfrm>
                    <a:prstGeom prst="rect">
                      <a:avLst/>
                    </a:prstGeom>
                    <a:noFill/>
                    <a:ln w="9525">
                      <a:noFill/>
                      <a:headEnd/>
                      <a:tailEnd/>
                    </a:ln>
                  </pic:spPr>
                </pic:pic>
              </a:graphicData>
            </a:graphic>
          </wp:inline>
        </w:drawing>
      </w:r>
    </w:p>
    <w:p>
      <w:pPr>
        <w:pStyle w:val="ImageCaption"/>
        <w:jc w:val="center"/>
      </w:pPr>
      <w:r>
        <w:rPr>
          <w:rFonts w:eastAsia="宋体" w:ascii="Times New Roman" w:hAnsi="Times New Roman"/>
          <w:color w:val="000000"/>
          <w:sz w:val="19"/>
        </w:rPr>
        <w:t xml:space="preserve">问题一温度场时空分布</w:t>
      </w:r>
    </w:p>
    <w:p>
      <w:pPr>
        <w:pStyle w:val="CaptionedFigure"/>
      </w:pPr>
      <w:r>
        <w:drawing>
          <wp:inline>
            <wp:extent cx="4053840" cy="2654533"/>
            <wp:effectExtent b="0" l="0" r="0" t="0"/>
            <wp:docPr descr="" title="" id="41" name="Picture"/>
            <a:graphic>
              <a:graphicData uri="http://schemas.openxmlformats.org/drawingml/2006/picture">
                <pic:pic>
                  <pic:nvPicPr>
                    <pic:cNvPr descr="/mnt/data/q1_moist_cloud.png" id="42" name="Picture"/>
                    <pic:cNvPicPr>
                      <a:picLocks noChangeArrowheads="1" noChangeAspect="1"/>
                    </pic:cNvPicPr>
                  </pic:nvPicPr>
                  <pic:blipFill>
                    <a:blip r:embed="rId40"/>
                    <a:stretch>
                      <a:fillRect/>
                    </a:stretch>
                  </pic:blipFill>
                  <pic:spPr bwMode="auto">
                    <a:xfrm>
                      <a:off x="0" y="0"/>
                      <a:ext cx="4053840" cy="2654533"/>
                    </a:xfrm>
                    <a:prstGeom prst="rect">
                      <a:avLst/>
                    </a:prstGeom>
                    <a:noFill/>
                    <a:ln w="9525">
                      <a:noFill/>
                      <a:headEnd/>
                      <a:tailEnd/>
                    </a:ln>
                  </pic:spPr>
                </pic:pic>
              </a:graphicData>
            </a:graphic>
          </wp:inline>
        </w:drawing>
      </w:r>
    </w:p>
    <w:p>
      <w:pPr>
        <w:pStyle w:val="ImageCaption"/>
        <w:jc w:val="center"/>
      </w:pPr>
      <w:r>
        <w:rPr>
          <w:rFonts w:eastAsia="宋体" w:ascii="Times New Roman" w:hAnsi="Times New Roman"/>
          <w:color w:val="000000"/>
          <w:sz w:val="19"/>
        </w:rPr>
        <w:t xml:space="preserve">问题一水分浓度场时空分布</w:t>
      </w:r>
    </w:p>
    <w:bookmarkEnd w:id="43"/>
    <w:bookmarkStart w:id="44" w:name="模型讨论与问题二衔接"/>
    <w:p>
      <w:pPr>
        <w:pStyle w:val="Heading2"/>
      </w:pPr>
      <w:r>
        <w:rPr>
          <w:rFonts w:eastAsia="黑体" w:ascii="Times New Roman" w:hAnsi="Times New Roman"/>
          <w:b/>
          <w:color w:val="000000"/>
        </w:rPr>
        <w:t xml:space="preserve">模型讨论与问题二衔接</w:t>
      </w:r>
    </w:p>
    <w:p>
      <w:pPr>
        <w:pStyle w:val="FirstParagraph"/>
        <w:spacing w:line="276" w:lineRule="auto" w:after="40"/>
        <w:ind w:firstLine="420"/>
      </w:pPr>
      <w:r>
        <w:rPr>
          <w:rFonts w:eastAsia="宋体" w:ascii="Times New Roman" w:hAnsi="Times New Roman"/>
          <w:color w:val="000000"/>
          <w:sz w:val="21"/>
        </w:rPr>
        <w:t xml:space="preserve">问题一模型的主要限制包括：</w:t>
      </w:r>
      <w:r>
        <w:rPr>
          <w:rFonts w:eastAsia="宋体" w:ascii="Times New Roman" w:hAnsi="Times New Roman"/>
          <w:color w:val="000000"/>
          <w:sz w:val="21"/>
        </w:rPr>
        <w:t xml:space="preserve"> </w:t>
      </w:r>
      <w:r>
        <w:rPr>
          <w:rFonts w:eastAsia="宋体" w:ascii="Times New Roman" w:hAnsi="Times New Roman"/>
          <w:color w:val="000000"/>
          <w:sz w:val="21"/>
        </w:rPr>
        <w:t xml:space="preserve">一维近似主要适用于圆柱中段；</w:t>
      </w:r>
      <w:r>
        <w:rPr>
          <w:rFonts w:eastAsia="宋体" w:ascii="Times New Roman" w:hAnsi="Times New Roman"/>
          <w:color w:val="000000"/>
          <w:sz w:val="21"/>
        </w:rPr>
        <w:t xml:space="preserve"> </w:t>
      </w:r>
      <w:r>
        <w:rPr>
          <w:rFonts w:eastAsia="宋体" w:ascii="Times New Roman" w:hAnsi="Times New Roman"/>
          <w:color w:val="000000"/>
          <w:sz w:val="21"/>
        </w:rPr>
        <w:t xml:space="preserve">附件1水分浓度采用等效 Robin 边界解释；</w:t>
      </w:r>
      <w:r>
        <w:rPr>
          <w:rFonts w:eastAsia="宋体" w:ascii="Times New Roman" w:hAnsi="Times New Roman"/>
          <w:color w:val="000000"/>
          <w:sz w:val="21"/>
        </w:rPr>
        <w:t xml:space="preserve"> </w:t>
      </w:r>
      <w:r>
        <w:rPr>
          <w:rFonts w:eastAsia="宋体" w:ascii="Times New Roman" w:hAnsi="Times New Roman"/>
          <w:color w:val="000000"/>
          <w:sz w:val="21"/>
        </w:rPr>
        <w:t xml:space="preserve">基础模型暂未考虑蒸发潜热反馈。</w:t>
      </w:r>
      <w:r>
        <w:rPr>
          <w:rFonts w:eastAsia="宋体" w:ascii="Times New Roman" w:hAnsi="Times New Roman"/>
          <w:color w:val="000000"/>
          <w:sz w:val="21"/>
        </w:rPr>
        <w:t xml:space="preserve"> </w:t>
      </w:r>
      <w:r>
        <w:rPr>
          <w:rFonts w:eastAsia="宋体" w:ascii="Times New Roman" w:hAnsi="Times New Roman"/>
          <w:color w:val="000000"/>
          <w:sz w:val="21"/>
        </w:rPr>
        <w:t xml:space="preserve">此外，几何收缩将在问题四中利用题目给定的尺寸变化进一步处理。</w:t>
      </w:r>
    </w:p>
    <w:p>
      <w:pPr>
        <w:pStyle w:val="BodyText"/>
        <w:spacing w:line="276" w:lineRule="auto" w:after="40"/>
        <w:ind w:firstLine="420"/>
      </w:pPr>
      <w:r>
        <w:rPr>
          <w:rFonts w:eastAsia="宋体" w:ascii="Times New Roman" w:hAnsi="Times New Roman"/>
          <w:color w:val="000000"/>
          <w:sz w:val="21"/>
        </w:rPr>
        <w:t xml:space="preserve">问题一由此建立了固定几何、常物性的基础框架。</w:t>
      </w:r>
      <w:r>
        <w:rPr>
          <w:rFonts w:eastAsia="宋体" w:ascii="Times New Roman" w:hAnsi="Times New Roman"/>
          <w:color w:val="000000"/>
          <w:sz w:val="21"/>
        </w:rPr>
        <w:t xml:space="preserve"> </w:t>
      </w:r>
      <w:r>
        <w:rPr>
          <w:rFonts w:eastAsia="宋体" w:ascii="Times New Roman" w:hAnsi="Times New Roman"/>
          <w:color w:val="000000"/>
          <w:sz w:val="21"/>
        </w:rPr>
        <w:t xml:space="preserve">完整干燥过程中，含水率持续下降会使</w:t>
      </w:r>
      <w:r>
        <w:rPr>
          <w:rFonts w:eastAsia="宋体" w:ascii="Times New Roman" w:hAnsi="Times New Roman"/>
          <w:color w:val="000000"/>
          <w:sz w:val="21"/>
        </w:rPr>
        <w:t xml:space="preserve"> </w:t>
      </w:r>
      <m:oMath>
        <m:r>
          <m:t>ρ</m:t>
        </m:r>
      </m:oMath>
      <w:r>
        <w:rPr>
          <w:rFonts w:eastAsia="宋体" w:ascii="Times New Roman" w:hAnsi="Times New Roman"/>
          <w:color w:val="000000"/>
          <w:sz w:val="21"/>
        </w:rPr>
        <w:t xml:space="preserve">、</w:t>
      </w:r>
      <m:oMath>
        <m:sSub>
          <m:e>
            <m:r>
              <m:t>c</m:t>
            </m:r>
          </m:e>
          <m:sub>
            <m:r>
              <m:t>p</m:t>
            </m:r>
          </m:sub>
        </m:sSub>
      </m:oMath>
      <w:r>
        <w:rPr>
          <w:rFonts w:eastAsia="宋体" w:ascii="Times New Roman" w:hAnsi="Times New Roman"/>
          <w:color w:val="000000"/>
          <w:sz w:val="21"/>
        </w:rPr>
        <w:t xml:space="preserve">、</w:t>
      </w:r>
      <m:oMath>
        <m:r>
          <m:t>k</m:t>
        </m:r>
      </m:oMath>
      <w:r>
        <w:rPr>
          <w:rFonts w:eastAsia="宋体" w:ascii="Times New Roman" w:hAnsi="Times New Roman"/>
          <w:color w:val="000000"/>
          <w:sz w:val="21"/>
        </w:rPr>
        <w:t xml:space="preserve"> </w:t>
      </w:r>
      <w:r>
        <w:rPr>
          <w:rFonts w:eastAsia="宋体" w:ascii="Times New Roman" w:hAnsi="Times New Roman"/>
          <w:color w:val="000000"/>
          <w:sz w:val="21"/>
        </w:rPr>
        <w:t xml:space="preserve">以及</w:t>
      </w:r>
      <w:r>
        <w:rPr>
          <w:rFonts w:eastAsia="宋体" w:ascii="Times New Roman" w:hAnsi="Times New Roman"/>
          <w:color w:val="000000"/>
          <w:sz w:val="21"/>
        </w:rPr>
        <w:t xml:space="preserve"> </w:t>
      </w:r>
      <m:oMath>
        <m:r>
          <m:t>D</m:t>
        </m:r>
      </m:oMath>
      <w:r>
        <w:rPr>
          <w:rFonts w:eastAsia="宋体" w:ascii="Times New Roman" w:hAnsi="Times New Roman"/>
          <w:color w:val="000000"/>
          <w:sz w:val="21"/>
        </w:rPr>
        <w:t xml:space="preserve"> </w:t>
      </w:r>
      <w:r>
        <w:rPr>
          <w:rFonts w:eastAsia="宋体" w:ascii="Times New Roman" w:hAnsi="Times New Roman"/>
          <w:color w:val="000000"/>
          <w:sz w:val="21"/>
        </w:rPr>
        <w:t xml:space="preserve">发生显著变化，</w:t>
      </w:r>
      <w:r>
        <w:rPr>
          <w:rFonts w:eastAsia="宋体" w:ascii="Times New Roman" w:hAnsi="Times New Roman"/>
          <w:color w:val="000000"/>
          <w:sz w:val="21"/>
        </w:rPr>
        <w:t xml:space="preserve"> </w:t>
      </w:r>
      <w:r>
        <w:rPr>
          <w:rFonts w:eastAsia="宋体" w:ascii="Times New Roman" w:hAnsi="Times New Roman"/>
          <w:color w:val="000000"/>
          <w:sz w:val="21"/>
        </w:rPr>
        <w:t xml:space="preserve">因此问题二需要进一步解除常物性假设。</w:t>
      </w:r>
    </w:p>
    <w:bookmarkEnd w:id="44"/>
    <w:bookmarkEnd w:id="45"/>
    <w:bookmarkStart w:id="54" w:name="问题二完整烘干过程的变物性热质耦合模型"/>
    <w:p>
      <w:pPr>
        <w:pStyle w:val="Heading1"/>
      </w:pPr>
      <w:r>
        <w:rPr>
          <w:rFonts w:eastAsia="黑体" w:ascii="Times New Roman" w:hAnsi="Times New Roman"/>
          <w:b/>
          <w:color w:val="000000"/>
        </w:rPr>
        <w:t xml:space="preserve">问题二：完整烘干过程的变物性热质耦合模型</w:t>
      </w:r>
    </w:p>
    <w:bookmarkStart w:id="46" w:name="模型升级的必要性"/>
    <w:p>
      <w:pPr>
        <w:pStyle w:val="Heading2"/>
      </w:pPr>
      <w:r>
        <w:rPr>
          <w:rFonts w:eastAsia="黑体" w:ascii="Times New Roman" w:hAnsi="Times New Roman"/>
          <w:b/>
          <w:color w:val="000000"/>
        </w:rPr>
        <w:t xml:space="preserve">模型升级的必要性</w:t>
      </w:r>
    </w:p>
    <w:p>
      <w:pPr>
        <w:pStyle w:val="FirstParagraph"/>
        <w:spacing w:line="276" w:lineRule="auto" w:after="40"/>
        <w:ind w:firstLine="420"/>
      </w:pPr>
      <w:r>
        <w:rPr>
          <w:rFonts w:eastAsia="宋体" w:ascii="Times New Roman" w:hAnsi="Times New Roman"/>
          <w:color w:val="000000"/>
          <w:sz w:val="21"/>
        </w:rPr>
        <w:t xml:space="preserve">问题一适用于构建短时预热阶段的基础传递框架，</w:t>
      </w:r>
      <w:r>
        <w:rPr>
          <w:rFonts w:eastAsia="宋体" w:ascii="Times New Roman" w:hAnsi="Times New Roman"/>
          <w:color w:val="000000"/>
          <w:sz w:val="21"/>
        </w:rPr>
        <w:t xml:space="preserve"> </w:t>
      </w:r>
      <w:r>
        <w:rPr>
          <w:rFonts w:eastAsia="宋体" w:ascii="Times New Roman" w:hAnsi="Times New Roman"/>
          <w:color w:val="000000"/>
          <w:sz w:val="21"/>
        </w:rPr>
        <w:t xml:space="preserve">但完整干燥过程中水分持续脱除，药材热物性和扩散能力随状态改变。</w:t>
      </w:r>
      <w:r>
        <w:rPr>
          <w:rFonts w:eastAsia="宋体" w:ascii="Times New Roman" w:hAnsi="Times New Roman"/>
          <w:color w:val="000000"/>
          <w:sz w:val="21"/>
        </w:rPr>
        <w:t xml:space="preserve"> </w:t>
      </w:r>
      <w:r>
        <w:rPr>
          <w:rFonts w:eastAsia="宋体" w:ascii="Times New Roman" w:hAnsi="Times New Roman"/>
          <w:color w:val="000000"/>
          <w:sz w:val="21"/>
        </w:rPr>
        <w:t xml:space="preserve">Da Silva 等指出，干燥过程中水分与干物质比例不断变化，</w:t>
      </w:r>
      <w:r>
        <w:rPr>
          <w:rFonts w:eastAsia="宋体" w:ascii="Times New Roman" w:hAnsi="Times New Roman"/>
          <w:color w:val="000000"/>
          <w:sz w:val="21"/>
        </w:rPr>
        <w:t xml:space="preserve"> </w:t>
      </w:r>
      <w:r>
        <w:rPr>
          <w:rFonts w:eastAsia="宋体" w:ascii="Times New Roman" w:hAnsi="Times New Roman"/>
          <w:color w:val="000000"/>
          <w:sz w:val="21"/>
        </w:rPr>
        <w:t xml:space="preserve">密度、比热容、导热系数和水分扩散能力均可能随过程改变，</w:t>
      </w:r>
      <w:r>
        <w:rPr>
          <w:rFonts w:eastAsia="宋体" w:ascii="Times New Roman" w:hAnsi="Times New Roman"/>
          <w:color w:val="000000"/>
          <w:sz w:val="21"/>
        </w:rPr>
        <w:t xml:space="preserve"> </w:t>
      </w:r>
      <w:r>
        <w:rPr>
          <w:rFonts w:eastAsia="宋体" w:ascii="Times New Roman" w:hAnsi="Times New Roman"/>
          <w:color w:val="000000"/>
          <w:sz w:val="21"/>
        </w:rPr>
        <w:t xml:space="preserve">因此变物性数值模型更适合描述长期干燥过程（Da Silva et al., 2014）。</w:t>
      </w:r>
      <w:r>
        <w:rPr>
          <w:rFonts w:eastAsia="宋体" w:ascii="Times New Roman" w:hAnsi="Times New Roman"/>
          <w:color w:val="000000"/>
          <w:sz w:val="21"/>
        </w:rPr>
        <w:t xml:space="preserve"> </w:t>
      </w:r>
      <w:r>
        <w:rPr>
          <w:rFonts w:eastAsia="宋体" w:ascii="Times New Roman" w:hAnsi="Times New Roman"/>
          <w:color w:val="000000"/>
          <w:sz w:val="21"/>
        </w:rPr>
        <w:t xml:space="preserve">类似的圆柱物料对流干燥研究也采用了温度相关扩散系数和含水率相关热物性进行联立求解</w:t>
      </w:r>
      <w:r>
        <w:rPr>
          <w:rFonts w:eastAsia="宋体" w:ascii="Times New Roman" w:hAnsi="Times New Roman"/>
          <w:color w:val="000000"/>
          <w:sz w:val="21"/>
        </w:rPr>
        <w:t xml:space="preserve"> </w:t>
      </w:r>
      <w:r>
        <w:rPr>
          <w:rFonts w:eastAsia="宋体" w:ascii="Times New Roman" w:hAnsi="Times New Roman"/>
          <w:color w:val="000000"/>
          <w:sz w:val="21"/>
        </w:rPr>
        <w:t xml:space="preserve">（Tzempelikos et al., 2015）。</w:t>
      </w:r>
    </w:p>
    <w:p>
      <w:pPr>
        <w:pStyle w:val="BodyText"/>
        <w:spacing w:line="276" w:lineRule="auto" w:after="40"/>
        <w:ind w:firstLine="420"/>
      </w:pPr>
      <w:r>
        <w:rPr>
          <w:rFonts w:eastAsia="宋体" w:ascii="Times New Roman" w:hAnsi="Times New Roman"/>
          <w:color w:val="000000"/>
          <w:sz w:val="21"/>
        </w:rPr>
        <w:t xml:space="preserve">题目附录3直接给出</w:t>
      </w:r>
    </w:p>
    <w:p>
      <w:pPr>
        <w:pStyle w:val="BodyText"/>
        <w:spacing w:before="40" w:after="40" w:line="276" w:lineRule="auto"/>
        <w:ind w:firstLine="420"/>
        <w:jc w:val="center"/>
      </w:pPr>
      <m:oMathPara>
        <m:oMathParaPr>
          <m:jc m:val="center"/>
        </m:oMathParaPr>
        <m:oMath>
          <m:r>
            <m:t>ρ</m:t>
          </m:r>
          <m:d>
            <m:dPr>
              <m:begChr m:val="("/>
              <m:endChr m:val=")"/>
              <m:sepChr m:val=""/>
              <m:grow/>
            </m:dPr>
            <m:e>
              <m:r>
                <m:t>C</m:t>
              </m:r>
            </m:e>
          </m:d>
          <m:r>
            <m:rPr>
              <m:sty m:val="p"/>
            </m:rPr>
            <m:t>,</m:t>
          </m:r>
          <m:r>
            <m:t>  </m:t>
          </m:r>
          <m:sSub>
            <m:e>
              <m:r>
                <m:t>c</m:t>
              </m:r>
            </m:e>
            <m:sub>
              <m:r>
                <m:t>p</m:t>
              </m:r>
            </m:sub>
          </m:sSub>
          <m:d>
            <m:dPr>
              <m:begChr m:val="("/>
              <m:endChr m:val=")"/>
              <m:sepChr m:val=""/>
              <m:grow/>
            </m:dPr>
            <m:e>
              <m:r>
                <m:t>C</m:t>
              </m:r>
            </m:e>
          </m:d>
          <m:r>
            <m:rPr>
              <m:sty m:val="p"/>
            </m:rPr>
            <m:t>,</m:t>
          </m:r>
          <m:r>
            <m:t>  </m:t>
          </m:r>
          <m:r>
            <m:t>k</m:t>
          </m:r>
          <m:d>
            <m:dPr>
              <m:begChr m:val="("/>
              <m:endChr m:val=")"/>
              <m:sepChr m:val=""/>
              <m:grow/>
            </m:dPr>
            <m:e>
              <m:r>
                <m:t>C</m:t>
              </m:r>
            </m:e>
          </m:d>
          <m:r>
            <m:rPr>
              <m:sty m:val="p"/>
            </m:rPr>
            <m:t>,</m:t>
          </m:r>
          <m:r>
            <m:t>  </m:t>
          </m:r>
          <m:r>
            <m:t>D</m:t>
          </m:r>
          <m:d>
            <m:dPr>
              <m:begChr m:val="("/>
              <m:endChr m:val=")"/>
              <m:sepChr m:val=""/>
              <m:grow/>
            </m:dPr>
            <m:e>
              <m:r>
                <m:t>C</m:t>
              </m:r>
              <m:r>
                <m:rPr>
                  <m:sty m:val="p"/>
                </m:rPr>
                <m:t>,</m:t>
              </m:r>
              <m:r>
                <m:t>T</m:t>
              </m:r>
            </m:e>
          </m:d>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因此问题二在问题一模型基础上作如下升级：</w:t>
      </w:r>
    </w:p>
    <w:p>
      <w:pPr>
        <w:pStyle w:val="BodyText"/>
        <w:spacing w:before="40" w:after="40" w:line="276" w:lineRule="auto"/>
        <w:ind w:firstLine="420"/>
        <w:jc w:val="center"/>
      </w:pPr>
      <m:oMathPara>
        <m:oMathParaPr>
          <m:jc m:val="center"/>
        </m:oMathParaPr>
        <m:oMath>
          <m:borderBox>
            <m:e>
              <m:r>
                <m:t>C</m:t>
              </m:r>
              <m:r>
                <m:rPr>
                  <m:sty m:val="p"/>
                </m:rPr>
                <m:t>→</m:t>
              </m:r>
              <m:r>
                <m:t>ρ</m:t>
              </m:r>
              <m:r>
                <m:rPr>
                  <m:sty m:val="p"/>
                </m:rPr>
                <m:t>,</m:t>
              </m:r>
              <m:sSub>
                <m:e>
                  <m:r>
                    <m:t>c</m:t>
                  </m:r>
                </m:e>
                <m:sub>
                  <m:r>
                    <m:t>p</m:t>
                  </m:r>
                </m:sub>
              </m:sSub>
              <m:r>
                <m:rPr>
                  <m:sty m:val="p"/>
                </m:rPr>
                <m:t>,</m:t>
              </m:r>
              <m:r>
                <m:t>k</m:t>
              </m:r>
              <m:r>
                <m:rPr>
                  <m:sty m:val="p"/>
                </m:rPr>
                <m:t>→</m:t>
              </m:r>
              <m:r>
                <m:t>T</m:t>
              </m:r>
            </m:e>
          </m:borderBox>
        </m:oMath>
      </m:oMathPara>
    </w:p>
    <w:p>
      <w:pPr>
        <w:pStyle w:val="FirstParagraph"/>
        <w:spacing w:line="276" w:lineRule="auto" w:after="40"/>
        <w:ind w:firstLine="420"/>
      </w:pPr>
      <w:r>
        <w:rPr>
          <w:rFonts w:eastAsia="宋体" w:ascii="Times New Roman" w:hAnsi="Times New Roman"/>
          <w:color w:val="000000"/>
          <w:sz w:val="21"/>
        </w:rPr>
        <w:t xml:space="preserve">以及</w:t>
      </w:r>
    </w:p>
    <w:p>
      <w:pPr>
        <w:pStyle w:val="BodyText"/>
        <w:spacing w:before="40" w:after="40" w:line="276" w:lineRule="auto"/>
        <w:ind w:firstLine="420"/>
        <w:jc w:val="center"/>
      </w:pPr>
      <m:oMathPara>
        <m:oMathParaPr>
          <m:jc m:val="center"/>
        </m:oMathParaPr>
        <m:oMath>
          <m:borderBox>
            <m:e>
              <m:d>
                <m:dPr>
                  <m:begChr m:val="("/>
                  <m:endChr m:val=")"/>
                  <m:sepChr m:val=""/>
                  <m:grow/>
                </m:dPr>
                <m:e>
                  <m:r>
                    <m:t>T</m:t>
                  </m:r>
                  <m:r>
                    <m:rPr>
                      <m:sty m:val="p"/>
                    </m:rPr>
                    <m:t>,</m:t>
                  </m:r>
                  <m:r>
                    <m:t>C</m:t>
                  </m:r>
                </m:e>
              </m:d>
              <m:r>
                <m:rPr>
                  <m:sty m:val="p"/>
                </m:rPr>
                <m:t>→</m:t>
              </m:r>
              <m:r>
                <m:t>D</m:t>
              </m:r>
              <m:r>
                <m:rPr>
                  <m:sty m:val="p"/>
                </m:rPr>
                <m:t>→</m:t>
              </m:r>
              <m:r>
                <m:t>C</m:t>
              </m:r>
              <m:r>
                <m:rPr>
                  <m:sty m:val="p"/>
                </m:rPr>
                <m:t>.</m:t>
              </m:r>
            </m:e>
          </m:borderBox>
        </m:oMath>
      </m:oMathPara>
    </w:p>
    <w:p>
      <w:pPr>
        <w:pStyle w:val="FirstParagraph"/>
        <w:spacing w:line="276" w:lineRule="auto" w:after="40"/>
        <w:ind w:firstLine="420"/>
      </w:pPr>
      <w:r>
        <w:rPr>
          <w:rFonts w:eastAsia="宋体" w:ascii="Times New Roman" w:hAnsi="Times New Roman"/>
          <w:color w:val="000000"/>
          <w:sz w:val="21"/>
        </w:rPr>
        <w:t xml:space="preserve">即便暂不加入蒸发潜热，温度场与水分场仍通过状态相关物性形成非线性双向耦合。</w:t>
      </w:r>
    </w:p>
    <w:p>
      <w:pPr>
        <w:pStyle w:val="BodyText"/>
        <w:spacing w:line="276" w:lineRule="auto" w:after="40"/>
        <w:ind w:firstLine="420"/>
      </w:pPr>
      <w:r>
        <w:rPr>
          <w:rFonts w:eastAsia="宋体" w:ascii="Times New Roman" w:hAnsi="Times New Roman"/>
          <w:color w:val="000000"/>
          <w:sz w:val="21"/>
        </w:rPr>
        <w:t xml:space="preserve">问题二仍采用固定几何的一维径向模型。</w:t>
      </w:r>
      <w:r>
        <w:rPr>
          <w:rFonts w:eastAsia="宋体" w:ascii="Times New Roman" w:hAnsi="Times New Roman"/>
          <w:color w:val="000000"/>
          <w:sz w:val="21"/>
        </w:rPr>
        <w:t xml:space="preserve"> </w:t>
      </w:r>
      <w:r>
        <w:rPr>
          <w:rFonts w:eastAsia="宋体" w:ascii="Times New Roman" w:hAnsi="Times New Roman"/>
          <w:color w:val="000000"/>
          <w:sz w:val="21"/>
        </w:rPr>
        <w:t xml:space="preserve">收缩由问题四专门处理，因此本问不提前引入半径变化。</w:t>
      </w:r>
    </w:p>
    <w:bookmarkEnd w:id="46"/>
    <w:bookmarkStart w:id="47" w:name="变物性关系与参数说明"/>
    <w:p>
      <w:pPr>
        <w:pStyle w:val="Heading2"/>
      </w:pPr>
      <w:r>
        <w:rPr>
          <w:rFonts w:eastAsia="黑体" w:ascii="Times New Roman" w:hAnsi="Times New Roman"/>
          <w:b/>
          <w:color w:val="000000"/>
        </w:rPr>
        <w:t xml:space="preserve">变物性关系与参数说明</w:t>
      </w:r>
    </w:p>
    <w:p>
      <w:pPr>
        <w:pStyle w:val="FirstParagraph"/>
        <w:spacing w:line="276" w:lineRule="auto" w:after="40"/>
        <w:ind w:firstLine="420"/>
      </w:pPr>
      <w:r>
        <w:rPr>
          <w:rFonts w:eastAsia="宋体" w:ascii="Times New Roman" w:hAnsi="Times New Roman"/>
          <w:color w:val="000000"/>
          <w:sz w:val="21"/>
        </w:rPr>
        <w:t xml:space="preserve">根据附录3，采用</w:t>
      </w:r>
    </w:p>
    <w:p>
      <w:pPr>
        <w:pStyle w:val="BodyText"/>
        <w:spacing w:before="40" w:after="40" w:line="276" w:lineRule="auto"/>
        <w:ind w:firstLine="420"/>
        <w:jc w:val="center"/>
      </w:pPr>
      <m:oMathPara>
        <m:oMathParaPr>
          <m:jc m:val="center"/>
        </m:oMathParaPr>
        <m:oMath>
          <m:r>
            <m:t>ρ</m:t>
          </m:r>
          <m:d>
            <m:dPr>
              <m:begChr m:val="("/>
              <m:endChr m:val=")"/>
              <m:sepChr m:val=""/>
              <m:grow/>
            </m:dPr>
            <m:e>
              <m:r>
                <m:t>C</m:t>
              </m:r>
            </m:e>
          </m:d>
          <m:r>
            <m:rPr>
              <m:sty m:val="p"/>
            </m:rPr>
            <m:t>=</m:t>
          </m:r>
          <m:r>
            <m:t>650</m:t>
          </m:r>
          <m:r>
            <m:rPr>
              <m:sty m:val="p"/>
            </m:rPr>
            <m:t>+</m:t>
          </m:r>
          <m:r>
            <m:t>128</m:t>
          </m:r>
          <m:r>
            <m:t>C</m:t>
          </m:r>
          <m:r>
            <m:t>  </m:t>
          </m:r>
          <m:d>
            <m:dPr>
              <m:begChr m:val="["/>
              <m:endChr m:val="]"/>
              <m:sepChr m:val=""/>
              <m:grow/>
            </m:dPr>
            <m:e>
              <m:r>
                <m:rPr>
                  <m:sty m:val="p"/>
                </m:rPr>
                <m:t>k</m:t>
              </m:r>
              <m:r>
                <m:rPr>
                  <m:sty m:val="p"/>
                </m:rPr>
                <m:t>g</m:t>
              </m:r>
              <m:r>
                <m:rPr>
                  <m:sty m:val="p"/>
                </m:rPr>
                <m:t>/</m:t>
              </m:r>
              <m:sSup>
                <m:e>
                  <m:r>
                    <m:rPr>
                      <m:sty m:val="p"/>
                    </m:rPr>
                    <m:t>m</m:t>
                  </m:r>
                </m:e>
                <m:sup>
                  <m:r>
                    <m:rPr>
                      <m:sty m:val="p"/>
                    </m:rPr>
                    <m:t>3</m:t>
                  </m:r>
                </m:sup>
              </m:sSup>
            </m:e>
          </m:d>
        </m:oMath>
      </m:oMathPara>
    </w:p>
    <w:p>
      <w:pPr>
        <w:pStyle w:val="FirstParagraph"/>
        <w:spacing w:before="40" w:after="40" w:line="276" w:lineRule="auto"/>
        <w:ind w:firstLine="420"/>
        <w:jc w:val="center"/>
      </w:pPr>
      <m:oMathPara>
        <m:oMathParaPr>
          <m:jc m:val="center"/>
        </m:oMathParaPr>
        <m:oMath>
          <m:sSub>
            <m:e>
              <m:r>
                <m:t>c</m:t>
              </m:r>
            </m:e>
            <m:sub>
              <m:r>
                <m:t>p</m:t>
              </m:r>
            </m:sub>
          </m:sSub>
          <m:d>
            <m:dPr>
              <m:begChr m:val="("/>
              <m:endChr m:val=")"/>
              <m:sepChr m:val=""/>
              <m:grow/>
            </m:dPr>
            <m:e>
              <m:r>
                <m:t>C</m:t>
              </m:r>
            </m:e>
          </m:d>
          <m:r>
            <m:rPr>
              <m:sty m:val="p"/>
            </m:rPr>
            <m:t>=</m:t>
          </m:r>
          <m:r>
            <m:t>1450</m:t>
          </m:r>
          <m:r>
            <m:rPr>
              <m:sty m:val="p"/>
            </m:rPr>
            <m:t>+</m:t>
          </m:r>
          <m:r>
            <m:t>2736</m:t>
          </m:r>
          <m:f>
            <m:fPr>
              <m:type m:val="bar"/>
            </m:fPr>
            <m:num>
              <m:r>
                <m:t>C</m:t>
              </m:r>
            </m:num>
            <m:den>
              <m:r>
                <m:t>C</m:t>
              </m:r>
              <m:r>
                <m:rPr>
                  <m:sty m:val="p"/>
                </m:rPr>
                <m:t>+</m:t>
              </m:r>
              <m:r>
                <m:t>1</m:t>
              </m:r>
            </m:den>
          </m:f>
          <m:r>
            <m:t>  </m:t>
          </m:r>
          <m:d>
            <m:dPr>
              <m:begChr m:val="["/>
              <m:endChr m:val="]"/>
              <m:sepChr m:val=""/>
              <m:grow/>
            </m:dPr>
            <m:e>
              <m:r>
                <m:rPr>
                  <m:sty m:val="p"/>
                </m:rPr>
                <m:t>J</m:t>
              </m:r>
              <m:r>
                <m:rPr>
                  <m:sty m:val="p"/>
                </m:rPr>
                <m:t>/</m:t>
              </m:r>
              <m:d>
                <m:dPr>
                  <m:begChr m:val="("/>
                  <m:endChr m:val=")"/>
                  <m:sepChr m:val=""/>
                  <m:grow/>
                </m:dPr>
                <m:e>
                  <m:r>
                    <m:rPr>
                      <m:sty m:val="p"/>
                    </m:rPr>
                    <m:t>k</m:t>
                  </m:r>
                  <m:r>
                    <m:rPr>
                      <m:sty m:val="p"/>
                    </m:rPr>
                    <m:t>g</m:t>
                  </m:r>
                  <m:r>
                    <m:rPr>
                      <m:sty m:val="p"/>
                    </m:rPr>
                    <m:t>⋅</m:t>
                  </m:r>
                  <m:r>
                    <m:rPr>
                      <m:sty m:val="p"/>
                    </m:rPr>
                    <m:t>K</m:t>
                  </m:r>
                </m:e>
              </m:d>
            </m:e>
          </m:d>
        </m:oMath>
      </m:oMathPara>
    </w:p>
    <w:p>
      <w:pPr>
        <w:pStyle w:val="FirstParagraph"/>
        <w:spacing w:before="40" w:after="40" w:line="276" w:lineRule="auto"/>
        <w:ind w:firstLine="420"/>
        <w:jc w:val="center"/>
      </w:pPr>
      <m:oMathPara>
        <m:oMathParaPr>
          <m:jc m:val="center"/>
        </m:oMathParaPr>
        <m:oMath>
          <m:r>
            <m:t>k</m:t>
          </m:r>
          <m:d>
            <m:dPr>
              <m:begChr m:val="("/>
              <m:endChr m:val=")"/>
              <m:sepChr m:val=""/>
              <m:grow/>
            </m:dPr>
            <m:e>
              <m:r>
                <m:t>C</m:t>
              </m:r>
            </m:e>
          </m:d>
          <m:r>
            <m:rPr>
              <m:sty m:val="p"/>
            </m:rPr>
            <m:t>=</m:t>
          </m:r>
          <m:r>
            <m:t>0.21</m:t>
          </m:r>
          <m:r>
            <m:rPr>
              <m:sty m:val="p"/>
            </m:rPr>
            <m:t>+</m:t>
          </m:r>
          <m:r>
            <m:t>0.38</m:t>
          </m:r>
          <m:f>
            <m:fPr>
              <m:type m:val="bar"/>
            </m:fPr>
            <m:num>
              <m:r>
                <m:t>C</m:t>
              </m:r>
            </m:num>
            <m:den>
              <m:r>
                <m:t>C</m:t>
              </m:r>
              <m:r>
                <m:rPr>
                  <m:sty m:val="p"/>
                </m:rPr>
                <m:t>+</m:t>
              </m:r>
              <m:r>
                <m:t>1</m:t>
              </m:r>
            </m:den>
          </m:f>
          <m:r>
            <m:t>  </m:t>
          </m:r>
          <m:d>
            <m:dPr>
              <m:begChr m:val="["/>
              <m:endChr m:val="]"/>
              <m:sepChr m:val=""/>
              <m:grow/>
            </m:dPr>
            <m:e>
              <m:r>
                <m:rPr>
                  <m:sty m:val="p"/>
                </m:rPr>
                <m:t>W</m:t>
              </m:r>
              <m:r>
                <m:rPr>
                  <m:sty m:val="p"/>
                </m:rPr>
                <m:t>/</m:t>
              </m:r>
              <m:d>
                <m:dPr>
                  <m:begChr m:val="("/>
                  <m:endChr m:val=")"/>
                  <m:sepChr m:val=""/>
                  <m:grow/>
                </m:dPr>
                <m:e>
                  <m:r>
                    <m:rPr>
                      <m:sty m:val="p"/>
                    </m:rPr>
                    <m:t>m</m:t>
                  </m:r>
                  <m:r>
                    <m:rPr>
                      <m:sty m:val="p"/>
                    </m:rPr>
                    <m:t>⋅</m:t>
                  </m:r>
                  <m:r>
                    <m:rPr>
                      <m:sty m:val="p"/>
                    </m:rPr>
                    <m:t>K</m:t>
                  </m:r>
                </m:e>
              </m:d>
            </m:e>
          </m:d>
        </m:oMath>
      </m:oMathPara>
    </w:p>
    <w:p>
      <w:pPr>
        <w:pStyle w:val="FirstParagraph"/>
        <w:spacing w:before="40" w:after="40" w:line="276" w:lineRule="auto"/>
        <w:ind w:firstLine="420"/>
        <w:jc w:val="center"/>
      </w:pPr>
      <m:oMathPara>
        <m:oMathParaPr>
          <m:jc m:val="center"/>
        </m:oMathParaPr>
        <m:oMath>
          <m:r>
            <m:t>D</m:t>
          </m:r>
          <m:d>
            <m:dPr>
              <m:begChr m:val="("/>
              <m:endChr m:val=")"/>
              <m:sepChr m:val=""/>
              <m:grow/>
            </m:dPr>
            <m:e>
              <m:r>
                <m:t>C</m:t>
              </m:r>
              <m:r>
                <m:rPr>
                  <m:sty m:val="p"/>
                </m:rPr>
                <m:t>,</m:t>
              </m:r>
              <m:sSub>
                <m:e>
                  <m:r>
                    <m:t>T</m:t>
                  </m:r>
                </m:e>
                <m:sub>
                  <m:r>
                    <m:t>K</m:t>
                  </m:r>
                </m:sub>
              </m:sSub>
            </m:e>
          </m:d>
          <m:r>
            <m:rPr>
              <m:sty m:val="p"/>
            </m:rPr>
            <m:t>=</m:t>
          </m:r>
          <m:r>
            <m:t>2.4</m:t>
          </m:r>
          <m:r>
            <m:rPr>
              <m:sty m:val="p"/>
            </m:rPr>
            <m:t>×</m:t>
          </m:r>
          <m:sSup>
            <m:e>
              <m:r>
                <m:t>10</m:t>
              </m:r>
            </m:e>
            <m:sup>
              <m:r>
                <m:rPr>
                  <m:sty m:val="p"/>
                </m:rPr>
                <m:t>−</m:t>
              </m:r>
              <m:r>
                <m:t>3</m:t>
              </m:r>
            </m:sup>
          </m:sSup>
          <m:r>
            <m:rPr>
              <m:sty m:val="p"/>
            </m:rPr>
            <m:t>exp</m:t>
          </m:r>
          <m:d>
            <m:dPr>
              <m:begChr m:val="("/>
              <m:endChr m:val=")"/>
              <m:sepChr m:val=""/>
              <m:grow/>
            </m:dPr>
            <m:e>
              <m:r>
                <m:rPr>
                  <m:sty m:val="p"/>
                </m:rPr>
                <m:t>−</m:t>
              </m:r>
              <m:f>
                <m:fPr>
                  <m:type m:val="bar"/>
                </m:fPr>
                <m:num>
                  <m:r>
                    <m:t>0.45</m:t>
                  </m:r>
                </m:num>
                <m:den>
                  <m:r>
                    <m:t>C</m:t>
                  </m:r>
                </m:den>
              </m:f>
            </m:e>
          </m:d>
          <m:r>
            <m:rPr>
              <m:sty m:val="p"/>
            </m:rPr>
            <m:t>exp</m:t>
          </m:r>
          <m:d>
            <m:dPr>
              <m:begChr m:val="("/>
              <m:endChr m:val=")"/>
              <m:sepChr m:val=""/>
              <m:grow/>
            </m:dPr>
            <m:e>
              <m:r>
                <m:rPr>
                  <m:sty m:val="p"/>
                </m:rPr>
                <m:t>−</m:t>
              </m:r>
              <m:f>
                <m:fPr>
                  <m:type m:val="bar"/>
                </m:fPr>
                <m:num>
                  <m:r>
                    <m:t>3850</m:t>
                  </m:r>
                </m:num>
                <m:den>
                  <m:sSub>
                    <m:e>
                      <m:r>
                        <m:t>T</m:t>
                      </m:r>
                    </m:e>
                    <m:sub>
                      <m:r>
                        <m:t>K</m:t>
                      </m:r>
                    </m:sub>
                  </m:sSub>
                </m:den>
              </m:f>
            </m:e>
          </m:d>
          <m:r>
            <m:t>  </m:t>
          </m:r>
          <m:d>
            <m:dPr>
              <m:begChr m:val="["/>
              <m:endChr m:val="]"/>
              <m:sepChr m:val=""/>
              <m:grow/>
            </m:dPr>
            <m:e>
              <m:sSup>
                <m:e>
                  <m:r>
                    <m:rPr>
                      <m:sty m:val="p"/>
                    </m:rPr>
                    <m:t>m</m:t>
                  </m:r>
                </m:e>
                <m:sup>
                  <m:r>
                    <m:rPr>
                      <m:sty m:val="p"/>
                    </m:rPr>
                    <m:t>2</m:t>
                  </m:r>
                </m:sup>
              </m:sSup>
              <m:r>
                <m:rPr>
                  <m:sty m:val="p"/>
                </m:rPr>
                <m:t>/</m:t>
              </m:r>
              <m:r>
                <m:rPr>
                  <m:sty m:val="p"/>
                </m:rPr>
                <m:t>s</m:t>
              </m:r>
            </m:e>
          </m:d>
        </m:oMath>
      </m:oMathPara>
    </w:p>
    <w:p>
      <w:pPr>
        <w:pStyle w:val="FirstParagraph"/>
        <w:spacing w:line="276" w:lineRule="auto" w:after="40"/>
        <w:ind w:firstLine="420"/>
      </w:pPr>
      <w:r>
        <w:rPr>
          <w:rFonts w:eastAsia="宋体" w:ascii="Times New Roman" w:hAnsi="Times New Roman"/>
          <w:color w:val="000000"/>
          <w:sz w:val="21"/>
        </w:rPr>
        <w:t xml:space="preserve">其中</w:t>
      </w:r>
    </w:p>
    <w:p>
      <w:pPr>
        <w:pStyle w:val="BodyText"/>
        <w:spacing w:before="40" w:after="40" w:line="276" w:lineRule="auto"/>
        <w:ind w:firstLine="420"/>
        <w:jc w:val="center"/>
      </w:pPr>
      <m:oMathPara>
        <m:oMathParaPr>
          <m:jc m:val="center"/>
        </m:oMathParaPr>
        <m:oMath>
          <m:sSub>
            <m:e>
              <m:r>
                <m:t>T</m:t>
              </m:r>
            </m:e>
            <m:sub>
              <m:r>
                <m:t>K</m:t>
              </m:r>
            </m:sub>
          </m:sSub>
          <m:r>
            <m:rPr>
              <m:sty m:val="p"/>
            </m:rPr>
            <m:t>=</m:t>
          </m:r>
          <m:r>
            <m:t>T</m:t>
          </m:r>
          <m:r>
            <m:rPr>
              <m:sty m:val="p"/>
            </m:rPr>
            <m:t>+</m:t>
          </m:r>
          <m:r>
            <m:t>273.15</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扩散系数必须使用药材局部绝对温度，而非摄氏温度或烘房温度。</w:t>
      </w:r>
    </w:p>
    <w:p>
      <w:pPr>
        <w:pStyle w:val="BodyText"/>
        <w:spacing w:line="276" w:lineRule="auto" w:after="40"/>
        <w:ind w:firstLine="420"/>
      </w:pPr>
      <w:r>
        <w:rPr>
          <w:rFonts w:eastAsia="宋体" w:ascii="Times New Roman" w:hAnsi="Times New Roman"/>
          <w:color w:val="000000"/>
          <w:sz w:val="21"/>
        </w:rPr>
        <w:t xml:space="preserve">附录3未重新给出表面对流系数，因此沿用附录2中的</w:t>
      </w:r>
    </w:p>
    <w:p>
      <w:pPr>
        <w:pStyle w:val="BodyText"/>
        <w:spacing w:before="40" w:after="40" w:line="276" w:lineRule="auto"/>
        <w:ind w:firstLine="420"/>
        <w:jc w:val="center"/>
      </w:pPr>
      <m:oMathPara>
        <m:oMathParaPr>
          <m:jc m:val="center"/>
        </m:oMathParaPr>
        <m:oMath>
          <m:sSub>
            <m:e>
              <m:r>
                <m:t>h</m:t>
              </m:r>
            </m:e>
            <m:sub>
              <m:r>
                <m:t>T</m:t>
              </m:r>
            </m:sub>
          </m:sSub>
          <m:r>
            <m:rPr>
              <m:sty m:val="p"/>
            </m:rPr>
            <m:t>=</m:t>
          </m:r>
          <m:r>
            <m:t>25</m:t>
          </m:r>
          <m:r>
            <m:t> </m:t>
          </m:r>
          <m:r>
            <m:rPr>
              <m:sty m:val="p"/>
            </m:rPr>
            <m:t>W</m:t>
          </m:r>
          <m:r>
            <m:rPr>
              <m:sty m:val="p"/>
            </m:rPr>
            <m:t>/</m:t>
          </m:r>
          <m:d>
            <m:dPr>
              <m:begChr m:val="("/>
              <m:endChr m:val=")"/>
              <m:sepChr m:val=""/>
              <m:grow/>
            </m:dPr>
            <m:e>
              <m:sSup>
                <m:e>
                  <m:r>
                    <m:rPr>
                      <m:sty m:val="p"/>
                    </m:rPr>
                    <m:t>m</m:t>
                  </m:r>
                </m:e>
                <m:sup>
                  <m:r>
                    <m:rPr>
                      <m:sty m:val="p"/>
                    </m:rPr>
                    <m:t>2</m:t>
                  </m:r>
                </m:sup>
              </m:sSup>
              <m:r>
                <m:rPr>
                  <m:sty m:val="p"/>
                </m:rPr>
                <m:t>K</m:t>
              </m:r>
            </m:e>
          </m:d>
          <m:r>
            <m:rPr>
              <m:sty m:val="p"/>
            </m:rPr>
            <m:t>,</m:t>
          </m:r>
          <m:r>
            <m:t>  </m:t>
          </m:r>
          <m:sSub>
            <m:e>
              <m:r>
                <m:t>h</m:t>
              </m:r>
            </m:e>
            <m:sub>
              <m:r>
                <m:t>m</m:t>
              </m:r>
            </m:sub>
          </m:sSub>
          <m:r>
            <m:rPr>
              <m:sty m:val="p"/>
            </m:rPr>
            <m:t>=</m:t>
          </m:r>
          <m:r>
            <m:t>8</m:t>
          </m:r>
          <m:r>
            <m:rPr>
              <m:sty m:val="p"/>
            </m:rPr>
            <m:t>×</m:t>
          </m:r>
          <m:sSup>
            <m:e>
              <m:r>
                <m:t>10</m:t>
              </m:r>
            </m:e>
            <m:sup>
              <m:r>
                <m:rPr>
                  <m:sty m:val="p"/>
                </m:rPr>
                <m:t>−</m:t>
              </m:r>
              <m:r>
                <m:t>7</m:t>
              </m:r>
            </m:sup>
          </m:sSup>
          <m:r>
            <m:t> </m:t>
          </m:r>
          <m:r>
            <m:rPr>
              <m:sty m:val="p"/>
            </m:rPr>
            <m:t>m</m:t>
          </m:r>
          <m:r>
            <m:rPr>
              <m:sty m:val="p"/>
            </m:rPr>
            <m:t>/</m:t>
          </m:r>
          <m:r>
            <m:rPr>
              <m:sty m:val="p"/>
            </m:rPr>
            <m:t>s</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需要说明，本文将上述</w:t>
      </w:r>
      <w:r>
        <w:rPr>
          <w:rFonts w:eastAsia="宋体" w:ascii="Times New Roman" w:hAnsi="Times New Roman"/>
          <w:color w:val="000000"/>
          <w:sz w:val="21"/>
        </w:rPr>
        <w:t xml:space="preserve"> </w:t>
      </w:r>
      <m:oMath>
        <m:r>
          <m:t>ρ</m:t>
        </m:r>
        <m:d>
          <m:dPr>
            <m:begChr m:val="("/>
            <m:endChr m:val=")"/>
            <m:sepChr m:val=""/>
            <m:grow/>
          </m:dPr>
          <m:e>
            <m:r>
              <m:t>C</m:t>
            </m:r>
          </m:e>
        </m:d>
        <m:r>
          <m:rPr>
            <m:sty m:val="p"/>
          </m:rPr>
          <m:t>,</m:t>
        </m:r>
        <m:sSub>
          <m:e>
            <m:r>
              <m:t>c</m:t>
            </m:r>
          </m:e>
          <m:sub>
            <m:r>
              <m:t>p</m:t>
            </m:r>
          </m:sub>
        </m:sSub>
        <m:d>
          <m:dPr>
            <m:begChr m:val="("/>
            <m:endChr m:val=")"/>
            <m:sepChr m:val=""/>
            <m:grow/>
          </m:dPr>
          <m:e>
            <m:r>
              <m:t>C</m:t>
            </m:r>
          </m:e>
        </m:d>
        <m:r>
          <m:rPr>
            <m:sty m:val="p"/>
          </m:rPr>
          <m:t>,</m:t>
        </m:r>
        <m:r>
          <m:t>k</m:t>
        </m:r>
        <m:d>
          <m:dPr>
            <m:begChr m:val="("/>
            <m:endChr m:val=")"/>
            <m:sepChr m:val=""/>
            <m:grow/>
          </m:dPr>
          <m:e>
            <m:r>
              <m:t>C</m:t>
            </m:r>
          </m:e>
        </m:d>
        <m:r>
          <m:rPr>
            <m:sty m:val="p"/>
          </m:rPr>
          <m:t>,</m:t>
        </m:r>
        <m:r>
          <m:t>D</m:t>
        </m:r>
        <m:d>
          <m:dPr>
            <m:begChr m:val="("/>
            <m:endChr m:val=")"/>
            <m:sepChr m:val=""/>
            <m:grow/>
          </m:dPr>
          <m:e>
            <m:r>
              <m:t>C</m:t>
            </m:r>
            <m:r>
              <m:rPr>
                <m:sty m:val="p"/>
              </m:rPr>
              <m:t>,</m:t>
            </m:r>
            <m:r>
              <m:t>T</m:t>
            </m:r>
          </m:e>
        </m:d>
      </m:oMath>
      <w:r>
        <w:rPr>
          <w:rFonts w:eastAsia="宋体" w:ascii="Times New Roman" w:hAnsi="Times New Roman"/>
          <w:color w:val="000000"/>
          <w:sz w:val="21"/>
        </w:rPr>
        <w:t xml:space="preserve"> </w:t>
      </w:r>
      <w:r>
        <w:rPr>
          <w:rFonts w:eastAsia="宋体" w:ascii="Times New Roman" w:hAnsi="Times New Roman"/>
          <w:color w:val="000000"/>
          <w:sz w:val="21"/>
        </w:rPr>
        <w:t xml:space="preserve">视为题目给出的宏观有效物性关系。</w:t>
      </w:r>
      <w:r>
        <w:rPr>
          <w:rFonts w:eastAsia="宋体" w:ascii="Times New Roman" w:hAnsi="Times New Roman"/>
          <w:color w:val="000000"/>
          <w:sz w:val="21"/>
        </w:rPr>
        <w:t xml:space="preserve"> </w:t>
      </w:r>
      <w:r>
        <w:rPr>
          <w:rFonts w:eastAsia="宋体" w:ascii="Times New Roman" w:hAnsi="Times New Roman"/>
          <w:color w:val="000000"/>
          <w:sz w:val="21"/>
        </w:rPr>
        <w:t xml:space="preserve">若进一步要求所有固体、水分和孔隙相在微观层面严格质量闭合，</w:t>
      </w:r>
      <w:r>
        <w:rPr>
          <w:rFonts w:eastAsia="宋体" w:ascii="Times New Roman" w:hAnsi="Times New Roman"/>
          <w:color w:val="000000"/>
          <w:sz w:val="21"/>
        </w:rPr>
        <w:t xml:space="preserve"> </w:t>
      </w:r>
      <w:r>
        <w:rPr>
          <w:rFonts w:eastAsia="宋体" w:ascii="Times New Roman" w:hAnsi="Times New Roman"/>
          <w:color w:val="000000"/>
          <w:sz w:val="21"/>
        </w:rPr>
        <w:t xml:space="preserve">还需要额外给出固体真密度、孔隙率、液相/气相分数、吸附平衡及收缩关系；</w:t>
      </w:r>
      <w:r>
        <w:rPr>
          <w:rFonts w:eastAsia="宋体" w:ascii="Times New Roman" w:hAnsi="Times New Roman"/>
          <w:color w:val="000000"/>
          <w:sz w:val="21"/>
        </w:rPr>
        <w:t xml:space="preserve"> </w:t>
      </w:r>
      <w:r>
        <w:rPr>
          <w:rFonts w:eastAsia="宋体" w:ascii="Times New Roman" w:hAnsi="Times New Roman"/>
          <w:color w:val="000000"/>
          <w:sz w:val="21"/>
        </w:rPr>
        <w:t xml:space="preserve">题目并未提供这些信息，因此第二问不作该层级解释。</w:t>
      </w:r>
    </w:p>
    <w:bookmarkEnd w:id="47"/>
    <w:bookmarkStart w:id="48" w:name="控制方程与耦合机制"/>
    <w:p>
      <w:pPr>
        <w:pStyle w:val="Heading2"/>
      </w:pPr>
      <w:r>
        <w:rPr>
          <w:rFonts w:eastAsia="黑体" w:ascii="Times New Roman" w:hAnsi="Times New Roman"/>
          <w:b/>
          <w:color w:val="000000"/>
        </w:rPr>
        <w:t xml:space="preserve">控制方程与耦合机制</w:t>
      </w:r>
    </w:p>
    <w:p>
      <w:pPr>
        <w:pStyle w:val="FirstParagraph"/>
        <w:spacing w:line="276" w:lineRule="auto" w:after="40"/>
        <w:ind w:firstLine="420"/>
      </w:pPr>
      <w:r>
        <w:rPr>
          <w:rFonts w:eastAsia="宋体" w:ascii="Times New Roman" w:hAnsi="Times New Roman"/>
          <w:color w:val="000000"/>
          <w:sz w:val="21"/>
        </w:rPr>
        <w:t xml:space="preserve">温度场采用变物性导热方程</w:t>
      </w:r>
    </w:p>
    <w:p>
      <w:pPr>
        <w:pStyle w:val="BodyText"/>
        <w:spacing w:before="40" w:after="40" w:line="276" w:lineRule="auto"/>
        <w:ind w:firstLine="420"/>
        <w:jc w:val="center"/>
      </w:pPr>
      <m:oMathPara>
        <m:oMathParaPr>
          <m:jc m:val="center"/>
        </m:oMathParaPr>
        <m:oMath>
          <m:borderBox>
            <m:e>
              <m:r>
                <m:t>ρ</m:t>
              </m:r>
              <m:d>
                <m:dPr>
                  <m:begChr m:val="("/>
                  <m:endChr m:val=")"/>
                  <m:sepChr m:val=""/>
                  <m:grow/>
                </m:dPr>
                <m:e>
                  <m:r>
                    <m:t>C</m:t>
                  </m:r>
                </m:e>
              </m:d>
              <m:sSub>
                <m:e>
                  <m:r>
                    <m:t>c</m:t>
                  </m:r>
                </m:e>
                <m:sub>
                  <m:r>
                    <m:t>p</m:t>
                  </m:r>
                </m:sub>
              </m:sSub>
              <m:d>
                <m:dPr>
                  <m:begChr m:val="("/>
                  <m:endChr m:val=")"/>
                  <m:sepChr m:val=""/>
                  <m:grow/>
                </m:dPr>
                <m:e>
                  <m:r>
                    <m:t>C</m:t>
                  </m:r>
                </m:e>
              </m:d>
              <m:f>
                <m:fPr>
                  <m:type m:val="bar"/>
                </m:fPr>
                <m:num>
                  <m:r>
                    <m:rPr>
                      <m:sty m:val="p"/>
                    </m:rPr>
                    <m:t>∂</m:t>
                  </m:r>
                  <m:r>
                    <m:t>T</m:t>
                  </m:r>
                </m:num>
                <m:den>
                  <m:r>
                    <m:rPr>
                      <m:sty m:val="p"/>
                    </m:rPr>
                    <m:t>∂</m:t>
                  </m:r>
                  <m:r>
                    <m:t>t</m:t>
                  </m:r>
                </m:den>
              </m:f>
              <m:r>
                <m:rPr>
                  <m:sty m:val="p"/>
                </m:rPr>
                <m:t>=</m:t>
              </m:r>
              <m:f>
                <m:fPr>
                  <m:type m:val="bar"/>
                </m:fPr>
                <m:num>
                  <m:r>
                    <m:t>1</m:t>
                  </m:r>
                </m:num>
                <m:den>
                  <m:r>
                    <m:t>r</m:t>
                  </m:r>
                </m:den>
              </m:f>
              <m:f>
                <m:fPr>
                  <m:type m:val="bar"/>
                </m:fPr>
                <m:num>
                  <m:r>
                    <m:rPr>
                      <m:sty m:val="p"/>
                    </m:rPr>
                    <m:t>∂</m:t>
                  </m:r>
                </m:num>
                <m:den>
                  <m:r>
                    <m:rPr>
                      <m:sty m:val="p"/>
                    </m:rPr>
                    <m:t>∂</m:t>
                  </m:r>
                  <m:r>
                    <m:t>r</m:t>
                  </m:r>
                </m:den>
              </m:f>
              <m:d>
                <m:dPr>
                  <m:begChr m:val="["/>
                  <m:endChr m:val="]"/>
                  <m:sepChr m:val=""/>
                  <m:grow/>
                </m:dPr>
                <m:e>
                  <m:r>
                    <m:t>r</m:t>
                  </m:r>
                  <m:r>
                    <m:t>k</m:t>
                  </m:r>
                  <m:d>
                    <m:dPr>
                      <m:begChr m:val="("/>
                      <m:endChr m:val=")"/>
                      <m:sepChr m:val=""/>
                      <m:grow/>
                    </m:dPr>
                    <m:e>
                      <m:r>
                        <m:t>C</m:t>
                      </m:r>
                    </m:e>
                  </m:d>
                  <m:f>
                    <m:fPr>
                      <m:type m:val="bar"/>
                    </m:fPr>
                    <m:num>
                      <m:r>
                        <m:rPr>
                          <m:sty m:val="p"/>
                        </m:rPr>
                        <m:t>∂</m:t>
                      </m:r>
                      <m:r>
                        <m:t>T</m:t>
                      </m:r>
                    </m:num>
                    <m:den>
                      <m:r>
                        <m:rPr>
                          <m:sty m:val="p"/>
                        </m:rPr>
                        <m:t>∂</m:t>
                      </m:r>
                      <m:r>
                        <m:t>r</m:t>
                      </m:r>
                    </m:den>
                  </m:f>
                </m:e>
              </m:d>
            </m:e>
          </m:borderBox>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水分场为</w:t>
      </w:r>
    </w:p>
    <w:p>
      <w:pPr>
        <w:pStyle w:val="BodyText"/>
        <w:spacing w:before="40" w:after="40" w:line="276" w:lineRule="auto"/>
        <w:ind w:firstLine="420"/>
        <w:jc w:val="center"/>
      </w:pPr>
      <m:oMathPara>
        <m:oMathParaPr>
          <m:jc m:val="center"/>
        </m:oMathParaPr>
        <m:oMath>
          <m:borderBox>
            <m:e>
              <m:f>
                <m:fPr>
                  <m:type m:val="bar"/>
                </m:fPr>
                <m:num>
                  <m:r>
                    <m:rPr>
                      <m:sty m:val="p"/>
                    </m:rPr>
                    <m:t>∂</m:t>
                  </m:r>
                  <m:r>
                    <m:t>C</m:t>
                  </m:r>
                </m:num>
                <m:den>
                  <m:r>
                    <m:rPr>
                      <m:sty m:val="p"/>
                    </m:rPr>
                    <m:t>∂</m:t>
                  </m:r>
                  <m:r>
                    <m:t>t</m:t>
                  </m:r>
                </m:den>
              </m:f>
              <m:r>
                <m:rPr>
                  <m:sty m:val="p"/>
                </m:rPr>
                <m:t>=</m:t>
              </m:r>
              <m:f>
                <m:fPr>
                  <m:type m:val="bar"/>
                </m:fPr>
                <m:num>
                  <m:r>
                    <m:t>1</m:t>
                  </m:r>
                </m:num>
                <m:den>
                  <m:r>
                    <m:t>r</m:t>
                  </m:r>
                </m:den>
              </m:f>
              <m:f>
                <m:fPr>
                  <m:type m:val="bar"/>
                </m:fPr>
                <m:num>
                  <m:r>
                    <m:rPr>
                      <m:sty m:val="p"/>
                    </m:rPr>
                    <m:t>∂</m:t>
                  </m:r>
                </m:num>
                <m:den>
                  <m:r>
                    <m:rPr>
                      <m:sty m:val="p"/>
                    </m:rPr>
                    <m:t>∂</m:t>
                  </m:r>
                  <m:r>
                    <m:t>r</m:t>
                  </m:r>
                </m:den>
              </m:f>
              <m:d>
                <m:dPr>
                  <m:begChr m:val="["/>
                  <m:endChr m:val="]"/>
                  <m:sepChr m:val=""/>
                  <m:grow/>
                </m:dPr>
                <m:e>
                  <m:r>
                    <m:t>r</m:t>
                  </m:r>
                  <m:r>
                    <m:t>D</m:t>
                  </m:r>
                  <m:d>
                    <m:dPr>
                      <m:begChr m:val="("/>
                      <m:endChr m:val=")"/>
                      <m:sepChr m:val=""/>
                      <m:grow/>
                    </m:dPr>
                    <m:e>
                      <m:r>
                        <m:t>C</m:t>
                      </m:r>
                      <m:r>
                        <m:rPr>
                          <m:sty m:val="p"/>
                        </m:rPr>
                        <m:t>,</m:t>
                      </m:r>
                      <m:r>
                        <m:t>T</m:t>
                      </m:r>
                    </m:e>
                  </m:d>
                  <m:f>
                    <m:fPr>
                      <m:type m:val="bar"/>
                    </m:fPr>
                    <m:num>
                      <m:r>
                        <m:rPr>
                          <m:sty m:val="p"/>
                        </m:rPr>
                        <m:t>∂</m:t>
                      </m:r>
                      <m:r>
                        <m:t>C</m:t>
                      </m:r>
                    </m:num>
                    <m:den>
                      <m:r>
                        <m:rPr>
                          <m:sty m:val="p"/>
                        </m:rPr>
                        <m:t>∂</m:t>
                      </m:r>
                      <m:r>
                        <m:t>r</m:t>
                      </m:r>
                    </m:den>
                  </m:f>
                </m:e>
              </m:d>
            </m:e>
          </m:borderBox>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这里采用</w:t>
      </w:r>
      <w:r>
        <w:rPr>
          <w:rFonts w:eastAsia="宋体" w:ascii="Times New Roman" w:hAnsi="Times New Roman"/>
          <w:color w:val="000000"/>
          <w:sz w:val="21"/>
        </w:rPr>
        <w:t xml:space="preserve"> </w:t>
      </w:r>
      <m:oMath>
        <m:r>
          <m:t>ρ</m:t>
        </m:r>
        <m:d>
          <m:dPr>
            <m:begChr m:val="("/>
            <m:endChr m:val=")"/>
            <m:sepChr m:val=""/>
            <m:grow/>
          </m:dPr>
          <m:e>
            <m:r>
              <m:t>C</m:t>
            </m:r>
          </m:e>
        </m:d>
        <m:sSub>
          <m:e>
            <m:r>
              <m:t>c</m:t>
            </m:r>
          </m:e>
          <m:sub>
            <m:r>
              <m:t>p</m:t>
            </m:r>
          </m:sub>
        </m:sSub>
        <m:d>
          <m:dPr>
            <m:begChr m:val="("/>
            <m:endChr m:val=")"/>
            <m:sepChr m:val=""/>
            <m:grow/>
          </m:dPr>
          <m:e>
            <m:r>
              <m:t>C</m:t>
            </m:r>
          </m:e>
        </m:d>
        <m:r>
          <m:rPr>
            <m:sty m:val="p"/>
          </m:rPr>
          <m:t>∂</m:t>
        </m:r>
        <m:r>
          <m:t>T</m:t>
        </m:r>
        <m:r>
          <m:rPr>
            <m:sty m:val="p"/>
          </m:rPr>
          <m:t>/</m:t>
        </m:r>
        <m:r>
          <m:rPr>
            <m:sty m:val="p"/>
          </m:rPr>
          <m:t>∂</m:t>
        </m:r>
        <m:r>
          <m:t>t</m:t>
        </m:r>
      </m:oMath>
      <w:r>
        <w:rPr>
          <w:rFonts w:eastAsia="宋体" w:ascii="Times New Roman" w:hAnsi="Times New Roman"/>
          <w:color w:val="000000"/>
          <w:sz w:val="21"/>
        </w:rPr>
        <w:t xml:space="preserve"> </w:t>
      </w:r>
      <w:r>
        <w:rPr>
          <w:rFonts w:eastAsia="宋体" w:ascii="Times New Roman" w:hAnsi="Times New Roman"/>
          <w:color w:val="000000"/>
          <w:sz w:val="21"/>
        </w:rPr>
        <w:t xml:space="preserve">作为工程型变物性蓄热项，</w:t>
      </w:r>
      <w:r>
        <w:rPr>
          <w:rFonts w:eastAsia="宋体" w:ascii="Times New Roman" w:hAnsi="Times New Roman"/>
          <w:color w:val="000000"/>
          <w:sz w:val="21"/>
        </w:rPr>
        <w:t xml:space="preserve"> </w:t>
      </w:r>
      <w:r>
        <w:rPr>
          <w:rFonts w:eastAsia="宋体" w:ascii="Times New Roman" w:hAnsi="Times New Roman"/>
          <w:color w:val="000000"/>
          <w:sz w:val="21"/>
        </w:rPr>
        <w:t xml:space="preserve">与问题一保持连续，并直接使用附录3给定的经验物性关系。</w:t>
      </w:r>
      <w:r>
        <w:rPr>
          <w:rFonts w:eastAsia="宋体" w:ascii="Times New Roman" w:hAnsi="Times New Roman"/>
          <w:color w:val="000000"/>
          <w:sz w:val="21"/>
        </w:rPr>
        <w:t xml:space="preserve"> </w:t>
      </w:r>
      <w:r>
        <w:rPr>
          <w:rFonts w:eastAsia="宋体" w:ascii="Times New Roman" w:hAnsi="Times New Roman"/>
          <w:color w:val="000000"/>
          <w:sz w:val="21"/>
        </w:rPr>
        <w:t xml:space="preserve">若改写为严格的总焓守恒式，则还需要同时定义参考焓、</w:t>
      </w:r>
      <w:r>
        <w:rPr>
          <w:rFonts w:eastAsia="宋体" w:ascii="Times New Roman" w:hAnsi="Times New Roman"/>
          <w:color w:val="000000"/>
          <w:sz w:val="21"/>
        </w:rPr>
        <w:t xml:space="preserve"> </w:t>
      </w:r>
      <w:r>
        <w:rPr>
          <w:rFonts w:eastAsia="宋体" w:ascii="Times New Roman" w:hAnsi="Times New Roman"/>
          <w:color w:val="000000"/>
          <w:sz w:val="21"/>
        </w:rPr>
        <w:t xml:space="preserve">水分携带能量及相变项，超出题目现有参数所能唯一封闭的范围。</w:t>
      </w:r>
    </w:p>
    <w:p>
      <w:pPr>
        <w:pStyle w:val="BodyText"/>
        <w:spacing w:line="276" w:lineRule="auto" w:after="40"/>
        <w:ind w:firstLine="420"/>
      </w:pPr>
      <w:r>
        <w:rPr>
          <w:rFonts w:eastAsia="宋体" w:ascii="Times New Roman" w:hAnsi="Times New Roman"/>
          <w:color w:val="000000"/>
          <w:sz w:val="21"/>
        </w:rPr>
        <w:t xml:space="preserve">初始条件仍为</w:t>
      </w:r>
    </w:p>
    <w:p>
      <w:pPr>
        <w:pStyle w:val="BodyText"/>
        <w:spacing w:before="40" w:after="40" w:line="276" w:lineRule="auto"/>
        <w:ind w:firstLine="420"/>
        <w:jc w:val="center"/>
      </w:pPr>
      <m:oMathPara>
        <m:oMathParaPr>
          <m:jc m:val="center"/>
        </m:oMathParaPr>
        <m:oMath>
          <m:r>
            <m:t>T</m:t>
          </m:r>
          <m:d>
            <m:dPr>
              <m:begChr m:val="("/>
              <m:endChr m:val=")"/>
              <m:sepChr m:val=""/>
              <m:grow/>
            </m:dPr>
            <m:e>
              <m:r>
                <m:t>r</m:t>
              </m:r>
              <m:r>
                <m:rPr>
                  <m:sty m:val="p"/>
                </m:rPr>
                <m:t>,</m:t>
              </m:r>
              <m:r>
                <m:t>0</m:t>
              </m:r>
            </m:e>
          </m:d>
          <m:r>
            <m:rPr>
              <m:sty m:val="p"/>
            </m:rPr>
            <m:t>=</m:t>
          </m:r>
          <m:sSup>
            <m:e>
              <m:r>
                <m:t>28</m:t>
              </m:r>
            </m:e>
            <m:sup>
              <m:r>
                <m:rPr>
                  <m:sty m:val="p"/>
                </m:rPr>
                <m:t>∘</m:t>
              </m:r>
            </m:sup>
          </m:sSup>
          <m:r>
            <m:rPr>
              <m:sty m:val="p"/>
            </m:rPr>
            <m:t>C</m:t>
          </m:r>
          <m:r>
            <m:rPr>
              <m:sty m:val="p"/>
            </m:rPr>
            <m:t>,</m:t>
          </m:r>
          <m:r>
            <m:t>  </m:t>
          </m:r>
          <m:r>
            <m:t>C</m:t>
          </m:r>
          <m:d>
            <m:dPr>
              <m:begChr m:val="("/>
              <m:endChr m:val=")"/>
              <m:sepChr m:val=""/>
              <m:grow/>
            </m:dPr>
            <m:e>
              <m:r>
                <m:t>r</m:t>
              </m:r>
              <m:r>
                <m:rPr>
                  <m:sty m:val="p"/>
                </m:rPr>
                <m:t>,</m:t>
              </m:r>
              <m:r>
                <m:t>0</m:t>
              </m:r>
            </m:e>
          </m:d>
          <m:r>
            <m:rPr>
              <m:sty m:val="p"/>
            </m:rPr>
            <m:t>=</m:t>
          </m:r>
          <m:r>
            <m:t>2.55</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轴线满足</w:t>
      </w:r>
    </w:p>
    <w:p>
      <w:pPr>
        <w:pStyle w:val="BodyText"/>
        <w:spacing w:before="40" w:after="40" w:line="276" w:lineRule="auto"/>
        <w:ind w:firstLine="420"/>
        <w:jc w:val="center"/>
      </w:pPr>
      <m:oMathPara>
        <m:oMathParaPr>
          <m:jc m:val="center"/>
        </m:oMathParaPr>
        <m:oMath>
          <m:sSub>
            <m:e>
              <m:d>
                <m:dPr>
                  <m:begChr m:val=""/>
                  <m:endChr m:val="|"/>
                  <m:sepChr m:val=""/>
                  <m:grow/>
                </m:dPr>
                <m:e>
                  <m:sSub>
                    <m:e>
                      <m:r>
                        <m:t>T</m:t>
                      </m:r>
                    </m:e>
                    <m:sub>
                      <m:r>
                        <m:t>r</m:t>
                      </m:r>
                    </m:sub>
                  </m:sSub>
                </m:e>
              </m:d>
            </m:e>
            <m:sub>
              <m:r>
                <m:t>r</m:t>
              </m:r>
              <m:r>
                <m:rPr>
                  <m:sty m:val="p"/>
                </m:rPr>
                <m:t>=</m:t>
              </m:r>
              <m:r>
                <m:t>0</m:t>
              </m:r>
            </m:sub>
          </m:sSub>
          <m:r>
            <m:rPr>
              <m:sty m:val="p"/>
            </m:rPr>
            <m:t>=</m:t>
          </m:r>
          <m:r>
            <m:t>0</m:t>
          </m:r>
          <m:r>
            <m:rPr>
              <m:sty m:val="p"/>
            </m:rPr>
            <m:t>,</m:t>
          </m:r>
          <m:r>
            <m:t>  </m:t>
          </m:r>
          <m:sSub>
            <m:e>
              <m:d>
                <m:dPr>
                  <m:begChr m:val=""/>
                  <m:endChr m:val="|"/>
                  <m:sepChr m:val=""/>
                  <m:grow/>
                </m:dPr>
                <m:e>
                  <m:sSub>
                    <m:e>
                      <m:r>
                        <m:t>C</m:t>
                      </m:r>
                    </m:e>
                    <m:sub>
                      <m:r>
                        <m:t>r</m:t>
                      </m:r>
                    </m:sub>
                  </m:sSub>
                </m:e>
              </m:d>
            </m:e>
            <m:sub>
              <m:r>
                <m:t>r</m:t>
              </m:r>
              <m:r>
                <m:rPr>
                  <m:sty m:val="p"/>
                </m:rPr>
                <m:t>=</m:t>
              </m:r>
              <m:r>
                <m:t>0</m:t>
              </m:r>
            </m:sub>
          </m:sSub>
          <m:r>
            <m:rPr>
              <m:sty m:val="p"/>
            </m:rPr>
            <m:t>=</m:t>
          </m:r>
          <m:r>
            <m:t>0</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表面第三类边界写为</w:t>
      </w:r>
    </w:p>
    <w:p>
      <w:pPr>
        <w:pStyle w:val="BodyText"/>
        <w:spacing w:before="40" w:after="40" w:line="276" w:lineRule="auto"/>
        <w:ind w:firstLine="420"/>
        <w:jc w:val="center"/>
      </w:pPr>
      <m:oMathPara>
        <m:oMathParaPr>
          <m:jc m:val="center"/>
        </m:oMathParaPr>
        <m:oMath>
          <m:r>
            <m:rPr>
              <m:sty m:val="p"/>
            </m:rPr>
            <m:t>−</m:t>
          </m:r>
          <m:r>
            <m:t>k</m:t>
          </m:r>
          <m:d>
            <m:dPr>
              <m:begChr m:val="("/>
              <m:endChr m:val=")"/>
              <m:sepChr m:val=""/>
              <m:grow/>
            </m:dPr>
            <m:e>
              <m:sSub>
                <m:e>
                  <m:r>
                    <m:t>C</m:t>
                  </m:r>
                </m:e>
                <m:sub>
                  <m:r>
                    <m:t>s</m:t>
                  </m:r>
                </m:sub>
              </m:sSub>
            </m:e>
          </m:d>
          <m:sSub>
            <m:e>
              <m:d>
                <m:dPr>
                  <m:begChr m:val=""/>
                  <m:endChr m:val="|"/>
                  <m:sepChr m:val=""/>
                  <m:grow/>
                </m:dPr>
                <m:e>
                  <m:sSub>
                    <m:e>
                      <m:r>
                        <m:t>T</m:t>
                      </m:r>
                    </m:e>
                    <m:sub>
                      <m:r>
                        <m:t>r</m:t>
                      </m:r>
                    </m:sub>
                  </m:sSub>
                </m:e>
              </m:d>
            </m:e>
            <m:sub>
              <m:r>
                <m:t>r</m:t>
              </m:r>
              <m:r>
                <m:rPr>
                  <m:sty m:val="p"/>
                </m:rPr>
                <m:t>=</m:t>
              </m:r>
              <m:r>
                <m:t>R</m:t>
              </m:r>
            </m:sub>
          </m:sSub>
          <m:r>
            <m:rPr>
              <m:sty m:val="p"/>
            </m:rPr>
            <m:t>=</m:t>
          </m:r>
          <m:sSub>
            <m:e>
              <m:r>
                <m:t>h</m:t>
              </m:r>
            </m:e>
            <m:sub>
              <m:r>
                <m:t>T</m:t>
              </m:r>
            </m:sub>
          </m:sSub>
          <m:d>
            <m:dPr>
              <m:begChr m:val="("/>
              <m:endChr m:val=")"/>
              <m:sepChr m:val=""/>
              <m:grow/>
            </m:dPr>
            <m:e>
              <m:sSub>
                <m:e>
                  <m:r>
                    <m:t>T</m:t>
                  </m:r>
                </m:e>
                <m:sub>
                  <m:r>
                    <m:t>s</m:t>
                  </m:r>
                </m:sub>
              </m:sSub>
              <m:r>
                <m:rPr>
                  <m:sty m:val="p"/>
                </m:rPr>
                <m:t>−</m:t>
              </m:r>
              <m:sSub>
                <m:e>
                  <m:r>
                    <m:t>T</m:t>
                  </m:r>
                </m:e>
                <m:sub>
                  <m:r>
                    <m:rPr>
                      <m:sty m:val="p"/>
                    </m:rPr>
                    <m:t>∞</m:t>
                  </m:r>
                </m:sub>
              </m:sSub>
            </m:e>
          </m:d>
          <m:r>
            <m:rPr>
              <m:sty m:val="p"/>
            </m:rPr>
            <m:t>,</m:t>
          </m:r>
        </m:oMath>
      </m:oMathPara>
    </w:p>
    <w:p>
      <w:pPr>
        <w:pStyle w:val="FirstParagraph"/>
        <w:spacing w:before="40" w:after="40" w:line="276" w:lineRule="auto"/>
        <w:ind w:firstLine="420"/>
        <w:jc w:val="center"/>
      </w:pPr>
      <m:oMathPara>
        <m:oMathParaPr>
          <m:jc m:val="center"/>
        </m:oMathParaPr>
        <m:oMath>
          <m:r>
            <m:rPr>
              <m:sty m:val="p"/>
            </m:rPr>
            <m:t>−</m:t>
          </m:r>
          <m:r>
            <m:t>D</m:t>
          </m:r>
          <m:d>
            <m:dPr>
              <m:begChr m:val="("/>
              <m:endChr m:val=")"/>
              <m:sepChr m:val=""/>
              <m:grow/>
            </m:dPr>
            <m:e>
              <m:sSub>
                <m:e>
                  <m:r>
                    <m:t>C</m:t>
                  </m:r>
                </m:e>
                <m:sub>
                  <m:r>
                    <m:t>s</m:t>
                  </m:r>
                </m:sub>
              </m:sSub>
              <m:r>
                <m:rPr>
                  <m:sty m:val="p"/>
                </m:rPr>
                <m:t>,</m:t>
              </m:r>
              <m:sSub>
                <m:e>
                  <m:r>
                    <m:t>T</m:t>
                  </m:r>
                </m:e>
                <m:sub>
                  <m:r>
                    <m:t>s</m:t>
                  </m:r>
                </m:sub>
              </m:sSub>
            </m:e>
          </m:d>
          <m:sSub>
            <m:e>
              <m:d>
                <m:dPr>
                  <m:begChr m:val=""/>
                  <m:endChr m:val="|"/>
                  <m:sepChr m:val=""/>
                  <m:grow/>
                </m:dPr>
                <m:e>
                  <m:sSub>
                    <m:e>
                      <m:r>
                        <m:t>C</m:t>
                      </m:r>
                    </m:e>
                    <m:sub>
                      <m:r>
                        <m:t>r</m:t>
                      </m:r>
                    </m:sub>
                  </m:sSub>
                </m:e>
              </m:d>
            </m:e>
            <m:sub>
              <m:r>
                <m:t>r</m:t>
              </m:r>
              <m:r>
                <m:rPr>
                  <m:sty m:val="p"/>
                </m:rPr>
                <m:t>=</m:t>
              </m:r>
              <m:r>
                <m:t>R</m:t>
              </m:r>
            </m:sub>
          </m:sSub>
          <m:r>
            <m:rPr>
              <m:sty m:val="p"/>
            </m:rPr>
            <m:t>=</m:t>
          </m:r>
          <m:sSub>
            <m:e>
              <m:r>
                <m:t>h</m:t>
              </m:r>
            </m:e>
            <m:sub>
              <m:r>
                <m:t>m</m:t>
              </m:r>
            </m:sub>
          </m:sSub>
          <m:d>
            <m:dPr>
              <m:begChr m:val="("/>
              <m:endChr m:val=")"/>
              <m:sepChr m:val=""/>
              <m:grow/>
            </m:dPr>
            <m:e>
              <m:sSub>
                <m:e>
                  <m:r>
                    <m:t>C</m:t>
                  </m:r>
                </m:e>
                <m:sub>
                  <m:r>
                    <m:t>s</m:t>
                  </m:r>
                </m:sub>
              </m:sSub>
              <m:r>
                <m:rPr>
                  <m:sty m:val="p"/>
                </m:rPr>
                <m:t>−</m:t>
              </m:r>
              <m:sSub>
                <m:e>
                  <m:r>
                    <m:t>C</m:t>
                  </m:r>
                </m:e>
                <m:sub>
                  <m:r>
                    <m:rPr>
                      <m:sty m:val="p"/>
                    </m:rPr>
                    <m:t>∞</m:t>
                  </m:r>
                </m:sub>
              </m:sSub>
            </m:e>
          </m:d>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附件1在</w:t>
      </w:r>
      <w:r>
        <w:rPr>
          <w:rFonts w:eastAsia="宋体" w:ascii="Times New Roman" w:hAnsi="Times New Roman"/>
          <w:color w:val="000000"/>
          <w:sz w:val="21"/>
        </w:rPr>
        <w:t xml:space="preserve"> </w:t>
      </w:r>
      <m:oMath>
        <m:r>
          <m:t>0</m:t>
        </m:r>
      </m:oMath>
      <w:r>
        <w:rPr>
          <w:rFonts w:eastAsia="宋体" w:ascii="Times New Roman" w:hAnsi="Times New Roman"/>
          <w:color w:val="000000"/>
          <w:sz w:val="21"/>
        </w:rPr>
        <w:t xml:space="preserve">–</w:t>
      </w:r>
      <m:oMath>
        <m:r>
          <m:t>10800</m:t>
        </m:r>
        <m:r>
          <m:t> </m:t>
        </m:r>
        <m:r>
          <m:rPr>
            <m:sty m:val="p"/>
          </m:rPr>
          <m:t>s</m:t>
        </m:r>
      </m:oMath>
      <w:r>
        <w:rPr>
          <w:rFonts w:eastAsia="宋体" w:ascii="Times New Roman" w:hAnsi="Times New Roman"/>
          <w:color w:val="000000"/>
          <w:sz w:val="21"/>
        </w:rPr>
        <w:t xml:space="preserve"> </w:t>
      </w:r>
      <w:r>
        <w:rPr>
          <w:rFonts w:eastAsia="宋体" w:ascii="Times New Roman" w:hAnsi="Times New Roman"/>
          <w:color w:val="000000"/>
          <w:sz w:val="21"/>
        </w:rPr>
        <w:t xml:space="preserve">范围内直接覆盖问题二所需的前3 h展示时段，</w:t>
      </w:r>
      <w:r>
        <w:rPr>
          <w:rFonts w:eastAsia="宋体" w:ascii="Times New Roman" w:hAnsi="Times New Roman"/>
          <w:color w:val="000000"/>
          <w:sz w:val="21"/>
        </w:rPr>
        <w:t xml:space="preserve"> </w:t>
      </w:r>
      <w:r>
        <w:rPr>
          <w:rFonts w:eastAsia="宋体" w:ascii="Times New Roman" w:hAnsi="Times New Roman"/>
          <w:color w:val="000000"/>
          <w:sz w:val="21"/>
        </w:rPr>
        <w:t xml:space="preserve">因此该时间窗口内无需外推，仍采用分段线性插值获得任意时刻的边界输入。</w:t>
      </w:r>
    </w:p>
    <w:bookmarkEnd w:id="48"/>
    <w:bookmarkStart w:id="49" w:name="问题二的有限体积离散与耦合迭代"/>
    <w:p>
      <w:pPr>
        <w:pStyle w:val="Heading2"/>
      </w:pPr>
      <w:r>
        <w:rPr>
          <w:rFonts w:eastAsia="黑体" w:ascii="Times New Roman" w:hAnsi="Times New Roman"/>
          <w:b/>
          <w:color w:val="000000"/>
        </w:rPr>
        <w:t xml:space="preserve">问题二的有限体积离散与耦合迭代</w:t>
      </w:r>
    </w:p>
    <w:p>
      <w:pPr>
        <w:pStyle w:val="FirstParagraph"/>
        <w:spacing w:line="276" w:lineRule="auto" w:after="40"/>
        <w:ind w:firstLine="420"/>
      </w:pPr>
      <w:r>
        <w:rPr>
          <w:rFonts w:eastAsia="宋体" w:ascii="Times New Roman" w:hAnsi="Times New Roman"/>
          <w:color w:val="000000"/>
          <w:sz w:val="21"/>
        </w:rPr>
        <w:t xml:space="preserve">问题二继续采用问题一的环形有限体积网格。</w:t>
      </w:r>
      <w:r>
        <w:rPr>
          <w:rFonts w:eastAsia="宋体" w:ascii="Times New Roman" w:hAnsi="Times New Roman"/>
          <w:color w:val="000000"/>
          <w:sz w:val="21"/>
        </w:rPr>
        <w:t xml:space="preserve"> </w:t>
      </w:r>
      <w:r>
        <w:rPr>
          <w:rFonts w:eastAsia="宋体" w:ascii="Times New Roman" w:hAnsi="Times New Roman"/>
          <w:color w:val="000000"/>
          <w:sz w:val="21"/>
        </w:rPr>
        <w:t xml:space="preserve">与问题一不同的是，</w:t>
      </w:r>
      <m:oMath>
        <m:r>
          <m:t>k</m:t>
        </m:r>
      </m:oMath>
      <w:r>
        <w:rPr>
          <w:rFonts w:eastAsia="宋体" w:ascii="Times New Roman" w:hAnsi="Times New Roman"/>
          <w:color w:val="000000"/>
          <w:sz w:val="21"/>
        </w:rPr>
        <w:t xml:space="preserve"> </w:t>
      </w:r>
      <w:r>
        <w:rPr>
          <w:rFonts w:eastAsia="宋体" w:ascii="Times New Roman" w:hAnsi="Times New Roman"/>
          <w:color w:val="000000"/>
          <w:sz w:val="21"/>
        </w:rPr>
        <w:t xml:space="preserve">与</w:t>
      </w:r>
      <w:r>
        <w:rPr>
          <w:rFonts w:eastAsia="宋体" w:ascii="Times New Roman" w:hAnsi="Times New Roman"/>
          <w:color w:val="000000"/>
          <w:sz w:val="21"/>
        </w:rPr>
        <w:t xml:space="preserve"> </w:t>
      </w:r>
      <m:oMath>
        <m:r>
          <m:t>D</m:t>
        </m:r>
      </m:oMath>
      <w:r>
        <w:rPr>
          <w:rFonts w:eastAsia="宋体" w:ascii="Times New Roman" w:hAnsi="Times New Roman"/>
          <w:color w:val="000000"/>
          <w:sz w:val="21"/>
        </w:rPr>
        <w:t xml:space="preserve"> </w:t>
      </w:r>
      <w:r>
        <w:rPr>
          <w:rFonts w:eastAsia="宋体" w:ascii="Times New Roman" w:hAnsi="Times New Roman"/>
          <w:color w:val="000000"/>
          <w:sz w:val="21"/>
        </w:rPr>
        <w:t xml:space="preserve">均随局部状态变化，</w:t>
      </w:r>
      <w:r>
        <w:rPr>
          <w:rFonts w:eastAsia="宋体" w:ascii="Times New Roman" w:hAnsi="Times New Roman"/>
          <w:color w:val="000000"/>
          <w:sz w:val="21"/>
        </w:rPr>
        <w:t xml:space="preserve"> </w:t>
      </w:r>
      <w:r>
        <w:rPr>
          <w:rFonts w:eastAsia="宋体" w:ascii="Times New Roman" w:hAnsi="Times New Roman"/>
          <w:color w:val="000000"/>
          <w:sz w:val="21"/>
        </w:rPr>
        <w:t xml:space="preserve">因此内部界面系数均采用调和平均：</w:t>
      </w:r>
    </w:p>
    <w:p>
      <w:pPr>
        <w:pStyle w:val="BodyText"/>
        <w:spacing w:before="40" w:after="40" w:line="276" w:lineRule="auto"/>
        <w:ind w:firstLine="420"/>
        <w:jc w:val="center"/>
      </w:pPr>
      <m:oMathPara>
        <m:oMathParaPr>
          <m:jc m:val="center"/>
        </m:oMathParaPr>
        <m:oMath>
          <m:sSub>
            <m:e>
              <m:r>
                <m:t>k</m:t>
              </m:r>
            </m:e>
            <m:sub>
              <m:r>
                <m:t>i</m:t>
              </m:r>
              <m:r>
                <m:rPr>
                  <m:sty m:val="p"/>
                </m:rPr>
                <m:t>+</m:t>
              </m:r>
              <m:r>
                <m:t>1</m:t>
              </m:r>
              <m:r>
                <m:rPr>
                  <m:sty m:val="p"/>
                </m:rPr>
                <m:t>/</m:t>
              </m:r>
              <m:r>
                <m:t>2</m:t>
              </m:r>
            </m:sub>
          </m:sSub>
          <m:r>
            <m:rPr>
              <m:sty m:val="p"/>
            </m:rPr>
            <m:t>=</m:t>
          </m:r>
          <m:f>
            <m:fPr>
              <m:type m:val="bar"/>
            </m:fPr>
            <m:num>
              <m:r>
                <m:t>2</m:t>
              </m:r>
              <m:sSub>
                <m:e>
                  <m:r>
                    <m:t>k</m:t>
                  </m:r>
                </m:e>
                <m:sub>
                  <m:r>
                    <m:t>i</m:t>
                  </m:r>
                </m:sub>
              </m:sSub>
              <m:sSub>
                <m:e>
                  <m:r>
                    <m:t>k</m:t>
                  </m:r>
                </m:e>
                <m:sub>
                  <m:r>
                    <m:t>i</m:t>
                  </m:r>
                  <m:r>
                    <m:rPr>
                      <m:sty m:val="p"/>
                    </m:rPr>
                    <m:t>+</m:t>
                  </m:r>
                  <m:r>
                    <m:t>1</m:t>
                  </m:r>
                </m:sub>
              </m:sSub>
            </m:num>
            <m:den>
              <m:sSub>
                <m:e>
                  <m:r>
                    <m:t>k</m:t>
                  </m:r>
                </m:e>
                <m:sub>
                  <m:r>
                    <m:t>i</m:t>
                  </m:r>
                </m:sub>
              </m:sSub>
              <m:r>
                <m:rPr>
                  <m:sty m:val="p"/>
                </m:rPr>
                <m:t>+</m:t>
              </m:r>
              <m:sSub>
                <m:e>
                  <m:r>
                    <m:t>k</m:t>
                  </m:r>
                </m:e>
                <m:sub>
                  <m:r>
                    <m:t>i</m:t>
                  </m:r>
                  <m:r>
                    <m:rPr>
                      <m:sty m:val="p"/>
                    </m:rPr>
                    <m:t>+</m:t>
                  </m:r>
                  <m:r>
                    <m:t>1</m:t>
                  </m:r>
                </m:sub>
              </m:sSub>
            </m:den>
          </m:f>
          <m:r>
            <m:rPr>
              <m:sty m:val="p"/>
            </m:rPr>
            <m:t>,</m:t>
          </m:r>
          <m:r>
            <m:t>  </m:t>
          </m:r>
          <m:sSub>
            <m:e>
              <m:r>
                <m:t>D</m:t>
              </m:r>
            </m:e>
            <m:sub>
              <m:r>
                <m:t>i</m:t>
              </m:r>
              <m:r>
                <m:rPr>
                  <m:sty m:val="p"/>
                </m:rPr>
                <m:t>+</m:t>
              </m:r>
              <m:r>
                <m:t>1</m:t>
              </m:r>
              <m:r>
                <m:rPr>
                  <m:sty m:val="p"/>
                </m:rPr>
                <m:t>/</m:t>
              </m:r>
              <m:r>
                <m:t>2</m:t>
              </m:r>
            </m:sub>
          </m:sSub>
          <m:r>
            <m:rPr>
              <m:sty m:val="p"/>
            </m:rPr>
            <m:t>=</m:t>
          </m:r>
          <m:f>
            <m:fPr>
              <m:type m:val="bar"/>
            </m:fPr>
            <m:num>
              <m:r>
                <m:t>2</m:t>
              </m:r>
              <m:sSub>
                <m:e>
                  <m:r>
                    <m:t>D</m:t>
                  </m:r>
                </m:e>
                <m:sub>
                  <m:r>
                    <m:t>i</m:t>
                  </m:r>
                </m:sub>
              </m:sSub>
              <m:sSub>
                <m:e>
                  <m:r>
                    <m:t>D</m:t>
                  </m:r>
                </m:e>
                <m:sub>
                  <m:r>
                    <m:t>i</m:t>
                  </m:r>
                  <m:r>
                    <m:rPr>
                      <m:sty m:val="p"/>
                    </m:rPr>
                    <m:t>+</m:t>
                  </m:r>
                  <m:r>
                    <m:t>1</m:t>
                  </m:r>
                </m:sub>
              </m:sSub>
            </m:num>
            <m:den>
              <m:sSub>
                <m:e>
                  <m:r>
                    <m:t>D</m:t>
                  </m:r>
                </m:e>
                <m:sub>
                  <m:r>
                    <m:t>i</m:t>
                  </m:r>
                </m:sub>
              </m:sSub>
              <m:r>
                <m:rPr>
                  <m:sty m:val="p"/>
                </m:rPr>
                <m:t>+</m:t>
              </m:r>
              <m:sSub>
                <m:e>
                  <m:r>
                    <m:t>D</m:t>
                  </m:r>
                </m:e>
                <m:sub>
                  <m:r>
                    <m:t>i</m:t>
                  </m:r>
                  <m:r>
                    <m:rPr>
                      <m:sty m:val="p"/>
                    </m:rPr>
                    <m:t>+</m:t>
                  </m:r>
                  <m:r>
                    <m:t>1</m:t>
                  </m:r>
                </m:sub>
              </m:sSub>
            </m:den>
          </m:f>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温度方程离散为</w:t>
      </w:r>
    </w:p>
    <w:p>
      <w:pPr>
        <w:pStyle w:val="BodyText"/>
        <w:spacing w:before="40" w:after="40" w:line="276" w:lineRule="auto"/>
        <w:ind w:firstLine="420"/>
        <w:jc w:val="center"/>
      </w:pPr>
      <m:oMathPara>
        <m:oMathParaPr>
          <m:jc m:val="center"/>
        </m:oMathParaPr>
        <m:oMath>
          <m:sSub>
            <m:e>
              <m:r>
                <m:t>ρ</m:t>
              </m:r>
            </m:e>
            <m:sub>
              <m:r>
                <m:t>i</m:t>
              </m:r>
            </m:sub>
          </m:sSub>
          <m:sSub>
            <m:e>
              <m:r>
                <m:t>c</m:t>
              </m:r>
            </m:e>
            <m:sub>
              <m:r>
                <m:t>p</m:t>
              </m:r>
              <m:r>
                <m:rPr>
                  <m:sty m:val="p"/>
                </m:rPr>
                <m:t>,</m:t>
              </m:r>
              <m:r>
                <m:t>i</m:t>
              </m:r>
            </m:sub>
          </m:sSub>
          <m:sSub>
            <m:e>
              <m:r>
                <m:t>V</m:t>
              </m:r>
            </m:e>
            <m:sub>
              <m:r>
                <m:t>i</m:t>
              </m:r>
            </m:sub>
          </m:sSub>
          <m:f>
            <m:fPr>
              <m:type m:val="bar"/>
            </m:fPr>
            <m:num>
              <m:sSubSup>
                <m:e>
                  <m:r>
                    <m:t>T</m:t>
                  </m:r>
                </m:e>
                <m:sub>
                  <m:r>
                    <m:t>i</m:t>
                  </m:r>
                </m:sub>
                <m:sup>
                  <m:r>
                    <m:t>n</m:t>
                  </m:r>
                  <m:r>
                    <m:rPr>
                      <m:sty m:val="p"/>
                    </m:rPr>
                    <m:t>+</m:t>
                  </m:r>
                  <m:r>
                    <m:t>1</m:t>
                  </m:r>
                </m:sup>
              </m:sSubSup>
              <m:r>
                <m:rPr>
                  <m:sty m:val="p"/>
                </m:rPr>
                <m:t>−</m:t>
              </m:r>
              <m:sSubSup>
                <m:e>
                  <m:r>
                    <m:t>T</m:t>
                  </m:r>
                </m:e>
                <m:sub>
                  <m:r>
                    <m:t>i</m:t>
                  </m:r>
                </m:sub>
                <m:sup>
                  <m:r>
                    <m:t>n</m:t>
                  </m:r>
                </m:sup>
              </m:sSubSup>
            </m:num>
            <m:den>
              <m:r>
                <m:t>Δ</m:t>
              </m:r>
              <m:r>
                <m:t>t</m:t>
              </m:r>
            </m:den>
          </m:f>
          <m:r>
            <m:rPr>
              <m:sty m:val="p"/>
            </m:rPr>
            <m:t>=</m:t>
          </m:r>
          <m:sSub>
            <m:e>
              <m:r>
                <m:t>A</m:t>
              </m:r>
            </m:e>
            <m:sub>
              <m:r>
                <m:t>i</m:t>
              </m:r>
              <m:r>
                <m:rPr>
                  <m:sty m:val="p"/>
                </m:rPr>
                <m:t>−</m:t>
              </m:r>
              <m:r>
                <m:t>1</m:t>
              </m:r>
              <m:r>
                <m:rPr>
                  <m:sty m:val="p"/>
                </m:rPr>
                <m:t>/</m:t>
              </m:r>
              <m:r>
                <m:t>2</m:t>
              </m:r>
            </m:sub>
          </m:sSub>
          <m:sSubSup>
            <m:e>
              <m:r>
                <m:t>q</m:t>
              </m:r>
            </m:e>
            <m:sub>
              <m:r>
                <m:t>i</m:t>
              </m:r>
              <m:r>
                <m:rPr>
                  <m:sty m:val="p"/>
                </m:rPr>
                <m:t>−</m:t>
              </m:r>
              <m:r>
                <m:t>1</m:t>
              </m:r>
              <m:r>
                <m:rPr>
                  <m:sty m:val="p"/>
                </m:rPr>
                <m:t>/</m:t>
              </m:r>
              <m:r>
                <m:t>2</m:t>
              </m:r>
            </m:sub>
            <m:sup>
              <m:r>
                <m:t>n</m:t>
              </m:r>
              <m:r>
                <m:rPr>
                  <m:sty m:val="p"/>
                </m:rPr>
                <m:t>+</m:t>
              </m:r>
              <m:r>
                <m:t>1</m:t>
              </m:r>
            </m:sup>
          </m:sSubSup>
          <m:r>
            <m:rPr>
              <m:sty m:val="p"/>
            </m:rPr>
            <m:t>−</m:t>
          </m:r>
          <m:sSub>
            <m:e>
              <m:r>
                <m:t>A</m:t>
              </m:r>
            </m:e>
            <m:sub>
              <m:r>
                <m:t>i</m:t>
              </m:r>
              <m:r>
                <m:rPr>
                  <m:sty m:val="p"/>
                </m:rPr>
                <m:t>+</m:t>
              </m:r>
              <m:r>
                <m:t>1</m:t>
              </m:r>
              <m:r>
                <m:rPr>
                  <m:sty m:val="p"/>
                </m:rPr>
                <m:t>/</m:t>
              </m:r>
              <m:r>
                <m:t>2</m:t>
              </m:r>
            </m:sub>
          </m:sSub>
          <m:sSubSup>
            <m:e>
              <m:r>
                <m:t>q</m:t>
              </m:r>
            </m:e>
            <m:sub>
              <m:r>
                <m:t>i</m:t>
              </m:r>
              <m:r>
                <m:rPr>
                  <m:sty m:val="p"/>
                </m:rPr>
                <m:t>+</m:t>
              </m:r>
              <m:r>
                <m:t>1</m:t>
              </m:r>
              <m:r>
                <m:rPr>
                  <m:sty m:val="p"/>
                </m:rPr>
                <m:t>/</m:t>
              </m:r>
              <m:r>
                <m:t>2</m:t>
              </m:r>
            </m:sub>
            <m:sup>
              <m:r>
                <m:t>n</m:t>
              </m:r>
              <m:r>
                <m:rPr>
                  <m:sty m:val="p"/>
                </m:rPr>
                <m:t>+</m:t>
              </m:r>
              <m:r>
                <m:t>1</m:t>
              </m:r>
            </m:sup>
          </m:sSubSup>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水分方程离散为</w:t>
      </w:r>
    </w:p>
    <w:p>
      <w:pPr>
        <w:pStyle w:val="BodyText"/>
        <w:spacing w:before="40" w:after="40" w:line="276" w:lineRule="auto"/>
        <w:ind w:firstLine="420"/>
        <w:jc w:val="center"/>
      </w:pPr>
      <m:oMathPara>
        <m:oMathParaPr>
          <m:jc m:val="center"/>
        </m:oMathParaPr>
        <m:oMath>
          <m:sSub>
            <m:e>
              <m:r>
                <m:t>V</m:t>
              </m:r>
            </m:e>
            <m:sub>
              <m:r>
                <m:t>i</m:t>
              </m:r>
            </m:sub>
          </m:sSub>
          <m:f>
            <m:fPr>
              <m:type m:val="bar"/>
            </m:fPr>
            <m:num>
              <m:sSubSup>
                <m:e>
                  <m:r>
                    <m:t>C</m:t>
                  </m:r>
                </m:e>
                <m:sub>
                  <m:r>
                    <m:t>i</m:t>
                  </m:r>
                </m:sub>
                <m:sup>
                  <m:r>
                    <m:t>n</m:t>
                  </m:r>
                  <m:r>
                    <m:rPr>
                      <m:sty m:val="p"/>
                    </m:rPr>
                    <m:t>+</m:t>
                  </m:r>
                  <m:r>
                    <m:t>1</m:t>
                  </m:r>
                </m:sup>
              </m:sSubSup>
              <m:r>
                <m:rPr>
                  <m:sty m:val="p"/>
                </m:rPr>
                <m:t>−</m:t>
              </m:r>
              <m:sSubSup>
                <m:e>
                  <m:r>
                    <m:t>C</m:t>
                  </m:r>
                </m:e>
                <m:sub>
                  <m:r>
                    <m:t>i</m:t>
                  </m:r>
                </m:sub>
                <m:sup>
                  <m:r>
                    <m:t>n</m:t>
                  </m:r>
                </m:sup>
              </m:sSubSup>
            </m:num>
            <m:den>
              <m:r>
                <m:t>Δ</m:t>
              </m:r>
              <m:r>
                <m:t>t</m:t>
              </m:r>
            </m:den>
          </m:f>
          <m:r>
            <m:rPr>
              <m:sty m:val="p"/>
            </m:rPr>
            <m:t>=</m:t>
          </m:r>
          <m:sSub>
            <m:e>
              <m:r>
                <m:t>A</m:t>
              </m:r>
            </m:e>
            <m:sub>
              <m:r>
                <m:t>i</m:t>
              </m:r>
              <m:r>
                <m:rPr>
                  <m:sty m:val="p"/>
                </m:rPr>
                <m:t>−</m:t>
              </m:r>
              <m:r>
                <m:t>1</m:t>
              </m:r>
              <m:r>
                <m:rPr>
                  <m:sty m:val="p"/>
                </m:rPr>
                <m:t>/</m:t>
              </m:r>
              <m:r>
                <m:t>2</m:t>
              </m:r>
            </m:sub>
          </m:sSub>
          <m:sSubSup>
            <m:e>
              <m:r>
                <m:t>f</m:t>
              </m:r>
            </m:e>
            <m:sub>
              <m:r>
                <m:t>i</m:t>
              </m:r>
              <m:r>
                <m:rPr>
                  <m:sty m:val="p"/>
                </m:rPr>
                <m:t>−</m:t>
              </m:r>
              <m:r>
                <m:t>1</m:t>
              </m:r>
              <m:r>
                <m:rPr>
                  <m:sty m:val="p"/>
                </m:rPr>
                <m:t>/</m:t>
              </m:r>
              <m:r>
                <m:t>2</m:t>
              </m:r>
            </m:sub>
            <m:sup>
              <m:r>
                <m:t>n</m:t>
              </m:r>
              <m:r>
                <m:rPr>
                  <m:sty m:val="p"/>
                </m:rPr>
                <m:t>+</m:t>
              </m:r>
              <m:r>
                <m:t>1</m:t>
              </m:r>
            </m:sup>
          </m:sSubSup>
          <m:r>
            <m:rPr>
              <m:sty m:val="p"/>
            </m:rPr>
            <m:t>−</m:t>
          </m:r>
          <m:sSub>
            <m:e>
              <m:r>
                <m:t>A</m:t>
              </m:r>
            </m:e>
            <m:sub>
              <m:r>
                <m:t>i</m:t>
              </m:r>
              <m:r>
                <m:rPr>
                  <m:sty m:val="p"/>
                </m:rPr>
                <m:t>+</m:t>
              </m:r>
              <m:r>
                <m:t>1</m:t>
              </m:r>
              <m:r>
                <m:rPr>
                  <m:sty m:val="p"/>
                </m:rPr>
                <m:t>/</m:t>
              </m:r>
              <m:r>
                <m:t>2</m:t>
              </m:r>
            </m:sub>
          </m:sSub>
          <m:sSubSup>
            <m:e>
              <m:r>
                <m:t>f</m:t>
              </m:r>
            </m:e>
            <m:sub>
              <m:r>
                <m:t>i</m:t>
              </m:r>
              <m:r>
                <m:rPr>
                  <m:sty m:val="p"/>
                </m:rPr>
                <m:t>+</m:t>
              </m:r>
              <m:r>
                <m:t>1</m:t>
              </m:r>
              <m:r>
                <m:rPr>
                  <m:sty m:val="p"/>
                </m:rPr>
                <m:t>/</m:t>
              </m:r>
              <m:r>
                <m:t>2</m:t>
              </m:r>
            </m:sub>
            <m:sup>
              <m:r>
                <m:t>n</m:t>
              </m:r>
              <m:r>
                <m:rPr>
                  <m:sty m:val="p"/>
                </m:rPr>
                <m:t>+</m:t>
              </m:r>
              <m:r>
                <m:t>1</m:t>
              </m:r>
            </m:sup>
          </m:sSubSup>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表面同样采用半控制体阻力串联：</w:t>
      </w:r>
    </w:p>
    <w:p>
      <w:pPr>
        <w:pStyle w:val="BodyText"/>
        <w:spacing w:before="40" w:after="40" w:line="276" w:lineRule="auto"/>
        <w:ind w:firstLine="420"/>
        <w:jc w:val="center"/>
      </w:pPr>
      <m:oMathPara>
        <m:oMathParaPr>
          <m:jc m:val="center"/>
        </m:oMathParaPr>
        <m:oMath>
          <m:sSub>
            <m:e>
              <m:r>
                <m:t>q</m:t>
              </m:r>
            </m:e>
            <m:sub>
              <m:r>
                <m:t>R</m:t>
              </m:r>
            </m:sub>
          </m:sSub>
          <m:r>
            <m:rPr>
              <m:sty m:val="p"/>
            </m:rPr>
            <m:t>=</m:t>
          </m:r>
          <m:f>
            <m:fPr>
              <m:type m:val="bar"/>
            </m:fPr>
            <m:num>
              <m:sSub>
                <m:e>
                  <m:r>
                    <m:t>T</m:t>
                  </m:r>
                </m:e>
                <m:sub>
                  <m:r>
                    <m:t>P</m:t>
                  </m:r>
                </m:sub>
              </m:sSub>
              <m:r>
                <m:rPr>
                  <m:sty m:val="p"/>
                </m:rPr>
                <m:t>−</m:t>
              </m:r>
              <m:sSub>
                <m:e>
                  <m:r>
                    <m:t>T</m:t>
                  </m:r>
                </m:e>
                <m:sub>
                  <m:r>
                    <m:rPr>
                      <m:sty m:val="p"/>
                    </m:rPr>
                    <m:t>∞</m:t>
                  </m:r>
                </m:sub>
              </m:sSub>
            </m:num>
            <m:den>
              <m:f>
                <m:fPr>
                  <m:type m:val="bar"/>
                </m:fPr>
                <m:num>
                  <m:r>
                    <m:t>Δ</m:t>
                  </m:r>
                  <m:r>
                    <m:t>r</m:t>
                  </m:r>
                </m:num>
                <m:den>
                  <m:r>
                    <m:t>2</m:t>
                  </m:r>
                  <m:sSub>
                    <m:e>
                      <m:r>
                        <m:t>k</m:t>
                      </m:r>
                    </m:e>
                    <m:sub>
                      <m:r>
                        <m:t>s</m:t>
                      </m:r>
                    </m:sub>
                  </m:sSub>
                </m:den>
              </m:f>
              <m:r>
                <m:rPr>
                  <m:sty m:val="p"/>
                </m:rPr>
                <m:t>+</m:t>
              </m:r>
              <m:f>
                <m:fPr>
                  <m:type m:val="bar"/>
                </m:fPr>
                <m:num>
                  <m:r>
                    <m:t>1</m:t>
                  </m:r>
                </m:num>
                <m:den>
                  <m:sSub>
                    <m:e>
                      <m:r>
                        <m:t>h</m:t>
                      </m:r>
                    </m:e>
                    <m:sub>
                      <m:r>
                        <m:t>T</m:t>
                      </m:r>
                    </m:sub>
                  </m:sSub>
                </m:den>
              </m:f>
            </m:den>
          </m:f>
          <m:r>
            <m:rPr>
              <m:sty m:val="p"/>
            </m:rPr>
            <m:t>,</m:t>
          </m:r>
          <m:r>
            <m:t>  </m:t>
          </m:r>
          <m:sSub>
            <m:e>
              <m:r>
                <m:t>T</m:t>
              </m:r>
            </m:e>
            <m:sub>
              <m:r>
                <m:t>s</m:t>
              </m:r>
            </m:sub>
          </m:sSub>
          <m:r>
            <m:rPr>
              <m:sty m:val="p"/>
            </m:rPr>
            <m:t>=</m:t>
          </m:r>
          <m:sSub>
            <m:e>
              <m:r>
                <m:t>T</m:t>
              </m:r>
            </m:e>
            <m:sub>
              <m:r>
                <m:rPr>
                  <m:sty m:val="p"/>
                </m:rPr>
                <m:t>∞</m:t>
              </m:r>
            </m:sub>
          </m:sSub>
          <m:r>
            <m:rPr>
              <m:sty m:val="p"/>
            </m:rPr>
            <m:t>+</m:t>
          </m:r>
          <m:f>
            <m:fPr>
              <m:type m:val="bar"/>
            </m:fPr>
            <m:num>
              <m:sSub>
                <m:e>
                  <m:r>
                    <m:t>q</m:t>
                  </m:r>
                </m:e>
                <m:sub>
                  <m:r>
                    <m:t>R</m:t>
                  </m:r>
                </m:sub>
              </m:sSub>
            </m:num>
            <m:den>
              <m:sSub>
                <m:e>
                  <m:r>
                    <m:t>h</m:t>
                  </m:r>
                </m:e>
                <m:sub>
                  <m:r>
                    <m:t>T</m:t>
                  </m:r>
                </m:sub>
              </m:sSub>
            </m:den>
          </m:f>
          <m:r>
            <m:rPr>
              <m:sty m:val="p"/>
            </m:rPr>
            <m:t>,</m:t>
          </m:r>
        </m:oMath>
      </m:oMathPara>
    </w:p>
    <w:p>
      <w:pPr>
        <w:pStyle w:val="FirstParagraph"/>
        <w:spacing w:before="40" w:after="40" w:line="276" w:lineRule="auto"/>
        <w:ind w:firstLine="420"/>
        <w:jc w:val="center"/>
      </w:pPr>
      <m:oMathPara>
        <m:oMathParaPr>
          <m:jc m:val="center"/>
        </m:oMathParaPr>
        <m:oMath>
          <m:sSub>
            <m:e>
              <m:r>
                <m:t>f</m:t>
              </m:r>
            </m:e>
            <m:sub>
              <m:r>
                <m:t>R</m:t>
              </m:r>
            </m:sub>
          </m:sSub>
          <m:r>
            <m:rPr>
              <m:sty m:val="p"/>
            </m:rPr>
            <m:t>=</m:t>
          </m:r>
          <m:f>
            <m:fPr>
              <m:type m:val="bar"/>
            </m:fPr>
            <m:num>
              <m:sSub>
                <m:e>
                  <m:r>
                    <m:t>C</m:t>
                  </m:r>
                </m:e>
                <m:sub>
                  <m:r>
                    <m:t>P</m:t>
                  </m:r>
                </m:sub>
              </m:sSub>
              <m:r>
                <m:rPr>
                  <m:sty m:val="p"/>
                </m:rPr>
                <m:t>−</m:t>
              </m:r>
              <m:sSub>
                <m:e>
                  <m:r>
                    <m:t>C</m:t>
                  </m:r>
                </m:e>
                <m:sub>
                  <m:r>
                    <m:rPr>
                      <m:sty m:val="p"/>
                    </m:rPr>
                    <m:t>∞</m:t>
                  </m:r>
                </m:sub>
              </m:sSub>
            </m:num>
            <m:den>
              <m:f>
                <m:fPr>
                  <m:type m:val="bar"/>
                </m:fPr>
                <m:num>
                  <m:r>
                    <m:t>Δ</m:t>
                  </m:r>
                  <m:r>
                    <m:t>r</m:t>
                  </m:r>
                </m:num>
                <m:den>
                  <m:r>
                    <m:t>2</m:t>
                  </m:r>
                  <m:sSub>
                    <m:e>
                      <m:r>
                        <m:t>D</m:t>
                      </m:r>
                    </m:e>
                    <m:sub>
                      <m:r>
                        <m:t>s</m:t>
                      </m:r>
                    </m:sub>
                  </m:sSub>
                </m:den>
              </m:f>
              <m:r>
                <m:rPr>
                  <m:sty m:val="p"/>
                </m:rPr>
                <m:t>+</m:t>
              </m:r>
              <m:f>
                <m:fPr>
                  <m:type m:val="bar"/>
                </m:fPr>
                <m:num>
                  <m:r>
                    <m:t>1</m:t>
                  </m:r>
                </m:num>
                <m:den>
                  <m:sSub>
                    <m:e>
                      <m:r>
                        <m:t>h</m:t>
                      </m:r>
                    </m:e>
                    <m:sub>
                      <m:r>
                        <m:t>m</m:t>
                      </m:r>
                    </m:sub>
                  </m:sSub>
                </m:den>
              </m:f>
            </m:den>
          </m:f>
          <m:r>
            <m:rPr>
              <m:sty m:val="p"/>
            </m:rPr>
            <m:t>,</m:t>
          </m:r>
          <m:r>
            <m:t>  </m:t>
          </m:r>
          <m:sSub>
            <m:e>
              <m:r>
                <m:t>C</m:t>
              </m:r>
            </m:e>
            <m:sub>
              <m:r>
                <m:t>s</m:t>
              </m:r>
            </m:sub>
          </m:sSub>
          <m:r>
            <m:rPr>
              <m:sty m:val="p"/>
            </m:rPr>
            <m:t>=</m:t>
          </m:r>
          <m:sSub>
            <m:e>
              <m:r>
                <m:t>C</m:t>
              </m:r>
            </m:e>
            <m:sub>
              <m:r>
                <m:rPr>
                  <m:sty m:val="p"/>
                </m:rPr>
                <m:t>∞</m:t>
              </m:r>
            </m:sub>
          </m:sSub>
          <m:r>
            <m:rPr>
              <m:sty m:val="p"/>
            </m:rPr>
            <m:t>+</m:t>
          </m:r>
          <m:f>
            <m:fPr>
              <m:type m:val="bar"/>
            </m:fPr>
            <m:num>
              <m:sSub>
                <m:e>
                  <m:r>
                    <m:t>f</m:t>
                  </m:r>
                </m:e>
                <m:sub>
                  <m:r>
                    <m:t>R</m:t>
                  </m:r>
                </m:sub>
              </m:sSub>
            </m:num>
            <m:den>
              <m:sSub>
                <m:e>
                  <m:r>
                    <m:t>h</m:t>
                  </m:r>
                </m:e>
                <m:sub>
                  <m:r>
                    <m:t>m</m:t>
                  </m:r>
                </m:sub>
              </m:sSub>
            </m:den>
          </m:f>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由于温度和含水率通过物性相互影响，</w:t>
      </w:r>
      <w:r>
        <w:rPr>
          <w:rFonts w:eastAsia="宋体" w:ascii="Times New Roman" w:hAnsi="Times New Roman"/>
          <w:color w:val="000000"/>
          <w:sz w:val="21"/>
        </w:rPr>
        <w:t xml:space="preserve"> </w:t>
      </w:r>
      <w:r>
        <w:rPr>
          <w:rFonts w:eastAsia="宋体" w:ascii="Times New Roman" w:hAnsi="Times New Roman"/>
          <w:color w:val="000000"/>
          <w:sz w:val="21"/>
        </w:rPr>
        <w:t xml:space="preserve">每一时间层采用耦合 Picard 迭代：</w:t>
      </w:r>
    </w:p>
    <w:p>
      <w:pPr>
        <w:numPr>
          <w:ilvl w:val="0"/>
          <w:numId w:val="1002"/>
        </w:numPr>
        <w:spacing w:line="276" w:lineRule="auto" w:after="40"/>
      </w:pPr>
      <w:r>
        <w:rPr>
          <w:rFonts w:eastAsia="宋体" w:ascii="Times New Roman" w:hAnsi="Times New Roman"/>
          <w:color w:val="000000"/>
          <w:sz w:val="21"/>
        </w:rPr>
        <w:t xml:space="preserve">由当前</w:t>
      </w:r>
      <w:r>
        <w:rPr>
          <w:rFonts w:eastAsia="宋体" w:ascii="Times New Roman" w:hAnsi="Times New Roman"/>
          <w:color w:val="000000"/>
          <w:sz w:val="21"/>
        </w:rPr>
        <w:t xml:space="preserve"> </w:t>
      </w:r>
      <m:oMath>
        <m:sSup>
          <m:e>
            <m:r>
              <m:t>C</m:t>
            </m:r>
          </m:e>
          <m:sup>
            <m:d>
              <m:dPr>
                <m:begChr m:val="("/>
                <m:endChr m:val=")"/>
                <m:sepChr m:val=""/>
                <m:grow/>
              </m:dPr>
              <m:e>
                <m:r>
                  <m:t>m</m:t>
                </m:r>
              </m:e>
            </m:d>
          </m:sup>
        </m:sSup>
      </m:oMath>
      <w:r>
        <w:rPr>
          <w:rFonts w:eastAsia="宋体" w:ascii="Times New Roman" w:hAnsi="Times New Roman"/>
          <w:color w:val="000000"/>
          <w:sz w:val="21"/>
        </w:rPr>
        <w:t xml:space="preserve"> </w:t>
      </w:r>
      <w:r>
        <w:rPr>
          <w:rFonts w:eastAsia="宋体" w:ascii="Times New Roman" w:hAnsi="Times New Roman"/>
          <w:color w:val="000000"/>
          <w:sz w:val="21"/>
        </w:rPr>
        <w:t xml:space="preserve">更新</w:t>
      </w:r>
      <w:r>
        <w:rPr>
          <w:rFonts w:eastAsia="宋体" w:ascii="Times New Roman" w:hAnsi="Times New Roman"/>
          <w:color w:val="000000"/>
          <w:sz w:val="21"/>
        </w:rPr>
        <w:t xml:space="preserve"> </w:t>
      </w:r>
      <m:oMath>
        <m:r>
          <m:t>ρ</m:t>
        </m:r>
        <m:r>
          <m:rPr>
            <m:sty m:val="p"/>
          </m:rPr>
          <m:t>,</m:t>
        </m:r>
        <m:sSub>
          <m:e>
            <m:r>
              <m:t>c</m:t>
            </m:r>
          </m:e>
          <m:sub>
            <m:r>
              <m:t>p</m:t>
            </m:r>
          </m:sub>
        </m:sSub>
        <m:r>
          <m:rPr>
            <m:sty m:val="p"/>
          </m:rPr>
          <m:t>,</m:t>
        </m:r>
        <m:r>
          <m:t>k</m:t>
        </m:r>
      </m:oMath>
      <w:r>
        <w:rPr>
          <w:rFonts w:eastAsia="宋体" w:ascii="Times New Roman" w:hAnsi="Times New Roman"/>
          <w:color w:val="000000"/>
          <w:sz w:val="21"/>
        </w:rPr>
        <w:t xml:space="preserve">；</w:t>
      </w:r>
    </w:p>
    <w:p>
      <w:pPr>
        <w:numPr>
          <w:ilvl w:val="0"/>
          <w:numId w:val="1002"/>
        </w:numPr>
        <w:spacing w:line="276" w:lineRule="auto" w:after="40"/>
      </w:pPr>
      <w:r>
        <w:rPr>
          <w:rFonts w:eastAsia="宋体" w:ascii="Times New Roman" w:hAnsi="Times New Roman"/>
          <w:color w:val="000000"/>
          <w:sz w:val="21"/>
        </w:rPr>
        <w:t xml:space="preserve">求解温度方程得到</w:t>
      </w:r>
      <w:r>
        <w:rPr>
          <w:rFonts w:eastAsia="宋体" w:ascii="Times New Roman" w:hAnsi="Times New Roman"/>
          <w:color w:val="000000"/>
          <w:sz w:val="21"/>
        </w:rPr>
        <w:t xml:space="preserve"> </w:t>
      </w:r>
      <m:oMath>
        <m:sSup>
          <m:e>
            <m:r>
              <m:t>T</m:t>
            </m:r>
          </m:e>
          <m:sup>
            <m:d>
              <m:dPr>
                <m:begChr m:val="("/>
                <m:endChr m:val=")"/>
                <m:sepChr m:val=""/>
                <m:grow/>
              </m:dPr>
              <m:e>
                <m:r>
                  <m:t>m</m:t>
                </m:r>
                <m:r>
                  <m:rPr>
                    <m:sty m:val="p"/>
                  </m:rPr>
                  <m:t>+</m:t>
                </m:r>
                <m:r>
                  <m:t>1</m:t>
                </m:r>
              </m:e>
            </m:d>
          </m:sup>
        </m:sSup>
      </m:oMath>
      <w:r>
        <w:rPr>
          <w:rFonts w:eastAsia="宋体" w:ascii="Times New Roman" w:hAnsi="Times New Roman"/>
          <w:color w:val="000000"/>
          <w:sz w:val="21"/>
        </w:rPr>
        <w:t xml:space="preserve">；</w:t>
      </w:r>
    </w:p>
    <w:p>
      <w:pPr>
        <w:numPr>
          <w:ilvl w:val="0"/>
          <w:numId w:val="1002"/>
        </w:numPr>
        <w:spacing w:line="276" w:lineRule="auto" w:after="40"/>
      </w:pPr>
      <w:r>
        <w:rPr>
          <w:rFonts w:eastAsia="宋体" w:ascii="Times New Roman" w:hAnsi="Times New Roman"/>
          <w:color w:val="000000"/>
          <w:sz w:val="21"/>
        </w:rPr>
        <w:t xml:space="preserve">由</w:t>
      </w:r>
      <w:r>
        <w:rPr>
          <w:rFonts w:eastAsia="宋体" w:ascii="Times New Roman" w:hAnsi="Times New Roman"/>
          <w:color w:val="000000"/>
          <w:sz w:val="21"/>
        </w:rPr>
        <w:t xml:space="preserve"> </w:t>
      </w:r>
      <m:oMath>
        <m:sSup>
          <m:e>
            <m:r>
              <m:t>C</m:t>
            </m:r>
          </m:e>
          <m:sup>
            <m:d>
              <m:dPr>
                <m:begChr m:val="("/>
                <m:endChr m:val=")"/>
                <m:sepChr m:val=""/>
                <m:grow/>
              </m:dPr>
              <m:e>
                <m:r>
                  <m:t>m</m:t>
                </m:r>
              </m:e>
            </m:d>
          </m:sup>
        </m:sSup>
      </m:oMath>
      <w:r>
        <w:rPr>
          <w:rFonts w:eastAsia="宋体" w:ascii="Times New Roman" w:hAnsi="Times New Roman"/>
          <w:color w:val="000000"/>
          <w:sz w:val="21"/>
        </w:rPr>
        <w:t xml:space="preserve"> </w:t>
      </w:r>
      <w:r>
        <w:rPr>
          <w:rFonts w:eastAsia="宋体" w:ascii="Times New Roman" w:hAnsi="Times New Roman"/>
          <w:color w:val="000000"/>
          <w:sz w:val="21"/>
        </w:rPr>
        <w:t xml:space="preserve">与</w:t>
      </w:r>
      <w:r>
        <w:rPr>
          <w:rFonts w:eastAsia="宋体" w:ascii="Times New Roman" w:hAnsi="Times New Roman"/>
          <w:color w:val="000000"/>
          <w:sz w:val="21"/>
        </w:rPr>
        <w:t xml:space="preserve"> </w:t>
      </w:r>
      <m:oMath>
        <m:sSup>
          <m:e>
            <m:r>
              <m:t>T</m:t>
            </m:r>
          </m:e>
          <m:sup>
            <m:d>
              <m:dPr>
                <m:begChr m:val="("/>
                <m:endChr m:val=")"/>
                <m:sepChr m:val=""/>
                <m:grow/>
              </m:dPr>
              <m:e>
                <m:r>
                  <m:t>m</m:t>
                </m:r>
                <m:r>
                  <m:rPr>
                    <m:sty m:val="p"/>
                  </m:rPr>
                  <m:t>+</m:t>
                </m:r>
                <m:r>
                  <m:t>1</m:t>
                </m:r>
              </m:e>
            </m:d>
          </m:sup>
        </m:sSup>
      </m:oMath>
      <w:r>
        <w:rPr>
          <w:rFonts w:eastAsia="宋体" w:ascii="Times New Roman" w:hAnsi="Times New Roman"/>
          <w:color w:val="000000"/>
          <w:sz w:val="21"/>
        </w:rPr>
        <w:t xml:space="preserve"> </w:t>
      </w:r>
      <w:r>
        <w:rPr>
          <w:rFonts w:eastAsia="宋体" w:ascii="Times New Roman" w:hAnsi="Times New Roman"/>
          <w:color w:val="000000"/>
          <w:sz w:val="21"/>
        </w:rPr>
        <w:t xml:space="preserve">更新</w:t>
      </w:r>
      <w:r>
        <w:rPr>
          <w:rFonts w:eastAsia="宋体" w:ascii="Times New Roman" w:hAnsi="Times New Roman"/>
          <w:color w:val="000000"/>
          <w:sz w:val="21"/>
        </w:rPr>
        <w:t xml:space="preserve"> </w:t>
      </w:r>
      <m:oMath>
        <m:r>
          <m:t>D</m:t>
        </m:r>
      </m:oMath>
      <w:r>
        <w:rPr>
          <w:rFonts w:eastAsia="宋体" w:ascii="Times New Roman" w:hAnsi="Times New Roman"/>
          <w:color w:val="000000"/>
          <w:sz w:val="21"/>
        </w:rPr>
        <w:t xml:space="preserve">；</w:t>
      </w:r>
    </w:p>
    <w:p>
      <w:pPr>
        <w:numPr>
          <w:ilvl w:val="0"/>
          <w:numId w:val="1002"/>
        </w:numPr>
        <w:spacing w:line="276" w:lineRule="auto" w:after="40"/>
      </w:pPr>
      <w:r>
        <w:rPr>
          <w:rFonts w:eastAsia="宋体" w:ascii="Times New Roman" w:hAnsi="Times New Roman"/>
          <w:color w:val="000000"/>
          <w:sz w:val="21"/>
        </w:rPr>
        <w:t xml:space="preserve">求解水分方程得到</w:t>
      </w:r>
      <w:r>
        <w:rPr>
          <w:rFonts w:eastAsia="宋体" w:ascii="Times New Roman" w:hAnsi="Times New Roman"/>
          <w:color w:val="000000"/>
          <w:sz w:val="21"/>
        </w:rPr>
        <w:t xml:space="preserve"> </w:t>
      </w:r>
      <m:oMath>
        <m:sSup>
          <m:e>
            <m:r>
              <m:t>C</m:t>
            </m:r>
          </m:e>
          <m:sup>
            <m:d>
              <m:dPr>
                <m:begChr m:val="("/>
                <m:endChr m:val=")"/>
                <m:sepChr m:val=""/>
                <m:grow/>
              </m:dPr>
              <m:e>
                <m:r>
                  <m:t>m</m:t>
                </m:r>
                <m:r>
                  <m:rPr>
                    <m:sty m:val="p"/>
                  </m:rPr>
                  <m:t>+</m:t>
                </m:r>
                <m:r>
                  <m:t>1</m:t>
                </m:r>
              </m:e>
            </m:d>
          </m:sup>
        </m:sSup>
      </m:oMath>
      <w:r>
        <w:rPr>
          <w:rFonts w:eastAsia="宋体" w:ascii="Times New Roman" w:hAnsi="Times New Roman"/>
          <w:color w:val="000000"/>
          <w:sz w:val="21"/>
        </w:rPr>
        <w:t xml:space="preserve">；</w:t>
      </w:r>
    </w:p>
    <w:p>
      <w:pPr>
        <w:numPr>
          <w:ilvl w:val="0"/>
          <w:numId w:val="1002"/>
        </w:numPr>
        <w:spacing w:line="276" w:lineRule="auto" w:after="40"/>
      </w:pPr>
      <w:r>
        <w:rPr>
          <w:rFonts w:eastAsia="宋体" w:ascii="Times New Roman" w:hAnsi="Times New Roman"/>
          <w:color w:val="000000"/>
          <w:sz w:val="21"/>
        </w:rPr>
        <w:t xml:space="preserve">更新</w:t>
      </w:r>
      <w:r>
        <w:rPr>
          <w:rFonts w:eastAsia="宋体" w:ascii="Times New Roman" w:hAnsi="Times New Roman"/>
          <w:color w:val="000000"/>
          <w:sz w:val="21"/>
        </w:rPr>
        <w:t xml:space="preserve"> </w:t>
      </w:r>
      <m:oMath>
        <m:sSub>
          <m:e>
            <m:r>
              <m:t>T</m:t>
            </m:r>
          </m:e>
          <m:sub>
            <m:r>
              <m:t>s</m:t>
            </m:r>
          </m:sub>
        </m:sSub>
        <m:r>
          <m:rPr>
            <m:sty m:val="p"/>
          </m:rPr>
          <m:t>,</m:t>
        </m:r>
        <m:sSub>
          <m:e>
            <m:r>
              <m:t>C</m:t>
            </m:r>
          </m:e>
          <m:sub>
            <m:r>
              <m:t>s</m:t>
            </m:r>
          </m:sub>
        </m:sSub>
      </m:oMath>
      <w:r>
        <w:rPr>
          <w:rFonts w:eastAsia="宋体" w:ascii="Times New Roman" w:hAnsi="Times New Roman"/>
          <w:color w:val="000000"/>
          <w:sz w:val="21"/>
        </w:rPr>
        <w:t xml:space="preserve">，检查最大范数收敛条件；</w:t>
      </w:r>
    </w:p>
    <w:p>
      <w:pPr>
        <w:numPr>
          <w:ilvl w:val="0"/>
          <w:numId w:val="1002"/>
        </w:numPr>
        <w:spacing w:line="276" w:lineRule="auto" w:after="40"/>
      </w:pPr>
      <w:r>
        <w:rPr>
          <w:rFonts w:eastAsia="宋体" w:ascii="Times New Roman" w:hAnsi="Times New Roman"/>
          <w:color w:val="000000"/>
          <w:sz w:val="21"/>
        </w:rPr>
        <w:t xml:space="preserve">若未收敛则继续迭代。</w:t>
      </w:r>
    </w:p>
    <w:p>
      <w:pPr>
        <w:pStyle w:val="FirstParagraph"/>
        <w:spacing w:line="276" w:lineRule="auto" w:after="40"/>
        <w:ind w:firstLine="420"/>
      </w:pPr>
      <w:r>
        <w:rPr>
          <w:rFonts w:eastAsia="宋体" w:ascii="Times New Roman" w:hAnsi="Times New Roman"/>
          <w:color w:val="000000"/>
          <w:sz w:val="21"/>
        </w:rPr>
        <w:t xml:space="preserve">收敛容限取</w:t>
      </w:r>
    </w:p>
    <w:p>
      <w:pPr>
        <w:pStyle w:val="BodyText"/>
        <w:spacing w:before="40" w:after="40" w:line="276" w:lineRule="auto"/>
        <w:ind w:firstLine="420"/>
        <w:jc w:val="center"/>
      </w:pPr>
      <m:oMathPara>
        <m:oMathParaPr>
          <m:jc m:val="center"/>
        </m:oMathParaPr>
        <m:oMath>
          <m:sSup>
            <m:e>
              <m:r>
                <m:t>10</m:t>
              </m:r>
            </m:e>
            <m:sup>
              <m:r>
                <m:rPr>
                  <m:sty m:val="p"/>
                </m:rPr>
                <m:t>−</m:t>
              </m:r>
              <m:r>
                <m:t>10</m:t>
              </m:r>
            </m:sup>
          </m:sSup>
          <m:r>
            <m:rPr>
              <m:sty m:val="p"/>
            </m:rPr>
            <m:t>.</m:t>
          </m:r>
        </m:oMath>
      </m:oMathPara>
    </w:p>
    <w:bookmarkEnd w:id="49"/>
    <w:bookmarkStart w:id="50" w:name="时间尺度分析与模型合理性"/>
    <w:p>
      <w:pPr>
        <w:pStyle w:val="Heading2"/>
      </w:pPr>
      <w:r>
        <w:rPr>
          <w:rFonts w:eastAsia="黑体" w:ascii="Times New Roman" w:hAnsi="Times New Roman"/>
          <w:b/>
          <w:color w:val="000000"/>
        </w:rPr>
        <w:t xml:space="preserve">时间尺度分析与模型合理性</w:t>
      </w:r>
    </w:p>
    <w:p>
      <w:pPr>
        <w:pStyle w:val="FirstParagraph"/>
        <w:spacing w:line="276" w:lineRule="auto" w:after="40"/>
        <w:ind w:firstLine="420"/>
      </w:pPr>
      <w:r>
        <w:rPr>
          <w:rFonts w:eastAsia="宋体" w:ascii="Times New Roman" w:hAnsi="Times New Roman"/>
          <w:color w:val="000000"/>
          <w:sz w:val="21"/>
        </w:rPr>
        <w:t xml:space="preserve">在初始状态</w:t>
      </w:r>
      <w:r>
        <w:rPr>
          <w:rFonts w:eastAsia="宋体" w:ascii="Times New Roman" w:hAnsi="Times New Roman"/>
          <w:color w:val="000000"/>
          <w:sz w:val="21"/>
        </w:rPr>
        <w:t xml:space="preserve"> </w:t>
      </w:r>
      <m:oMath>
        <m:sSub>
          <m:e>
            <m:r>
              <m:t>C</m:t>
            </m:r>
          </m:e>
          <m:sub>
            <m:r>
              <m:t>0</m:t>
            </m:r>
          </m:sub>
        </m:sSub>
        <m:r>
          <m:rPr>
            <m:sty m:val="p"/>
          </m:rPr>
          <m:t>=</m:t>
        </m:r>
        <m:r>
          <m:t>2.55</m:t>
        </m:r>
      </m:oMath>
      <w:r>
        <w:rPr>
          <w:rFonts w:eastAsia="宋体" w:ascii="Times New Roman" w:hAnsi="Times New Roman"/>
          <w:color w:val="000000"/>
          <w:sz w:val="21"/>
        </w:rPr>
        <w:t xml:space="preserve">、</w:t>
      </w:r>
      <m:oMath>
        <m:sSub>
          <m:e>
            <m:r>
              <m:t>T</m:t>
            </m:r>
          </m:e>
          <m:sub>
            <m:r>
              <m:t>0</m:t>
            </m:r>
          </m:sub>
        </m:sSub>
        <m:r>
          <m:rPr>
            <m:sty m:val="p"/>
          </m:rPr>
          <m:t>=</m:t>
        </m:r>
        <m:sSup>
          <m:e>
            <m:r>
              <m:t>28</m:t>
            </m:r>
          </m:e>
          <m:sup>
            <m:r>
              <m:rPr>
                <m:sty m:val="p"/>
              </m:rPr>
              <m:t>∘</m:t>
            </m:r>
          </m:sup>
        </m:sSup>
        <m:r>
          <m:rPr>
            <m:sty m:val="p"/>
          </m:rPr>
          <m:t>C</m:t>
        </m:r>
      </m:oMath>
      <w:r>
        <w:rPr>
          <w:rFonts w:eastAsia="宋体" w:ascii="Times New Roman" w:hAnsi="Times New Roman"/>
          <w:color w:val="000000"/>
          <w:sz w:val="21"/>
        </w:rPr>
        <w:t xml:space="preserve"> </w:t>
      </w:r>
      <w:r>
        <w:rPr>
          <w:rFonts w:eastAsia="宋体" w:ascii="Times New Roman" w:hAnsi="Times New Roman"/>
          <w:color w:val="000000"/>
          <w:sz w:val="21"/>
        </w:rPr>
        <w:t xml:space="preserve">下，</w:t>
      </w:r>
      <w:r>
        <w:rPr>
          <w:rFonts w:eastAsia="宋体" w:ascii="Times New Roman" w:hAnsi="Times New Roman"/>
          <w:color w:val="000000"/>
          <w:sz w:val="21"/>
        </w:rPr>
        <w:t xml:space="preserve"> </w:t>
      </w:r>
      <w:r>
        <w:rPr>
          <w:rFonts w:eastAsia="宋体" w:ascii="Times New Roman" w:hAnsi="Times New Roman"/>
          <w:color w:val="000000"/>
          <w:sz w:val="21"/>
        </w:rPr>
        <w:t xml:space="preserve">由附录3得到</w:t>
      </w:r>
    </w:p>
    <w:p>
      <w:pPr>
        <w:pStyle w:val="BodyText"/>
        <w:spacing w:before="40" w:after="40" w:line="276" w:lineRule="auto"/>
        <w:ind w:firstLine="420"/>
        <w:jc w:val="center"/>
      </w:pPr>
      <m:oMathPara>
        <m:oMathParaPr>
          <m:jc m:val="center"/>
        </m:oMathParaPr>
        <m:oMath>
          <m:sSub>
            <m:e>
              <m:r>
                <m:t>ρ</m:t>
              </m:r>
            </m:e>
            <m:sub>
              <m:r>
                <m:t>0</m:t>
              </m:r>
            </m:sub>
          </m:sSub>
          <m:r>
            <m:rPr>
              <m:sty m:val="p"/>
            </m:rPr>
            <m:t>=</m:t>
          </m:r>
          <m:r>
            <m:t>976.4</m:t>
          </m:r>
          <m:r>
            <m:t> </m:t>
          </m:r>
          <m:r>
            <m:rPr>
              <m:sty m:val="p"/>
            </m:rPr>
            <m:t>k</m:t>
          </m:r>
          <m:r>
            <m:rPr>
              <m:sty m:val="p"/>
            </m:rPr>
            <m:t>g</m:t>
          </m:r>
          <m:r>
            <m:rPr>
              <m:sty m:val="p"/>
            </m:rPr>
            <m:t>/</m:t>
          </m:r>
          <m:sSup>
            <m:e>
              <m:r>
                <m:rPr>
                  <m:sty m:val="p"/>
                </m:rPr>
                <m:t>m</m:t>
              </m:r>
            </m:e>
            <m:sup>
              <m:r>
                <m:rPr>
                  <m:sty m:val="p"/>
                </m:rPr>
                <m:t>3</m:t>
              </m:r>
            </m:sup>
          </m:sSup>
          <m:r>
            <m:rPr>
              <m:sty m:val="p"/>
            </m:rPr>
            <m:t>,</m:t>
          </m:r>
          <m:r>
            <m:t>  </m:t>
          </m:r>
          <m:sSub>
            <m:e>
              <m:r>
                <m:t>c</m:t>
              </m:r>
            </m:e>
            <m:sub>
              <m:r>
                <m:t>p</m:t>
              </m:r>
              <m:r>
                <m:t>0</m:t>
              </m:r>
            </m:sub>
          </m:sSub>
          <m:r>
            <m:rPr>
              <m:sty m:val="p"/>
            </m:rPr>
            <m:t>≈</m:t>
          </m:r>
          <m:r>
            <m:t>3415.30</m:t>
          </m:r>
          <m:r>
            <m:t> </m:t>
          </m:r>
          <m:r>
            <m:rPr>
              <m:sty m:val="p"/>
            </m:rPr>
            <m:t>J</m:t>
          </m:r>
          <m:r>
            <m:rPr>
              <m:sty m:val="p"/>
            </m:rPr>
            <m:t>/</m:t>
          </m:r>
          <m:d>
            <m:dPr>
              <m:begChr m:val="("/>
              <m:endChr m:val=")"/>
              <m:sepChr m:val=""/>
              <m:grow/>
            </m:dPr>
            <m:e>
              <m:r>
                <m:rPr>
                  <m:sty m:val="p"/>
                </m:rPr>
                <m:t>k</m:t>
              </m:r>
              <m:r>
                <m:rPr>
                  <m:sty m:val="p"/>
                </m:rPr>
                <m:t>g</m:t>
              </m:r>
              <m:r>
                <m:rPr>
                  <m:sty m:val="p"/>
                </m:rPr>
                <m:t>K</m:t>
              </m:r>
            </m:e>
          </m:d>
          <m:r>
            <m:rPr>
              <m:sty m:val="p"/>
            </m:rPr>
            <m:t>,</m:t>
          </m:r>
        </m:oMath>
      </m:oMathPara>
    </w:p>
    <w:p>
      <w:pPr>
        <w:pStyle w:val="FirstParagraph"/>
        <w:spacing w:before="40" w:after="40" w:line="276" w:lineRule="auto"/>
        <w:ind w:firstLine="420"/>
        <w:jc w:val="center"/>
      </w:pPr>
      <m:oMathPara>
        <m:oMathParaPr>
          <m:jc m:val="center"/>
        </m:oMathParaPr>
        <m:oMath>
          <m:sSub>
            <m:e>
              <m:r>
                <m:t>k</m:t>
              </m:r>
            </m:e>
            <m:sub>
              <m:r>
                <m:t>0</m:t>
              </m:r>
            </m:sub>
          </m:sSub>
          <m:r>
            <m:rPr>
              <m:sty m:val="p"/>
            </m:rPr>
            <m:t>≈</m:t>
          </m:r>
          <m:r>
            <m:t>0.48296</m:t>
          </m:r>
          <m:r>
            <m:t> </m:t>
          </m:r>
          <m:r>
            <m:rPr>
              <m:sty m:val="p"/>
            </m:rPr>
            <m:t>W</m:t>
          </m:r>
          <m:r>
            <m:rPr>
              <m:sty m:val="p"/>
            </m:rPr>
            <m:t>/</m:t>
          </m:r>
          <m:d>
            <m:dPr>
              <m:begChr m:val="("/>
              <m:endChr m:val=")"/>
              <m:sepChr m:val=""/>
              <m:grow/>
            </m:dPr>
            <m:e>
              <m:r>
                <m:rPr>
                  <m:sty m:val="p"/>
                </m:rPr>
                <m:t>m</m:t>
              </m:r>
              <m:r>
                <m:rPr>
                  <m:sty m:val="p"/>
                </m:rPr>
                <m:t>K</m:t>
              </m:r>
            </m:e>
          </m:d>
          <m:r>
            <m:rPr>
              <m:sty m:val="p"/>
            </m:rPr>
            <m:t>,</m:t>
          </m:r>
          <m:r>
            <m:t>  </m:t>
          </m:r>
          <m:sSub>
            <m:e>
              <m:r>
                <m:t>D</m:t>
              </m:r>
            </m:e>
            <m:sub>
              <m:r>
                <m:t>0</m:t>
              </m:r>
            </m:sub>
          </m:sSub>
          <m:r>
            <m:rPr>
              <m:sty m:val="p"/>
            </m:rPr>
            <m:t>≈</m:t>
          </m:r>
          <m:r>
            <m:t>5.642</m:t>
          </m:r>
          <m:r>
            <m:rPr>
              <m:sty m:val="p"/>
            </m:rPr>
            <m:t>×</m:t>
          </m:r>
          <m:sSup>
            <m:e>
              <m:r>
                <m:t>10</m:t>
              </m:r>
            </m:e>
            <m:sup>
              <m:r>
                <m:rPr>
                  <m:sty m:val="p"/>
                </m:rPr>
                <m:t>−</m:t>
              </m:r>
              <m:r>
                <m:t>9</m:t>
              </m:r>
            </m:sup>
          </m:sSup>
          <m:r>
            <m:t> </m:t>
          </m:r>
          <m:sSup>
            <m:e>
              <m:r>
                <m:rPr>
                  <m:sty m:val="p"/>
                </m:rPr>
                <m:t>m</m:t>
              </m:r>
            </m:e>
            <m:sup>
              <m:r>
                <m:rPr>
                  <m:sty m:val="p"/>
                </m:rPr>
                <m:t>2</m:t>
              </m:r>
            </m:sup>
          </m:sSup>
          <m:r>
            <m:rPr>
              <m:sty m:val="p"/>
            </m:rPr>
            <m:t>/</m:t>
          </m:r>
          <m:r>
            <m:rPr>
              <m:sty m:val="p"/>
            </m:rPr>
            <m:t>s</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相应热扩散率为</w:t>
      </w:r>
    </w:p>
    <w:p>
      <w:pPr>
        <w:pStyle w:val="BodyText"/>
        <w:spacing w:before="40" w:after="40" w:line="276" w:lineRule="auto"/>
        <w:ind w:firstLine="420"/>
        <w:jc w:val="center"/>
      </w:pPr>
      <m:oMathPara>
        <m:oMathParaPr>
          <m:jc m:val="center"/>
        </m:oMathParaPr>
        <m:oMath>
          <m:sSub>
            <m:e>
              <m:r>
                <m:t>α</m:t>
              </m:r>
            </m:e>
            <m:sub>
              <m:r>
                <m:t>0</m:t>
              </m:r>
            </m:sub>
          </m:sSub>
          <m:r>
            <m:rPr>
              <m:sty m:val="p"/>
            </m:rPr>
            <m:t>=</m:t>
          </m:r>
          <m:f>
            <m:fPr>
              <m:type m:val="bar"/>
            </m:fPr>
            <m:num>
              <m:sSub>
                <m:e>
                  <m:r>
                    <m:t>k</m:t>
                  </m:r>
                </m:e>
                <m:sub>
                  <m:r>
                    <m:t>0</m:t>
                  </m:r>
                </m:sub>
              </m:sSub>
            </m:num>
            <m:den>
              <m:sSub>
                <m:e>
                  <m:r>
                    <m:t>ρ</m:t>
                  </m:r>
                </m:e>
                <m:sub>
                  <m:r>
                    <m:t>0</m:t>
                  </m:r>
                </m:sub>
              </m:sSub>
              <m:sSub>
                <m:e>
                  <m:r>
                    <m:t>c</m:t>
                  </m:r>
                </m:e>
                <m:sub>
                  <m:r>
                    <m:t>p</m:t>
                  </m:r>
                  <m:r>
                    <m:t>0</m:t>
                  </m:r>
                </m:sub>
              </m:sSub>
            </m:den>
          </m:f>
          <m:r>
            <m:rPr>
              <m:sty m:val="p"/>
            </m:rPr>
            <m:t>≈</m:t>
          </m:r>
          <m:r>
            <m:t>1.4483</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以半径</w:t>
      </w:r>
      <w:r>
        <w:rPr>
          <w:rFonts w:eastAsia="宋体" w:ascii="Times New Roman" w:hAnsi="Times New Roman"/>
          <w:color w:val="000000"/>
          <w:sz w:val="21"/>
        </w:rPr>
        <w:t xml:space="preserve"> </w:t>
      </w:r>
      <m:oMath>
        <m:r>
          <m:t>R</m:t>
        </m:r>
      </m:oMath>
      <w:r>
        <w:rPr>
          <w:rFonts w:eastAsia="宋体" w:ascii="Times New Roman" w:hAnsi="Times New Roman"/>
          <w:color w:val="000000"/>
          <w:sz w:val="21"/>
        </w:rPr>
        <w:t xml:space="preserve"> </w:t>
      </w:r>
      <w:r>
        <w:rPr>
          <w:rFonts w:eastAsia="宋体" w:ascii="Times New Roman" w:hAnsi="Times New Roman"/>
          <w:color w:val="000000"/>
          <w:sz w:val="21"/>
        </w:rPr>
        <w:t xml:space="preserve">为特征长度，</w:t>
      </w:r>
    </w:p>
    <w:p>
      <w:pPr>
        <w:pStyle w:val="BodyText"/>
        <w:spacing w:before="40" w:after="40" w:line="276" w:lineRule="auto"/>
        <w:ind w:firstLine="420"/>
        <w:jc w:val="center"/>
      </w:pPr>
      <m:oMathPara>
        <m:oMathParaPr>
          <m:jc m:val="center"/>
        </m:oMathParaPr>
        <m:oMath>
          <m:sSub>
            <m:e>
              <m:r>
                <m:t>τ</m:t>
              </m:r>
            </m:e>
            <m:sub>
              <m:r>
                <m:t>T</m:t>
              </m:r>
            </m:sub>
          </m:sSub>
          <m:r>
            <m:rPr>
              <m:sty m:val="p"/>
            </m:rPr>
            <m:t>=</m:t>
          </m:r>
          <m:f>
            <m:fPr>
              <m:type m:val="bar"/>
            </m:fPr>
            <m:num>
              <m:sSup>
                <m:e>
                  <m:r>
                    <m:t>R</m:t>
                  </m:r>
                </m:e>
                <m:sup>
                  <m:r>
                    <m:t>2</m:t>
                  </m:r>
                </m:sup>
              </m:sSup>
            </m:num>
            <m:den>
              <m:sSub>
                <m:e>
                  <m:r>
                    <m:t>α</m:t>
                  </m:r>
                </m:e>
                <m:sub>
                  <m:r>
                    <m:t>0</m:t>
                  </m:r>
                </m:sub>
              </m:sSub>
            </m:den>
          </m:f>
          <m:r>
            <m:rPr>
              <m:sty m:val="p"/>
            </m:rPr>
            <m:t>≈</m:t>
          </m:r>
          <m:r>
            <m:t>0.767</m:t>
          </m:r>
          <m:r>
            <m:t> </m:t>
          </m:r>
          <m:r>
            <m:rPr>
              <m:sty m:val="p"/>
            </m:rPr>
            <m:t>h</m:t>
          </m:r>
          <m:r>
            <m:rPr>
              <m:sty m:val="p"/>
            </m:rPr>
            <m:t>,</m:t>
          </m:r>
          <m:r>
            <m:t>  </m:t>
          </m:r>
          <m:sSub>
            <m:e>
              <m:r>
                <m:t>τ</m:t>
              </m:r>
            </m:e>
            <m:sub>
              <m:r>
                <m:t>C</m:t>
              </m:r>
            </m:sub>
          </m:sSub>
          <m:r>
            <m:rPr>
              <m:sty m:val="p"/>
            </m:rPr>
            <m:t>=</m:t>
          </m:r>
          <m:f>
            <m:fPr>
              <m:type m:val="bar"/>
            </m:fPr>
            <m:num>
              <m:sSup>
                <m:e>
                  <m:r>
                    <m:t>R</m:t>
                  </m:r>
                </m:e>
                <m:sup>
                  <m:r>
                    <m:t>2</m:t>
                  </m:r>
                </m:sup>
              </m:sSup>
            </m:num>
            <m:den>
              <m:sSub>
                <m:e>
                  <m:r>
                    <m:t>D</m:t>
                  </m:r>
                </m:e>
                <m:sub>
                  <m:r>
                    <m:t>0</m:t>
                  </m:r>
                </m:sub>
              </m:sSub>
            </m:den>
          </m:f>
          <m:r>
            <m:rPr>
              <m:sty m:val="p"/>
            </m:rPr>
            <m:t>≈</m:t>
          </m:r>
          <m:r>
            <m:t>19.69</m:t>
          </m:r>
          <m:r>
            <m:t> </m:t>
          </m:r>
          <m:r>
            <m:rPr>
              <m:sty m:val="p"/>
            </m:rPr>
            <m:t>h</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同时</w:t>
      </w:r>
    </w:p>
    <w:p>
      <w:pPr>
        <w:pStyle w:val="BodyText"/>
        <w:spacing w:before="40" w:after="40" w:line="276" w:lineRule="auto"/>
        <w:ind w:firstLine="420"/>
        <w:jc w:val="center"/>
      </w:pPr>
      <m:oMathPara>
        <m:oMathParaPr>
          <m:jc m:val="center"/>
        </m:oMathParaPr>
        <m:oMath>
          <m:r>
            <m:t>B</m:t>
          </m:r>
          <m:sSub>
            <m:e>
              <m:r>
                <m:t>i</m:t>
              </m:r>
            </m:e>
            <m:sub>
              <m:r>
                <m:t>T</m:t>
              </m:r>
            </m:sub>
          </m:sSub>
          <m:r>
            <m:rPr>
              <m:sty m:val="p"/>
            </m:rPr>
            <m:t>≈</m:t>
          </m:r>
          <m:r>
            <m:t>1.035</m:t>
          </m:r>
          <m:r>
            <m:rPr>
              <m:sty m:val="p"/>
            </m:rPr>
            <m:t>,</m:t>
          </m:r>
          <m:r>
            <m:t>  </m:t>
          </m:r>
          <m:r>
            <m:t>B</m:t>
          </m:r>
          <m:sSub>
            <m:e>
              <m:r>
                <m:t>i</m:t>
              </m:r>
            </m:e>
            <m:sub>
              <m:r>
                <m:t>C</m:t>
              </m:r>
            </m:sub>
          </m:sSub>
          <m:r>
            <m:rPr>
              <m:sty m:val="p"/>
            </m:rPr>
            <m:t>≈</m:t>
          </m:r>
          <m:r>
            <m:t>2.836</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因此完整干燥过程中依然不能忽略径向内部梯度，</w:t>
      </w:r>
      <w:r>
        <w:rPr>
          <w:rFonts w:eastAsia="宋体" w:ascii="Times New Roman" w:hAnsi="Times New Roman"/>
          <w:color w:val="000000"/>
          <w:sz w:val="21"/>
        </w:rPr>
        <w:t xml:space="preserve"> </w:t>
      </w:r>
      <w:r>
        <w:rPr>
          <w:rFonts w:eastAsia="宋体" w:ascii="Times New Roman" w:hAnsi="Times New Roman"/>
          <w:color w:val="000000"/>
          <w:sz w:val="21"/>
        </w:rPr>
        <w:t xml:space="preserve">且热响应时间明显短于水分扩散时间，</w:t>
      </w:r>
      <w:r>
        <w:rPr>
          <w:rFonts w:eastAsia="宋体" w:ascii="Times New Roman" w:hAnsi="Times New Roman"/>
          <w:color w:val="000000"/>
          <w:sz w:val="21"/>
        </w:rPr>
        <w:t xml:space="preserve"> </w:t>
      </w:r>
      <w:r>
        <w:rPr>
          <w:rFonts w:eastAsia="宋体" w:ascii="Times New Roman" w:hAnsi="Times New Roman"/>
          <w:color w:val="000000"/>
          <w:sz w:val="21"/>
        </w:rPr>
        <w:t xml:space="preserve">为后续结果中</w:t>
      </w:r>
      <w:r>
        <w:rPr>
          <w:rFonts w:eastAsia="宋体" w:ascii="Times New Roman" w:hAnsi="Times New Roman"/>
          <w:color w:val="000000"/>
          <w:sz w:val="21"/>
        </w:rPr>
        <w:t xml:space="preserve">“</w:t>
      </w:r>
      <w:r>
        <w:rPr>
          <w:rFonts w:eastAsia="宋体" w:ascii="Times New Roman" w:hAnsi="Times New Roman"/>
          <w:color w:val="000000"/>
          <w:sz w:val="21"/>
        </w:rPr>
        <w:t xml:space="preserve">温度较快趋于均匀而含水率仍存在显著径向差异</w:t>
      </w:r>
      <w:r>
        <w:rPr>
          <w:rFonts w:eastAsia="宋体" w:ascii="Times New Roman" w:hAnsi="Times New Roman"/>
          <w:color w:val="000000"/>
          <w:sz w:val="21"/>
        </w:rPr>
        <w:t xml:space="preserve">”</w:t>
      </w:r>
      <w:r>
        <w:rPr>
          <w:rFonts w:eastAsia="宋体" w:ascii="Times New Roman" w:hAnsi="Times New Roman"/>
          <w:color w:val="000000"/>
          <w:sz w:val="21"/>
        </w:rPr>
        <w:t xml:space="preserve">提供了尺度解释。</w:t>
      </w:r>
    </w:p>
    <w:bookmarkEnd w:id="50"/>
    <w:bookmarkStart w:id="51" w:name="数值设置与收敛检验"/>
    <w:p>
      <w:pPr>
        <w:pStyle w:val="Heading2"/>
      </w:pPr>
      <w:r>
        <w:rPr>
          <w:rFonts w:eastAsia="黑体" w:ascii="Times New Roman" w:hAnsi="Times New Roman"/>
          <w:b/>
          <w:color w:val="000000"/>
        </w:rPr>
        <w:t xml:space="preserve">数值设置与收敛检验</w:t>
      </w:r>
    </w:p>
    <w:p>
      <w:pPr>
        <w:pStyle w:val="FirstParagraph"/>
        <w:spacing w:line="276" w:lineRule="auto" w:after="40"/>
        <w:ind w:firstLine="420"/>
      </w:pPr>
      <w:r>
        <w:rPr>
          <w:rFonts w:eastAsia="宋体" w:ascii="Times New Roman" w:hAnsi="Times New Roman"/>
          <w:color w:val="000000"/>
          <w:sz w:val="21"/>
        </w:rPr>
        <w:t xml:space="preserve">问题二最终采用</w:t>
      </w:r>
    </w:p>
    <w:p>
      <w:pPr>
        <w:pStyle w:val="BodyText"/>
        <w:spacing w:before="40" w:after="40" w:line="276" w:lineRule="auto"/>
        <w:ind w:firstLine="420"/>
        <w:jc w:val="center"/>
      </w:pPr>
      <m:oMathPara>
        <m:oMathParaPr>
          <m:jc m:val="center"/>
        </m:oMathParaPr>
        <m:oMath>
          <m:r>
            <m:t>N</m:t>
          </m:r>
          <m:r>
            <m:rPr>
              <m:sty m:val="p"/>
            </m:rPr>
            <m:t>=</m:t>
          </m:r>
          <m:r>
            <m:t>400</m:t>
          </m:r>
          <m:r>
            <m:rPr>
              <m:sty m:val="p"/>
            </m:rPr>
            <m:t>,</m:t>
          </m:r>
          <m:r>
            <m:t>  </m:t>
          </m:r>
          <m:r>
            <m:t>Δ</m:t>
          </m:r>
          <m:r>
            <m:t>r</m:t>
          </m:r>
          <m:r>
            <m:rPr>
              <m:sty m:val="p"/>
            </m:rPr>
            <m:t>=</m:t>
          </m:r>
          <m:r>
            <m:t>5</m:t>
          </m:r>
          <m:r>
            <m:rPr>
              <m:sty m:val="p"/>
            </m:rPr>
            <m:t>×</m:t>
          </m:r>
          <m:sSup>
            <m:e>
              <m:r>
                <m:t>10</m:t>
              </m:r>
            </m:e>
            <m:sup>
              <m:r>
                <m:rPr>
                  <m:sty m:val="p"/>
                </m:rPr>
                <m:t>−</m:t>
              </m:r>
              <m:r>
                <m:t>5</m:t>
              </m:r>
            </m:sup>
          </m:sSup>
          <m:r>
            <m:t> </m:t>
          </m:r>
          <m:r>
            <m:rPr>
              <m:sty m:val="p"/>
            </m:rPr>
            <m:t>m</m:t>
          </m:r>
          <m:r>
            <m:rPr>
              <m:sty m:val="p"/>
            </m:rPr>
            <m:t>,</m:t>
          </m:r>
          <m:r>
            <m:t>  </m:t>
          </m:r>
          <m:r>
            <m:t>Δ</m:t>
          </m:r>
          <m:r>
            <m:t>t</m:t>
          </m:r>
          <m:r>
            <m:rPr>
              <m:sty m:val="p"/>
            </m:rPr>
            <m:t>=</m:t>
          </m:r>
          <m:r>
            <m:t>0.0625</m:t>
          </m:r>
          <m:r>
            <m:t> </m:t>
          </m:r>
          <m:r>
            <m:rPr>
              <m:sty m:val="p"/>
            </m:rPr>
            <m:t>s</m:t>
          </m:r>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所有时间层均达到 Picard 收敛，最大迭代次数为4。</w:t>
      </w:r>
    </w:p>
    <w:p>
      <w:pPr>
        <w:pStyle w:val="TableCaption"/>
        <w:keepNext/>
        <w:jc w:val="center"/>
      </w:pPr>
      <w:r>
        <w:rPr>
          <w:rFonts w:eastAsia="宋体" w:ascii="Times New Roman" w:hAnsi="Times New Roman"/>
          <w:color w:val="000000"/>
          <w:sz w:val="19"/>
        </w:rPr>
        <w:t xml:space="preserve">问题二数值收敛性检验</w:t>
      </w:r>
    </w:p>
    <w:tbl>
      <w:tblPr>
        <w:tblStyle w:val="Table"/>
        <w:tblW w:type="auto" w:w="0"/>
        <w:jc w:val="left"/>
        <w:tblLayout w:type="fixed"/>
        <w:tblLook w:firstRow="1" w:lastRow="0" w:firstColumn="0" w:lastColumn="0" w:noHBand="0" w:noVBand="0" w:val="0020"/>
        <w:tblCaption w:val="问题二数值收敛性检验"/>
      </w:tblPr>
      <w:tblGrid>
        <w:gridCol w:w="1980"/>
        <w:gridCol w:w="1980"/>
        <w:gridCol w:w="1980"/>
        <w:gridCol w:w="1980"/>
      </w:tblGrid>
      <w:tr>
        <w:trPr>
          <w:tblHeader w:val="on"/>
          <w:cantSplit/>
        </w:trPr>
        <w:tc>
          <w:tcPr>
            <w:vAlign w:val="center"/>
            <w:tcW w:type="dxa" w:w="1984"/>
            <w:tcMar>
              <w:top w:w="55" w:type="dxa"/>
              <w:bottom w:w="55" w:type="dxa"/>
              <w:left w:w="60" w:type="dxa"/>
              <w:right w:w="60" w:type="dxa"/>
            </w:tcMar>
          </w:tcPr>
          <w:p>
            <w:pPr>
              <w:keepNext/>
              <w:spacing w:after="0" w:line="240" w:lineRule="auto"/>
              <w:jc w:val="center"/>
            </w:pPr>
            <w:r>
              <w:rPr>
                <w:rFonts w:ascii="Times New Roman" w:hAnsi="Times New Roman" w:eastAsia="宋体"/>
                <w:b/>
                <w:color w:val="000000"/>
                <w:sz w:val="18"/>
              </w:rPr>
              <w:t>检验项目</w:t>
            </w:r>
          </w:p>
        </w:tc>
        <w:tc>
          <w:tcPr>
            <w:vAlign w:val="center"/>
            <w:tcW w:type="dxa" w:w="3288"/>
            <w:tcMar>
              <w:top w:w="55" w:type="dxa"/>
              <w:bottom w:w="55" w:type="dxa"/>
              <w:left w:w="60" w:type="dxa"/>
              <w:right w:w="60" w:type="dxa"/>
            </w:tcMar>
          </w:tcPr>
          <w:p>
            <w:pPr>
              <w:keepNext/>
              <w:spacing w:after="0" w:line="240" w:lineRule="auto"/>
              <w:jc w:val="center"/>
            </w:pPr>
            <w:r>
              <w:rPr>
                <w:rFonts w:ascii="Times New Roman" w:hAnsi="Times New Roman" w:eastAsia="宋体"/>
                <w:b/>
                <w:color w:val="000000"/>
                <w:sz w:val="18"/>
              </w:rPr>
              <w:t>对比设置</w:t>
            </w:r>
          </w:p>
        </w:tc>
        <w:tc>
          <w:tcPr>
            <w:vAlign w:val="center"/>
            <w:tcW w:type="dxa" w:w="2041"/>
            <w:tcMar>
              <w:top w:w="55" w:type="dxa"/>
              <w:bottom w:w="55" w:type="dxa"/>
              <w:left w:w="60" w:type="dxa"/>
              <w:right w:w="60" w:type="dxa"/>
            </w:tcMar>
          </w:tcPr>
          <w:p>
            <w:pPr>
              <w:keepNext/>
              <w:spacing w:after="0" w:line="240" w:lineRule="auto"/>
              <w:jc w:val="center"/>
            </w:pPr>
            <w:r>
              <w:rPr>
                <w:rFonts w:ascii="Times New Roman" w:hAnsi="Times New Roman" w:eastAsia="宋体"/>
                <w:b/>
                <w:color w:val="000000"/>
                <w:sz w:val="18"/>
              </w:rPr>
              <w:t>最大温度差 / ℃</w:t>
            </w:r>
          </w:p>
        </w:tc>
        <w:tc>
          <w:tcPr>
            <w:vAlign w:val="center"/>
            <w:tcW w:type="dxa" w:w="2154"/>
            <w:tcMar>
              <w:top w:w="55" w:type="dxa"/>
              <w:bottom w:w="55" w:type="dxa"/>
              <w:left w:w="60" w:type="dxa"/>
              <w:right w:w="60" w:type="dxa"/>
            </w:tcMar>
          </w:tcPr>
          <w:p>
            <w:pPr>
              <w:keepNext/>
              <w:spacing w:after="0" w:line="240" w:lineRule="auto"/>
              <w:jc w:val="center"/>
            </w:pPr>
            <w:r>
              <w:rPr>
                <w:rFonts w:ascii="Times New Roman" w:hAnsi="Times New Roman" w:eastAsia="宋体"/>
                <w:b/>
                <w:color w:val="000000"/>
                <w:sz w:val="18"/>
              </w:rPr>
              <w:t>最大水分差 / (kg/kg)</w:t>
            </w:r>
          </w:p>
        </w:tc>
      </w:tr>
      <w:tr>
        <w:trPr>
          <w:cantSplit/>
        </w:trPr>
        <w:tc>
          <w:tcPr>
            <w:vAlign w:val="center"/>
            <w:tcW w:type="dxa" w:w="1984"/>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空间网格细化</w:t>
            </w:r>
          </w:p>
        </w:tc>
        <w:tc>
          <w:tcPr>
            <w:vAlign w:val="center"/>
            <w:tcW w:type="dxa" w:w="3288"/>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N=400 → 800，Δt=0.0625 s</w:t>
            </w:r>
          </w:p>
        </w:tc>
        <w:tc>
          <w:tcPr>
            <w:vAlign w:val="center"/>
            <w:tcW w:type="dxa" w:w="2041"/>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6.66×10⁻⁶</w:t>
            </w:r>
          </w:p>
        </w:tc>
        <w:tc>
          <w:tcPr>
            <w:vAlign w:val="center"/>
            <w:tcW w:type="dxa" w:w="2154"/>
            <w:tcMar>
              <w:top w:w="55" w:type="dxa"/>
              <w:bottom w:w="55" w:type="dxa"/>
              <w:left w:w="60" w:type="dxa"/>
              <w:right w:w="60" w:type="dxa"/>
            </w:tcMar>
          </w:tcPr>
          <w:p>
            <w:pPr>
              <w:keepNext/>
              <w:spacing w:after="0" w:line="240" w:lineRule="auto"/>
              <w:jc w:val="center"/>
            </w:pPr>
            <w:r>
              <w:rPr>
                <w:rFonts w:ascii="Times New Roman" w:hAnsi="Times New Roman" w:eastAsia="宋体"/>
                <w:b w:val="0"/>
                <w:color w:val="000000"/>
                <w:sz w:val="18"/>
              </w:rPr>
              <w:t>5.00×10⁻⁶</w:t>
            </w:r>
          </w:p>
        </w:tc>
      </w:tr>
      <w:tr>
        <w:trPr>
          <w:cantSplit/>
        </w:trPr>
        <w:tc>
          <w:tcPr>
            <w:vAlign w:val="center"/>
            <w:tcW w:type="dxa" w:w="1984"/>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时间步细化</w:t>
            </w:r>
          </w:p>
        </w:tc>
        <w:tc>
          <w:tcPr>
            <w:vAlign w:val="center"/>
            <w:tcW w:type="dxa" w:w="3288"/>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0.125 → 0.0625 s，N=400</w:t>
            </w:r>
          </w:p>
        </w:tc>
        <w:tc>
          <w:tcPr>
            <w:vAlign w:val="center"/>
            <w:tcW w:type="dxa" w:w="2041"/>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9.23×10⁻⁵</w:t>
            </w:r>
          </w:p>
        </w:tc>
        <w:tc>
          <w:tcPr>
            <w:vAlign w:val="center"/>
            <w:tcW w:type="dxa" w:w="2154"/>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5.71×10⁻⁶</w:t>
            </w:r>
          </w:p>
        </w:tc>
      </w:tr>
    </w:tbl>
    <w:p>
      <w:pPr>
        <w:pStyle w:val="BodyText"/>
        <w:spacing w:line="276" w:lineRule="auto" w:after="40"/>
        <w:ind w:firstLine="420"/>
      </w:pPr>
      <w:r>
        <w:rPr>
          <w:rFonts w:eastAsia="宋体" w:ascii="Times New Roman" w:hAnsi="Times New Roman"/>
          <w:color w:val="000000"/>
          <w:sz w:val="21"/>
        </w:rPr>
        <w:t xml:space="preserve">上述差异远小于题目四位小数的展示尺度，</w:t>
      </w:r>
      <w:r>
        <w:rPr>
          <w:rFonts w:eastAsia="宋体" w:ascii="Times New Roman" w:hAnsi="Times New Roman"/>
          <w:color w:val="000000"/>
          <w:sz w:val="21"/>
        </w:rPr>
        <w:t xml:space="preserve"> </w:t>
      </w:r>
      <w:r>
        <w:rPr>
          <w:rFonts w:eastAsia="宋体" w:ascii="Times New Roman" w:hAnsi="Times New Roman"/>
          <w:color w:val="000000"/>
          <w:sz w:val="21"/>
        </w:rPr>
        <w:t xml:space="preserve">说明最终网格和时间步已经能够稳定给出问题二要求的时空输出。</w:t>
      </w:r>
    </w:p>
    <w:bookmarkEnd w:id="51"/>
    <w:bookmarkStart w:id="52" w:name="问题二计算结果"/>
    <w:p>
      <w:pPr>
        <w:pStyle w:val="Heading2"/>
      </w:pPr>
      <w:r>
        <w:rPr>
          <w:rFonts w:eastAsia="黑体" w:ascii="Times New Roman" w:hAnsi="Times New Roman"/>
          <w:b/>
          <w:color w:val="000000"/>
        </w:rPr>
        <w:t xml:space="preserve">问题二计算结果</w:t>
      </w:r>
    </w:p>
    <w:p>
      <w:pPr>
        <w:pStyle w:val="TableCaption"/>
        <w:keepNext/>
        <w:jc w:val="center"/>
      </w:pPr>
      <w:r>
        <w:rPr>
          <w:rFonts w:eastAsia="宋体" w:ascii="Times New Roman" w:hAnsi="Times New Roman"/>
          <w:color w:val="000000"/>
          <w:sz w:val="19"/>
        </w:rPr>
        <w:t>前3 h 药材径向温度分布（℃）</w:t>
      </w:r>
    </w:p>
    <w:tbl>
      <w:tblPr>
        <w:tblStyle w:val="Table"/>
        <w:tblW w:type="auto" w:w="0"/>
        <w:jc w:val="left"/>
        <w:tblLayout w:type="autofit"/>
        <w:tblLook w:firstRow="1" w:lastRow="0" w:firstColumn="0" w:lastColumn="0" w:noHBand="0" w:noVBand="0" w:val="0020"/>
        <w:tblCaption w:val="前3 h 药材径向温度分布（^\circC）"/>
      </w:tblPr>
      <w:tblGrid>
        <w:gridCol w:w="1320"/>
        <w:gridCol w:w="1320"/>
        <w:gridCol w:w="1320"/>
        <w:gridCol w:w="1320"/>
        <w:gridCol w:w="1320"/>
        <w:gridCol w:w="1320"/>
      </w:tblGrid>
      <w:tr>
        <w:trPr>
          <w:tblHeader w:val="on"/>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时间/h</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0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0.5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1.0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1.5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2.0 cm</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0.5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32.1893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32.3822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32.9660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33.9609</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35.4131</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40.3816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40.5536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41.0605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41.8782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42.9976</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45.8467</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45.9348</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46.1929</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46.6050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47.1400</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48.4502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48.4880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48.5984</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48.7735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49.0033</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49.4670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49.4792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49.5136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49.5653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49.6609</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49.8495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49.8553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49.8746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49.9101</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49.9664</w:t>
            </w:r>
          </w:p>
        </w:tc>
      </w:tr>
    </w:tbl>
    <w:p>
      <w:pPr>
        <w:spacing w:line="276" w:lineRule="auto" w:after="40"/>
        <w:ind w:firstLine="420"/>
      </w:pPr>
    </w:p>
    <w:p>
      <w:pPr>
        <w:pStyle w:val="TableCaption"/>
        <w:keepNext/>
        <w:jc w:val="center"/>
      </w:pPr>
      <w:r>
        <w:rPr>
          <w:rFonts w:eastAsia="宋体" w:ascii="Times New Roman" w:hAnsi="Times New Roman"/>
          <w:color w:val="000000"/>
          <w:sz w:val="19"/>
        </w:rPr>
        <w:t xml:space="preserve">前3 h 药材径向水分浓度分布（kg/kg，干基）</w:t>
      </w:r>
    </w:p>
    <w:tbl>
      <w:tblPr>
        <w:tblStyle w:val="Table"/>
        <w:tblW w:type="auto" w:w="0"/>
        <w:jc w:val="left"/>
        <w:tblLayout w:type="autofit"/>
        <w:tblLook w:firstRow="1" w:lastRow="0" w:firstColumn="0" w:lastColumn="0" w:noHBand="0" w:noVBand="0" w:val="0020"/>
        <w:tblCaption w:val="前3 h 药材径向水分浓度分布（kg/kg，干基）"/>
      </w:tblPr>
      <w:tblGrid>
        <w:gridCol w:w="1320"/>
        <w:gridCol w:w="1320"/>
        <w:gridCol w:w="1320"/>
        <w:gridCol w:w="1320"/>
        <w:gridCol w:w="1320"/>
        <w:gridCol w:w="1320"/>
      </w:tblGrid>
      <w:tr>
        <w:trPr>
          <w:tblHeader w:val="on"/>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时间/h</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0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0.5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1.0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1.5 cm</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color w:val="000000"/>
                <w:sz w:val="18"/>
              </w:rPr>
              <w:t>2.0 cm</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0.5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2.5499</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2.5489</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2.5256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2.3257</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1.6486</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2.5257</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2.4948</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2.3578</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2.0230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1.4711</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2.3861</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2.3256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2.1344</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1.8020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1.3476</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2.1709</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2.1084</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1.9236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1.6259</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1.2311</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2.5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1.9566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1.9006</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1.7360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1.4720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1.1166</w:t>
            </w:r>
          </w:p>
        </w:tc>
      </w:tr>
      <w:tr>
        <w:trPr>
          <w:cantSplit/>
        </w:trPr>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3.0</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1.7662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1.7165</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1.5702</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1.3333</w:t>
            </w:r>
          </w:p>
        </w:tc>
        <w:tc>
          <w:tcPr>
            <w:vAlign w:val="center"/>
            <w:tcMar>
              <w:top w:w="55" w:type="dxa"/>
              <w:bottom w:w="55" w:type="dxa"/>
              <w:left w:w="60" w:type="dxa"/>
              <w:right w:w="60" w:type="dxa"/>
            </w:tcMar>
          </w:tcPr>
          <w:p>
            <w:pPr>
              <w:spacing w:after="0" w:line="240" w:lineRule="auto"/>
              <w:jc w:val="center"/>
            </w:pPr>
            <w:r>
              <w:rPr>
                <w:rFonts w:ascii="Times New Roman" w:hAnsi="Times New Roman" w:eastAsia="宋体"/>
                <w:b w:val="0"/>
                <w:color w:val="000000"/>
                <w:sz w:val="18"/>
              </w:rPr>
              <w:t>1.0081</w:t>
            </w:r>
          </w:p>
        </w:tc>
      </w:tr>
    </w:tbl>
    <w:p>
      <w:pPr>
        <w:pStyle w:val="BodyText"/>
        <w:spacing w:line="276" w:lineRule="auto" w:after="40"/>
        <w:ind w:firstLine="420"/>
        <w:jc w:val="center"/>
      </w:pPr>
      <w:r>
        <w:rPr>
          <w:rFonts w:eastAsia="宋体" w:ascii="Times New Roman" w:hAnsi="Times New Roman"/>
          <w:b w:val="0"/>
          <w:i/>
          <w:iCs/>
          <w:color w:val="000000"/>
          <w:sz w:val="21"/>
        </w:rPr>
        <w:t xml:space="preserve">【图待补：问题二不同时刻的径向温度分布（问题2_径向温度分布.png）】</w:t>
      </w:r>
    </w:p>
    <w:p>
      <w:pPr>
        <w:pStyle w:val="BodyText"/>
        <w:spacing w:line="276" w:lineRule="auto" w:after="40"/>
        <w:ind w:firstLine="420"/>
        <w:jc w:val="center"/>
      </w:pPr>
      <w:r>
        <w:rPr>
          <w:rFonts w:eastAsia="宋体" w:ascii="Times New Roman" w:hAnsi="Times New Roman"/>
          <w:b w:val="0"/>
          <w:i/>
          <w:iCs/>
          <w:color w:val="000000"/>
          <w:sz w:val="21"/>
        </w:rPr>
        <w:t xml:space="preserve">【图待补：问题二不同时刻的径向水分浓度分布（问题2_径向水分浓度分布.png）】</w:t>
      </w:r>
    </w:p>
    <w:p>
      <w:pPr>
        <w:pStyle w:val="BodyText"/>
        <w:spacing w:line="276" w:lineRule="auto" w:after="40"/>
        <w:ind w:firstLine="420"/>
        <w:jc w:val="center"/>
      </w:pPr>
      <w:r>
        <w:rPr>
          <w:rFonts w:eastAsia="宋体" w:ascii="Times New Roman" w:hAnsi="Times New Roman"/>
          <w:b w:val="0"/>
          <w:i/>
          <w:iCs/>
          <w:color w:val="000000"/>
          <w:sz w:val="21"/>
        </w:rPr>
        <w:t xml:space="preserve">【图待补：问题二温度场时空分布（问题2_温度时空云图.png）】</w:t>
      </w:r>
    </w:p>
    <w:p>
      <w:pPr>
        <w:pStyle w:val="BodyText"/>
        <w:spacing w:line="276" w:lineRule="auto" w:after="40"/>
        <w:ind w:firstLine="420"/>
        <w:jc w:val="center"/>
      </w:pPr>
      <w:r>
        <w:rPr>
          <w:rFonts w:eastAsia="宋体" w:ascii="Times New Roman" w:hAnsi="Times New Roman"/>
          <w:b w:val="0"/>
          <w:i/>
          <w:iCs/>
          <w:color w:val="000000"/>
          <w:sz w:val="21"/>
        </w:rPr>
        <w:t xml:space="preserve">【图待补：问题二水分浓度场时空分布（问题2_水分浓度时空云图.png）】</w:t>
      </w:r>
    </w:p>
    <w:p>
      <w:pPr>
        <w:pStyle w:val="BodyText"/>
        <w:spacing w:line="276" w:lineRule="auto" w:after="40"/>
        <w:ind w:firstLine="420"/>
      </w:pPr>
      <w:r>
        <w:rPr>
          <w:rFonts w:eastAsia="宋体" w:ascii="Times New Roman" w:hAnsi="Times New Roman"/>
          <w:color w:val="000000"/>
          <w:sz w:val="21"/>
        </w:rPr>
        <w:t xml:space="preserve">由结果可见，温度场在约2–3 h 内已逐渐接近烘房稳定温度，</w:t>
      </w:r>
      <w:r>
        <w:rPr>
          <w:rFonts w:eastAsia="宋体" w:ascii="Times New Roman" w:hAnsi="Times New Roman"/>
          <w:color w:val="000000"/>
          <w:sz w:val="21"/>
        </w:rPr>
        <w:t xml:space="preserve"> </w:t>
      </w:r>
      <w:r>
        <w:rPr>
          <w:rFonts w:eastAsia="宋体" w:ascii="Times New Roman" w:hAnsi="Times New Roman"/>
          <w:color w:val="000000"/>
          <w:sz w:val="21"/>
        </w:rPr>
        <w:t xml:space="preserve">径向温差快速缩小；相比之下，含水率在3 h 时仍保持明显的径向梯度，</w:t>
      </w:r>
      <w:r>
        <w:rPr>
          <w:rFonts w:eastAsia="宋体" w:ascii="Times New Roman" w:hAnsi="Times New Roman"/>
          <w:color w:val="000000"/>
          <w:sz w:val="21"/>
        </w:rPr>
        <w:t xml:space="preserve"> </w:t>
      </w:r>
      <w:r>
        <w:rPr>
          <w:rFonts w:eastAsia="宋体" w:ascii="Times New Roman" w:hAnsi="Times New Roman"/>
          <w:color w:val="000000"/>
          <w:sz w:val="21"/>
        </w:rPr>
        <w:t xml:space="preserve">表层含水率下降速度显著快于中心。</w:t>
      </w:r>
      <w:r>
        <w:rPr>
          <w:rFonts w:eastAsia="宋体" w:ascii="Times New Roman" w:hAnsi="Times New Roman"/>
          <w:color w:val="000000"/>
          <w:sz w:val="21"/>
        </w:rPr>
        <w:t xml:space="preserve"> </w:t>
      </w:r>
      <w:r>
        <w:rPr>
          <w:rFonts w:eastAsia="宋体" w:ascii="Times New Roman" w:hAnsi="Times New Roman"/>
          <w:color w:val="000000"/>
          <w:sz w:val="21"/>
        </w:rPr>
        <w:t xml:space="preserve">该现象与前述</w:t>
      </w:r>
      <w:r>
        <w:rPr>
          <w:rFonts w:eastAsia="宋体" w:ascii="Times New Roman" w:hAnsi="Times New Roman"/>
          <w:color w:val="000000"/>
          <w:sz w:val="21"/>
        </w:rPr>
        <w:t xml:space="preserve"> </w:t>
      </w:r>
      <m:oMath>
        <m:sSub>
          <m:e>
            <m:r>
              <m:t>τ</m:t>
            </m:r>
          </m:e>
          <m:sub>
            <m:r>
              <m:t>T</m:t>
            </m:r>
          </m:sub>
        </m:sSub>
        <m:r>
          <m:rPr>
            <m:sty m:val="p"/>
          </m:rPr>
          <m:t>≪</m:t>
        </m:r>
        <m:sSub>
          <m:e>
            <m:r>
              <m:t>τ</m:t>
            </m:r>
          </m:e>
          <m:sub>
            <m:r>
              <m:t>C</m:t>
            </m:r>
          </m:sub>
        </m:sSub>
      </m:oMath>
      <w:r>
        <w:rPr>
          <w:rFonts w:eastAsia="宋体" w:ascii="Times New Roman" w:hAnsi="Times New Roman"/>
          <w:color w:val="000000"/>
          <w:sz w:val="21"/>
        </w:rPr>
        <w:t xml:space="preserve"> </w:t>
      </w:r>
      <w:r>
        <w:rPr>
          <w:rFonts w:eastAsia="宋体" w:ascii="Times New Roman" w:hAnsi="Times New Roman"/>
          <w:color w:val="000000"/>
          <w:sz w:val="21"/>
        </w:rPr>
        <w:t xml:space="preserve">的尺度分析一致，</w:t>
      </w:r>
      <w:r>
        <w:rPr>
          <w:rFonts w:eastAsia="宋体" w:ascii="Times New Roman" w:hAnsi="Times New Roman"/>
          <w:color w:val="000000"/>
          <w:sz w:val="21"/>
        </w:rPr>
        <w:t xml:space="preserve"> </w:t>
      </w:r>
      <w:r>
        <w:rPr>
          <w:rFonts w:eastAsia="宋体" w:ascii="Times New Roman" w:hAnsi="Times New Roman"/>
          <w:color w:val="000000"/>
          <w:sz w:val="21"/>
        </w:rPr>
        <w:t xml:space="preserve">表明完整干燥过程中的主要长期限制逐渐由热传递转向内部水分迁移。</w:t>
      </w:r>
    </w:p>
    <w:bookmarkEnd w:id="52"/>
    <w:bookmarkStart w:id="53" w:name="模型解释与适用范围"/>
    <w:p>
      <w:pPr>
        <w:pStyle w:val="Heading2"/>
      </w:pPr>
      <w:r>
        <w:rPr>
          <w:rFonts w:eastAsia="黑体" w:ascii="Times New Roman" w:hAnsi="Times New Roman"/>
          <w:b/>
          <w:color w:val="000000"/>
        </w:rPr>
        <w:t xml:space="preserve">模型解释与适用范围</w:t>
      </w:r>
    </w:p>
    <w:p>
      <w:pPr>
        <w:pStyle w:val="FirstParagraph"/>
        <w:spacing w:line="276" w:lineRule="auto" w:after="40"/>
        <w:ind w:firstLine="420"/>
      </w:pPr>
      <w:r>
        <w:rPr>
          <w:rFonts w:eastAsia="宋体" w:ascii="Times New Roman" w:hAnsi="Times New Roman"/>
          <w:color w:val="000000"/>
          <w:sz w:val="21"/>
        </w:rPr>
        <w:t xml:space="preserve">第二问使用附录3给出的</w:t>
      </w:r>
      <w:r>
        <w:rPr>
          <w:rFonts w:eastAsia="宋体" w:ascii="Times New Roman" w:hAnsi="Times New Roman"/>
          <w:color w:val="000000"/>
          <w:sz w:val="21"/>
        </w:rPr>
        <w:t xml:space="preserve"> </w:t>
      </w:r>
      <m:oMath>
        <m:r>
          <m:t>ρ</m:t>
        </m:r>
        <m:d>
          <m:dPr>
            <m:begChr m:val="("/>
            <m:endChr m:val=")"/>
            <m:sepChr m:val=""/>
            <m:grow/>
          </m:dPr>
          <m:e>
            <m:r>
              <m:t>C</m:t>
            </m:r>
          </m:e>
        </m:d>
      </m:oMath>
      <w:r>
        <w:rPr>
          <w:rFonts w:eastAsia="宋体" w:ascii="Times New Roman" w:hAnsi="Times New Roman"/>
          <w:color w:val="000000"/>
          <w:sz w:val="21"/>
        </w:rPr>
        <w:t xml:space="preserve"> </w:t>
      </w:r>
      <w:r>
        <w:rPr>
          <w:rFonts w:eastAsia="宋体" w:ascii="Times New Roman" w:hAnsi="Times New Roman"/>
          <w:color w:val="000000"/>
          <w:sz w:val="21"/>
        </w:rPr>
        <w:t xml:space="preserve">作为有效密度关系。</w:t>
      </w:r>
      <w:r>
        <w:rPr>
          <w:rFonts w:eastAsia="宋体" w:ascii="Times New Roman" w:hAnsi="Times New Roman"/>
          <w:color w:val="000000"/>
          <w:sz w:val="21"/>
        </w:rPr>
        <w:t xml:space="preserve"> </w:t>
      </w:r>
      <w:r>
        <w:rPr>
          <w:rFonts w:eastAsia="宋体" w:ascii="Times New Roman" w:hAnsi="Times New Roman"/>
          <w:color w:val="000000"/>
          <w:sz w:val="21"/>
        </w:rPr>
        <w:t xml:space="preserve">若同时要求固定体积、干物质质量严格守恒、</w:t>
      </w:r>
      <m:oMath>
        <m:r>
          <m:t>C</m:t>
        </m:r>
        <m:r>
          <m:rPr>
            <m:sty m:val="p"/>
          </m:rPr>
          <m:t>=</m:t>
        </m:r>
        <m:sSub>
          <m:e>
            <m:r>
              <m:t>m</m:t>
            </m:r>
          </m:e>
          <m:sub>
            <m:r>
              <m:t>w</m:t>
            </m:r>
          </m:sub>
        </m:sSub>
        <m:r>
          <m:rPr>
            <m:sty m:val="p"/>
          </m:rPr>
          <m:t>/</m:t>
        </m:r>
        <m:sSub>
          <m:e>
            <m:r>
              <m:t>m</m:t>
            </m:r>
          </m:e>
          <m:sub>
            <m:r>
              <m:t>d</m:t>
            </m:r>
          </m:sub>
        </m:sSub>
      </m:oMath>
      <w:r>
        <w:rPr>
          <w:rFonts w:eastAsia="宋体" w:ascii="Times New Roman" w:hAnsi="Times New Roman"/>
          <w:color w:val="000000"/>
          <w:sz w:val="21"/>
        </w:rPr>
        <w:t xml:space="preserve">，</w:t>
      </w:r>
      <w:r>
        <w:rPr>
          <w:rFonts w:eastAsia="宋体" w:ascii="Times New Roman" w:hAnsi="Times New Roman"/>
          <w:color w:val="000000"/>
          <w:sz w:val="21"/>
        </w:rPr>
        <w:t xml:space="preserve"> </w:t>
      </w:r>
      <w:r>
        <w:rPr>
          <w:rFonts w:eastAsia="宋体" w:ascii="Times New Roman" w:hAnsi="Times New Roman"/>
          <w:color w:val="000000"/>
          <w:sz w:val="21"/>
        </w:rPr>
        <w:t xml:space="preserve">则真实总密度应满足</w:t>
      </w:r>
    </w:p>
    <w:p>
      <w:pPr>
        <w:pStyle w:val="BodyText"/>
        <w:spacing w:before="40" w:after="40" w:line="276" w:lineRule="auto"/>
        <w:ind w:firstLine="420"/>
        <w:jc w:val="center"/>
      </w:pPr>
      <m:oMathPara>
        <m:oMathParaPr>
          <m:jc m:val="center"/>
        </m:oMathParaPr>
        <m:oMath>
          <m:r>
            <m:t>ρ</m:t>
          </m:r>
          <m:d>
            <m:dPr>
              <m:begChr m:val="("/>
              <m:endChr m:val=")"/>
              <m:sepChr m:val=""/>
              <m:grow/>
            </m:dPr>
            <m:e>
              <m:r>
                <m:t>C</m:t>
              </m:r>
            </m:e>
          </m:d>
          <m:r>
            <m:rPr>
              <m:sty m:val="p"/>
            </m:rPr>
            <m:t>=</m:t>
          </m:r>
          <m:sSub>
            <m:e>
              <m:r>
                <m:t>ρ</m:t>
              </m:r>
            </m:e>
            <m:sub>
              <m:r>
                <m:t>d</m:t>
              </m:r>
            </m:sub>
          </m:sSub>
          <m:d>
            <m:dPr>
              <m:begChr m:val="("/>
              <m:endChr m:val=")"/>
              <m:sepChr m:val=""/>
              <m:grow/>
            </m:dPr>
            <m:e>
              <m:r>
                <m:t>1</m:t>
              </m:r>
              <m:r>
                <m:rPr>
                  <m:sty m:val="p"/>
                </m:rPr>
                <m:t>+</m:t>
              </m:r>
              <m:r>
                <m:t>C</m:t>
              </m:r>
            </m:e>
          </m:d>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而题给</w:t>
      </w:r>
    </w:p>
    <w:p>
      <w:pPr>
        <w:pStyle w:val="BodyText"/>
        <w:spacing w:before="40" w:after="40" w:line="276" w:lineRule="auto"/>
        <w:ind w:firstLine="420"/>
        <w:jc w:val="center"/>
      </w:pPr>
      <m:oMathPara>
        <m:oMathParaPr>
          <m:jc m:val="center"/>
        </m:oMathParaPr>
        <m:oMath>
          <m:r>
            <m:t>ρ</m:t>
          </m:r>
          <m:d>
            <m:dPr>
              <m:begChr m:val="("/>
              <m:endChr m:val=")"/>
              <m:sepChr m:val=""/>
              <m:grow/>
            </m:dPr>
            <m:e>
              <m:r>
                <m:t>C</m:t>
              </m:r>
            </m:e>
          </m:d>
          <m:r>
            <m:rPr>
              <m:sty m:val="p"/>
            </m:rPr>
            <m:t>=</m:t>
          </m:r>
          <m:r>
            <m:t>650</m:t>
          </m:r>
          <m:r>
            <m:rPr>
              <m:sty m:val="p"/>
            </m:rPr>
            <m:t>+</m:t>
          </m:r>
          <m:r>
            <m:t>128</m:t>
          </m:r>
          <m:r>
            <m:t>C</m:t>
          </m:r>
        </m:oMath>
      </m:oMathPara>
    </w:p>
    <w:p>
      <w:pPr>
        <w:pStyle w:val="FirstParagraph"/>
        <w:spacing w:line="276" w:lineRule="auto" w:after="40"/>
        <w:ind w:firstLine="420"/>
      </w:pPr>
      <w:r>
        <w:rPr>
          <w:rFonts w:eastAsia="宋体" w:ascii="Times New Roman" w:hAnsi="Times New Roman"/>
          <w:color w:val="000000"/>
          <w:sz w:val="21"/>
        </w:rPr>
        <w:t xml:space="preserve">并不具有这一结构。</w:t>
      </w:r>
      <w:r>
        <w:rPr>
          <w:rFonts w:eastAsia="宋体" w:ascii="Times New Roman" w:hAnsi="Times New Roman"/>
          <w:color w:val="000000"/>
          <w:sz w:val="21"/>
        </w:rPr>
        <w:t xml:space="preserve"> </w:t>
      </w:r>
      <w:r>
        <w:rPr>
          <w:rFonts w:eastAsia="宋体" w:ascii="Times New Roman" w:hAnsi="Times New Roman"/>
          <w:color w:val="000000"/>
          <w:sz w:val="21"/>
        </w:rPr>
        <w:t xml:space="preserve">因此本文不把附录3的</w:t>
      </w:r>
      <w:r>
        <w:rPr>
          <w:rFonts w:eastAsia="宋体" w:ascii="Times New Roman" w:hAnsi="Times New Roman"/>
          <w:color w:val="000000"/>
          <w:sz w:val="21"/>
        </w:rPr>
        <w:t xml:space="preserve"> </w:t>
      </w:r>
      <m:oMath>
        <m:r>
          <m:t>ρ</m:t>
        </m:r>
        <m:d>
          <m:dPr>
            <m:begChr m:val="("/>
            <m:endChr m:val=")"/>
            <m:sepChr m:val=""/>
            <m:grow/>
          </m:dPr>
          <m:e>
            <m:r>
              <m:t>C</m:t>
            </m:r>
          </m:e>
        </m:d>
      </m:oMath>
      <w:r>
        <w:rPr>
          <w:rFonts w:eastAsia="宋体" w:ascii="Times New Roman" w:hAnsi="Times New Roman"/>
          <w:color w:val="000000"/>
          <w:sz w:val="21"/>
        </w:rPr>
        <w:t xml:space="preserve"> </w:t>
      </w:r>
      <w:r>
        <w:rPr>
          <w:rFonts w:eastAsia="宋体" w:ascii="Times New Roman" w:hAnsi="Times New Roman"/>
          <w:color w:val="000000"/>
          <w:sz w:val="21"/>
        </w:rPr>
        <w:t xml:space="preserve">强行解释为所有微观组分严格闭合后的真实总密度，</w:t>
      </w:r>
      <w:r>
        <w:rPr>
          <w:rFonts w:eastAsia="宋体" w:ascii="Times New Roman" w:hAnsi="Times New Roman"/>
          <w:color w:val="000000"/>
          <w:sz w:val="21"/>
        </w:rPr>
        <w:t xml:space="preserve"> </w:t>
      </w:r>
      <w:r>
        <w:rPr>
          <w:rFonts w:eastAsia="宋体" w:ascii="Times New Roman" w:hAnsi="Times New Roman"/>
          <w:color w:val="000000"/>
          <w:sz w:val="21"/>
        </w:rPr>
        <w:t xml:space="preserve">而将其视为题目规定的宏观有效物性关系。</w:t>
      </w:r>
      <w:r>
        <w:rPr>
          <w:rFonts w:eastAsia="宋体" w:ascii="Times New Roman" w:hAnsi="Times New Roman"/>
          <w:color w:val="000000"/>
          <w:sz w:val="21"/>
        </w:rPr>
        <w:t xml:space="preserve"> </w:t>
      </w:r>
      <w:r>
        <w:rPr>
          <w:rFonts w:eastAsia="宋体" w:ascii="Times New Roman" w:hAnsi="Times New Roman"/>
          <w:color w:val="000000"/>
          <w:sz w:val="21"/>
        </w:rPr>
        <w:t xml:space="preserve">更严格的质量—几何闭合需要同时考虑体积收缩，</w:t>
      </w:r>
      <w:r>
        <w:rPr>
          <w:rFonts w:eastAsia="宋体" w:ascii="Times New Roman" w:hAnsi="Times New Roman"/>
          <w:color w:val="000000"/>
          <w:sz w:val="21"/>
        </w:rPr>
        <w:t xml:space="preserve"> </w:t>
      </w:r>
      <w:r>
        <w:rPr>
          <w:rFonts w:eastAsia="宋体" w:ascii="Times New Roman" w:hAnsi="Times New Roman"/>
          <w:color w:val="000000"/>
          <w:sz w:val="21"/>
        </w:rPr>
        <w:t xml:space="preserve">这与问题四给出的半径变化信息相对应。</w:t>
      </w:r>
    </w:p>
    <w:p>
      <w:pPr>
        <w:pStyle w:val="BodyText"/>
        <w:spacing w:line="276" w:lineRule="auto" w:after="40"/>
        <w:ind w:firstLine="420"/>
      </w:pPr>
      <w:r>
        <w:rPr>
          <w:rFonts w:eastAsia="宋体" w:ascii="Times New Roman" w:hAnsi="Times New Roman"/>
          <w:color w:val="000000"/>
          <w:sz w:val="21"/>
        </w:rPr>
        <w:t xml:space="preserve">此外，第二问仍未显式加入蒸发潜热。</w:t>
      </w:r>
      <w:r>
        <w:rPr>
          <w:rFonts w:eastAsia="宋体" w:ascii="Times New Roman" w:hAnsi="Times New Roman"/>
          <w:color w:val="000000"/>
          <w:sz w:val="21"/>
        </w:rPr>
        <w:t xml:space="preserve"> </w:t>
      </w:r>
      <w:r>
        <w:rPr>
          <w:rFonts w:eastAsia="宋体" w:ascii="Times New Roman" w:hAnsi="Times New Roman"/>
          <w:color w:val="000000"/>
          <w:sz w:val="21"/>
        </w:rPr>
        <w:t xml:space="preserve">若在能量边界中加入</w:t>
      </w:r>
    </w:p>
    <w:p>
      <w:pPr>
        <w:pStyle w:val="BodyText"/>
        <w:spacing w:before="40" w:after="40" w:line="276" w:lineRule="auto"/>
        <w:ind w:firstLine="420"/>
        <w:jc w:val="center"/>
      </w:pPr>
      <m:oMathPara>
        <m:oMathParaPr>
          <m:jc m:val="center"/>
        </m:oMathParaPr>
        <m:oMath>
          <m:r>
            <m:t>λ</m:t>
          </m:r>
          <m:sSub>
            <m:e>
              <m:r>
                <m:t>J</m:t>
              </m:r>
            </m:e>
            <m:sub>
              <m:r>
                <m:t>w</m:t>
              </m:r>
            </m:sub>
          </m:sSub>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则</w:t>
      </w:r>
      <w:r>
        <w:rPr>
          <w:rFonts w:eastAsia="宋体" w:ascii="Times New Roman" w:hAnsi="Times New Roman"/>
          <w:color w:val="000000"/>
          <w:sz w:val="21"/>
        </w:rPr>
        <w:t xml:space="preserve"> </w:t>
      </w:r>
      <m:oMath>
        <m:sSub>
          <m:e>
            <m:r>
              <m:t>J</m:t>
            </m:r>
          </m:e>
          <m:sub>
            <m:r>
              <m:t>w</m:t>
            </m:r>
          </m:sub>
        </m:sSub>
      </m:oMath>
      <w:r>
        <w:rPr>
          <w:rFonts w:eastAsia="宋体" w:ascii="Times New Roman" w:hAnsi="Times New Roman"/>
          <w:color w:val="000000"/>
          <w:sz w:val="21"/>
        </w:rPr>
        <w:t xml:space="preserve"> </w:t>
      </w:r>
      <w:r>
        <w:rPr>
          <w:rFonts w:eastAsia="宋体" w:ascii="Times New Roman" w:hAnsi="Times New Roman"/>
          <w:color w:val="000000"/>
          <w:sz w:val="21"/>
        </w:rPr>
        <w:t xml:space="preserve">必须是单位为</w:t>
      </w:r>
      <w:r>
        <w:rPr>
          <w:rFonts w:eastAsia="宋体" w:ascii="Times New Roman" w:hAnsi="Times New Roman"/>
          <w:color w:val="000000"/>
          <w:sz w:val="21"/>
        </w:rPr>
        <w:t xml:space="preserve"> </w:t>
      </w:r>
      <m:oMath>
        <m:r>
          <m:rPr>
            <m:sty m:val="p"/>
          </m:rPr>
          <m:t>k</m:t>
        </m:r>
        <m:r>
          <m:rPr>
            <m:sty m:val="p"/>
          </m:rPr>
          <m:t>g</m:t>
        </m:r>
        <m:r>
          <m:rPr>
            <m:sty m:val="p"/>
          </m:rPr>
          <m:t>/</m:t>
        </m:r>
        <m:d>
          <m:dPr>
            <m:begChr m:val="("/>
            <m:endChr m:val=")"/>
            <m:sepChr m:val=""/>
            <m:grow/>
          </m:dPr>
          <m:e>
            <m:sSup>
              <m:e>
                <m:r>
                  <m:rPr>
                    <m:sty m:val="p"/>
                  </m:rPr>
                  <m:t>m</m:t>
                </m:r>
              </m:e>
              <m:sup>
                <m:r>
                  <m:rPr>
                    <m:sty m:val="p"/>
                  </m:rPr>
                  <m:t>2</m:t>
                </m:r>
              </m:sup>
            </m:sSup>
            <m:r>
              <m:rPr>
                <m:sty m:val="p"/>
              </m:rPr>
              <m:t>s</m:t>
            </m:r>
          </m:e>
        </m:d>
      </m:oMath>
      <w:r>
        <w:rPr>
          <w:rFonts w:eastAsia="宋体" w:ascii="Times New Roman" w:hAnsi="Times New Roman"/>
          <w:color w:val="000000"/>
          <w:sz w:val="21"/>
        </w:rPr>
        <w:t xml:space="preserve"> </w:t>
      </w:r>
      <w:r>
        <w:rPr>
          <w:rFonts w:eastAsia="宋体" w:ascii="Times New Roman" w:hAnsi="Times New Roman"/>
          <w:color w:val="000000"/>
          <w:sz w:val="21"/>
        </w:rPr>
        <w:t xml:space="preserve">的真实水质量通量。</w:t>
      </w:r>
      <w:r>
        <w:rPr>
          <w:rFonts w:eastAsia="宋体" w:ascii="Times New Roman" w:hAnsi="Times New Roman"/>
          <w:color w:val="000000"/>
          <w:sz w:val="21"/>
        </w:rPr>
        <w:t xml:space="preserve"> </w:t>
      </w:r>
      <w:r>
        <w:rPr>
          <w:rFonts w:eastAsia="宋体" w:ascii="Times New Roman" w:hAnsi="Times New Roman"/>
          <w:color w:val="000000"/>
          <w:sz w:val="21"/>
        </w:rPr>
        <w:t xml:space="preserve">当前等效水分 Robin 边界中的</w:t>
      </w:r>
    </w:p>
    <w:p>
      <w:pPr>
        <w:pStyle w:val="BodyText"/>
        <w:spacing w:before="40" w:after="40" w:line="276" w:lineRule="auto"/>
        <w:ind w:firstLine="420"/>
        <w:jc w:val="center"/>
      </w:pPr>
      <m:oMathPara>
        <m:oMathParaPr>
          <m:jc m:val="center"/>
        </m:oMathParaPr>
        <m:oMath>
          <m:sSub>
            <m:e>
              <m:r>
                <m:t>h</m:t>
              </m:r>
            </m:e>
            <m:sub>
              <m:r>
                <m:t>m</m:t>
              </m:r>
            </m:sub>
          </m:sSub>
          <m:d>
            <m:dPr>
              <m:begChr m:val="("/>
              <m:endChr m:val=")"/>
              <m:sepChr m:val=""/>
              <m:grow/>
            </m:dPr>
            <m:e>
              <m:sSub>
                <m:e>
                  <m:r>
                    <m:t>C</m:t>
                  </m:r>
                </m:e>
                <m:sub>
                  <m:r>
                    <m:t>s</m:t>
                  </m:r>
                </m:sub>
              </m:sSub>
              <m:r>
                <m:rPr>
                  <m:sty m:val="p"/>
                </m:rPr>
                <m:t>−</m:t>
              </m:r>
              <m:sSub>
                <m:e>
                  <m:r>
                    <m:t>C</m:t>
                  </m:r>
                </m:e>
                <m:sub>
                  <m:r>
                    <m:rPr>
                      <m:sty m:val="p"/>
                    </m:rPr>
                    <m:t>∞</m:t>
                  </m:r>
                </m:sub>
              </m:sSub>
            </m:e>
          </m:d>
        </m:oMath>
      </m:oMathPara>
    </w:p>
    <w:p>
      <w:pPr>
        <w:pStyle w:val="FirstParagraph"/>
        <w:spacing w:line="276" w:lineRule="auto" w:after="40"/>
        <w:ind w:firstLine="420"/>
      </w:pPr>
      <w:r>
        <w:rPr>
          <w:rFonts w:eastAsia="宋体" w:ascii="Times New Roman" w:hAnsi="Times New Roman"/>
          <w:color w:val="000000"/>
          <w:sz w:val="21"/>
        </w:rPr>
        <w:t xml:space="preserve">并非已经闭合的真实水质量通量，</w:t>
      </w:r>
      <w:r>
        <w:rPr>
          <w:rFonts w:eastAsia="宋体" w:ascii="Times New Roman" w:hAnsi="Times New Roman"/>
          <w:color w:val="000000"/>
          <w:sz w:val="21"/>
        </w:rPr>
        <w:t xml:space="preserve"> </w:t>
      </w:r>
      <w:r>
        <w:rPr>
          <w:rFonts w:eastAsia="宋体" w:ascii="Times New Roman" w:hAnsi="Times New Roman"/>
          <w:color w:val="000000"/>
          <w:sz w:val="21"/>
        </w:rPr>
        <w:t xml:space="preserve">题目也未提供足以唯一确定干物质体积密度、气固平衡关系等参数的信息，</w:t>
      </w:r>
      <w:r>
        <w:rPr>
          <w:rFonts w:eastAsia="宋体" w:ascii="Times New Roman" w:hAnsi="Times New Roman"/>
          <w:color w:val="000000"/>
          <w:sz w:val="21"/>
        </w:rPr>
        <w:t xml:space="preserve"> </w:t>
      </w:r>
      <w:r>
        <w:rPr>
          <w:rFonts w:eastAsia="宋体" w:ascii="Times New Roman" w:hAnsi="Times New Roman"/>
          <w:color w:val="000000"/>
          <w:sz w:val="21"/>
        </w:rPr>
        <w:t xml:space="preserve">因此本文不直接将其乘以汽化潜热，以避免引入量纲正确但物理口径不一致的修正项。</w:t>
      </w:r>
    </w:p>
    <w:p>
      <w:pPr>
        <w:pStyle w:val="BodyText"/>
        <w:spacing w:line="276" w:lineRule="auto" w:after="40"/>
        <w:ind w:firstLine="420"/>
      </w:pPr>
      <w:r>
        <w:rPr>
          <w:rFonts w:eastAsia="宋体" w:ascii="Times New Roman" w:hAnsi="Times New Roman"/>
          <w:color w:val="000000"/>
          <w:sz w:val="21"/>
        </w:rPr>
        <w:t xml:space="preserve">至此，问题一与问题二形成清晰的模型递进：</w:t>
      </w:r>
    </w:p>
    <w:p>
      <w:pPr>
        <w:pStyle w:val="BodyText"/>
        <w:spacing w:before="40" w:after="40" w:line="276" w:lineRule="auto"/>
        <w:ind w:firstLine="420"/>
        <w:jc w:val="center"/>
      </w:pPr>
      <m:oMathPara>
        <m:oMathParaPr>
          <m:jc m:val="center"/>
        </m:oMathParaPr>
        <m:oMath>
          <m:borderBox>
            <m:e>
              <m:sSub>
                <m:e>
                  <m:r>
                    <m:t>M</m:t>
                  </m:r>
                </m:e>
                <m:sub>
                  <m:r>
                    <m:t>1</m:t>
                  </m:r>
                </m:sub>
              </m:sSub>
              <m:r>
                <m:rPr>
                  <m:sty m:val="p"/>
                </m:rPr>
                <m:t>:</m:t>
              </m:r>
              <m:r>
                <m:t> </m:t>
              </m:r>
              <m:r>
                <m:rPr>
                  <m:nor/>
                  <m:sty m:val="p"/>
                </m:rPr>
                <m:t>固定几何、常物性基础模型</m:t>
              </m:r>
            </m:e>
          </m:borderBox>
          <m:r>
            <m:rPr>
              <m:sty m:val="p"/>
            </m:rPr>
            <m:t>⇒</m:t>
          </m:r>
          <m:borderBox>
            <m:e>
              <m:sSub>
                <m:e>
                  <m:r>
                    <m:t>M</m:t>
                  </m:r>
                </m:e>
                <m:sub>
                  <m:r>
                    <m:t>2</m:t>
                  </m:r>
                </m:sub>
              </m:sSub>
              <m:r>
                <m:rPr>
                  <m:sty m:val="p"/>
                </m:rPr>
                <m:t>:</m:t>
              </m:r>
              <m:r>
                <m:t> </m:t>
              </m:r>
              <m:r>
                <m:rPr>
                  <m:nor/>
                  <m:sty m:val="p"/>
                </m:rPr>
                <m:t>固定几何、变物性热质耦合模型</m:t>
              </m:r>
            </m:e>
          </m:borderBox>
          <m:r>
            <m:rPr>
              <m:sty m:val="p"/>
            </m:rPr>
            <m:t>.</m:t>
          </m:r>
        </m:oMath>
      </m:oMathPara>
    </w:p>
    <w:p>
      <w:pPr>
        <w:pStyle w:val="FirstParagraph"/>
        <w:spacing w:line="276" w:lineRule="auto" w:after="40"/>
        <w:ind w:firstLine="420"/>
      </w:pPr>
      <w:r>
        <w:rPr>
          <w:rFonts w:eastAsia="宋体" w:ascii="Times New Roman" w:hAnsi="Times New Roman"/>
          <w:color w:val="000000"/>
          <w:sz w:val="21"/>
        </w:rPr>
        <w:t xml:space="preserve">问题三可在</w:t>
      </w:r>
      <w:r>
        <w:rPr>
          <w:rFonts w:eastAsia="宋体" w:ascii="Times New Roman" w:hAnsi="Times New Roman"/>
          <w:color w:val="000000"/>
          <w:sz w:val="21"/>
        </w:rPr>
        <w:t xml:space="preserve"> </w:t>
      </w:r>
      <m:oMath>
        <m:sSub>
          <m:e>
            <m:r>
              <m:t>M</m:t>
            </m:r>
          </m:e>
          <m:sub>
            <m:r>
              <m:t>2</m:t>
            </m:r>
          </m:sub>
        </m:sSub>
      </m:oMath>
      <w:r>
        <w:rPr>
          <w:rFonts w:eastAsia="宋体" w:ascii="Times New Roman" w:hAnsi="Times New Roman"/>
          <w:color w:val="000000"/>
          <w:sz w:val="21"/>
        </w:rPr>
        <w:t xml:space="preserve"> </w:t>
      </w:r>
      <w:r>
        <w:rPr>
          <w:rFonts w:eastAsia="宋体" w:ascii="Times New Roman" w:hAnsi="Times New Roman"/>
          <w:color w:val="000000"/>
          <w:sz w:val="21"/>
        </w:rPr>
        <w:t xml:space="preserve">基础上继续判断达到目标含水率所需时间，</w:t>
      </w:r>
      <w:r>
        <w:rPr>
          <w:rFonts w:eastAsia="宋体" w:ascii="Times New Roman" w:hAnsi="Times New Roman"/>
          <w:color w:val="000000"/>
          <w:sz w:val="21"/>
        </w:rPr>
        <w:t xml:space="preserve"> </w:t>
      </w:r>
      <w:r>
        <w:rPr>
          <w:rFonts w:eastAsia="宋体" w:ascii="Times New Roman" w:hAnsi="Times New Roman"/>
          <w:color w:val="000000"/>
          <w:sz w:val="21"/>
        </w:rPr>
        <w:t xml:space="preserve">问题四则进一步解除固定几何假设并引入尺寸收缩。</w:t>
      </w:r>
    </w:p>
    <w:p>
      <w:pPr>
        <w:pStyle w:val="Heading2"/>
      </w:pPr>
      <w:r>
        <w:rPr>
          <w:rFonts w:eastAsia="黑体" w:ascii="Times New Roman" w:hAnsi="Times New Roman"/>
          <w:b/>
          <w:color w:val="000000"/>
        </w:rPr>
        <w:t>参考文献</w:t>
      </w:r>
    </w:p>
    <w:p>
      <w:pPr>
        <w:pStyle w:val="BodyText"/>
        <w:spacing w:line="240" w:lineRule="auto" w:after="60"/>
        <w:ind w:left="420" w:hanging="420"/>
      </w:pPr>
      <w:r>
        <w:rPr>
          <w:rFonts w:eastAsia="宋体" w:ascii="Times New Roman" w:hAnsi="Times New Roman"/>
          <w:color w:val="000000"/>
          <w:sz w:val="19"/>
        </w:rPr>
        <w:t xml:space="preserve">王乐意, 李长河, 刘明政, 等.</w:t>
      </w:r>
      <w:r>
        <w:rPr>
          <w:rFonts w:eastAsia="宋体" w:ascii="Times New Roman" w:hAnsi="Times New Roman"/>
          <w:color w:val="000000"/>
          <w:sz w:val="19"/>
        </w:rPr>
        <w:t xml:space="preserve"> </w:t>
      </w:r>
      <w:r>
        <w:rPr>
          <w:rFonts w:eastAsia="宋体" w:ascii="Times New Roman" w:hAnsi="Times New Roman"/>
          <w:color w:val="000000"/>
          <w:sz w:val="19"/>
        </w:rPr>
        <w:t xml:space="preserve">中药材干燥技术与装备研究现状[J].</w:t>
      </w:r>
      <w:r>
        <w:rPr>
          <w:rFonts w:eastAsia="宋体" w:ascii="Times New Roman" w:hAnsi="Times New Roman"/>
          <w:color w:val="000000"/>
          <w:sz w:val="19"/>
        </w:rPr>
        <w:t xml:space="preserve"> </w:t>
      </w:r>
      <w:r>
        <w:rPr>
          <w:rFonts w:eastAsia="宋体" w:ascii="Times New Roman" w:hAnsi="Times New Roman"/>
          <w:color w:val="000000"/>
          <w:sz w:val="19"/>
        </w:rPr>
        <w:t xml:space="preserve">农业工程学报, 2024, 40(2): 1–28.</w:t>
      </w:r>
      <w:r>
        <w:rPr>
          <w:rFonts w:eastAsia="宋体" w:ascii="Times New Roman" w:hAnsi="Times New Roman"/>
          <w:color w:val="000000"/>
          <w:sz w:val="19"/>
        </w:rPr>
        <w:t xml:space="preserve"> </w:t>
      </w:r>
      <w:r>
        <w:rPr>
          <w:rFonts w:eastAsia="宋体" w:ascii="Times New Roman" w:hAnsi="Times New Roman"/>
          <w:color w:val="000000"/>
          <w:sz w:val="19"/>
        </w:rPr>
        <w:t xml:space="preserve">DOI: 10.11975/j.issn.1002-6819.202306104.</w:t>
      </w:r>
    </w:p>
    <w:p>
      <w:pPr>
        <w:pStyle w:val="BodyText"/>
        <w:spacing w:line="240" w:lineRule="auto" w:after="60"/>
        <w:ind w:left="420" w:hanging="420"/>
      </w:pPr>
      <w:r>
        <w:rPr>
          <w:rFonts w:eastAsia="宋体" w:ascii="Times New Roman" w:hAnsi="Times New Roman"/>
          <w:color w:val="000000"/>
          <w:sz w:val="19"/>
        </w:rPr>
        <w:t xml:space="preserve">DA SILVA W P, E SILVA C M D P S, GAMA F J A.</w:t>
      </w:r>
      <w:r>
        <w:rPr>
          <w:rFonts w:eastAsia="宋体" w:ascii="Times New Roman" w:hAnsi="Times New Roman"/>
          <w:color w:val="000000"/>
          <w:sz w:val="19"/>
        </w:rPr>
        <w:t xml:space="preserve"> </w:t>
      </w:r>
      <w:r>
        <w:rPr>
          <w:rFonts w:eastAsia="宋体" w:ascii="Times New Roman" w:hAnsi="Times New Roman"/>
          <w:color w:val="000000"/>
          <w:sz w:val="19"/>
        </w:rPr>
        <w:t xml:space="preserve">Estimation of thermo-physical properties of products with cylindrical shape during drying:</w:t>
      </w:r>
      <w:r>
        <w:rPr>
          <w:rFonts w:eastAsia="宋体" w:ascii="Times New Roman" w:hAnsi="Times New Roman"/>
          <w:color w:val="000000"/>
          <w:sz w:val="19"/>
        </w:rPr>
        <w:t xml:space="preserve"> </w:t>
      </w:r>
      <w:r>
        <w:rPr>
          <w:rFonts w:eastAsia="宋体" w:ascii="Times New Roman" w:hAnsi="Times New Roman"/>
          <w:color w:val="000000"/>
          <w:sz w:val="19"/>
        </w:rPr>
        <w:t xml:space="preserve">The coupling between mass and heat[J].</w:t>
      </w:r>
      <w:r>
        <w:rPr>
          <w:rFonts w:eastAsia="宋体" w:ascii="Times New Roman" w:hAnsi="Times New Roman"/>
          <w:color w:val="000000"/>
          <w:sz w:val="19"/>
        </w:rPr>
        <w:t xml:space="preserve"> </w:t>
      </w:r>
      <w:r>
        <w:rPr>
          <w:rFonts w:eastAsia="宋体" w:ascii="Times New Roman" w:hAnsi="Times New Roman"/>
          <w:color w:val="000000"/>
          <w:sz w:val="19"/>
        </w:rPr>
        <w:t xml:space="preserve">Journal of Food Engineering, 2014, 141: 65–73.</w:t>
      </w:r>
      <w:r>
        <w:rPr>
          <w:rFonts w:eastAsia="宋体" w:ascii="Times New Roman" w:hAnsi="Times New Roman"/>
          <w:color w:val="000000"/>
          <w:sz w:val="19"/>
        </w:rPr>
        <w:t xml:space="preserve"> </w:t>
      </w:r>
      <w:r>
        <w:rPr>
          <w:rFonts w:eastAsia="宋体" w:ascii="Times New Roman" w:hAnsi="Times New Roman"/>
          <w:color w:val="000000"/>
          <w:sz w:val="19"/>
        </w:rPr>
        <w:t xml:space="preserve">DOI: 10.1016/j.jfoodeng.2014.05.010.</w:t>
      </w:r>
    </w:p>
    <w:p>
      <w:pPr>
        <w:pStyle w:val="BodyText"/>
        <w:spacing w:line="240" w:lineRule="auto" w:after="60"/>
        <w:ind w:left="420" w:hanging="420"/>
      </w:pPr>
      <w:r>
        <w:rPr>
          <w:rFonts w:eastAsia="宋体" w:ascii="Times New Roman" w:hAnsi="Times New Roman"/>
          <w:color w:val="000000"/>
          <w:sz w:val="19"/>
        </w:rPr>
        <w:t xml:space="preserve">TZEMPELIKOS D A, MITRAKOS D, VOUROS A P, et al.</w:t>
      </w:r>
      <w:r>
        <w:rPr>
          <w:rFonts w:eastAsia="宋体" w:ascii="Times New Roman" w:hAnsi="Times New Roman"/>
          <w:color w:val="000000"/>
          <w:sz w:val="19"/>
        </w:rPr>
        <w:t xml:space="preserve"> </w:t>
      </w:r>
      <w:r>
        <w:rPr>
          <w:rFonts w:eastAsia="宋体" w:ascii="Times New Roman" w:hAnsi="Times New Roman"/>
          <w:color w:val="000000"/>
          <w:sz w:val="19"/>
        </w:rPr>
        <w:t xml:space="preserve">Numerical modeling of heat and mass transfer during convective drying of cylindrical quince slices[J].</w:t>
      </w:r>
      <w:r>
        <w:rPr>
          <w:rFonts w:eastAsia="宋体" w:ascii="Times New Roman" w:hAnsi="Times New Roman"/>
          <w:color w:val="000000"/>
          <w:sz w:val="19"/>
        </w:rPr>
        <w:t xml:space="preserve"> </w:t>
      </w:r>
      <w:r>
        <w:rPr>
          <w:rFonts w:eastAsia="宋体" w:ascii="Times New Roman" w:hAnsi="Times New Roman"/>
          <w:color w:val="000000"/>
          <w:sz w:val="19"/>
        </w:rPr>
        <w:t xml:space="preserve">Journal of Food Engineering, 2015, 156: 10–21.</w:t>
      </w:r>
      <w:r>
        <w:rPr>
          <w:rFonts w:eastAsia="宋体" w:ascii="Times New Roman" w:hAnsi="Times New Roman"/>
          <w:color w:val="000000"/>
          <w:sz w:val="19"/>
        </w:rPr>
        <w:t xml:space="preserve"> </w:t>
      </w:r>
      <w:r>
        <w:rPr>
          <w:rFonts w:eastAsia="宋体" w:ascii="Times New Roman" w:hAnsi="Times New Roman"/>
          <w:color w:val="000000"/>
          <w:sz w:val="19"/>
        </w:rPr>
        <w:t xml:space="preserve">DOI: 10.1016/j.jfoodeng.2015.01.017.</w:t>
      </w:r>
    </w:p>
    <w:bookmarkEnd w:id="53"/>
    <w:bookmarkEnd w:id="54"/>
    <w:sectPr>
      <w:pgSz w:w="11906" w:h="16838"/>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40"/>
      <w:ind w:firstLine="420"/>
    </w:pPr>
    <w:rPr>
      <w:rFonts w:ascii="Times New Roman" w:hAnsi="Times New Roman" w:eastAsia="宋体"/>
      <w:b w:val="0"/>
      <w:color w:val="000000"/>
      <w:sz w:val="21"/>
    </w:rPr>
  </w:style>
  <w:style w:styleId="BodyText" w:type="paragraph">
    <w:name w:val="Body Text"/>
    <w:basedOn w:val="Normal"/>
    <w:link w:val="BodyTextChar"/>
    <w:qFormat/>
    <w:pPr>
      <w:spacing w:after="40" w:before="180" w:line="276" w:lineRule="auto"/>
      <w:ind w:firstLine="420"/>
    </w:pPr>
    <w:rPr>
      <w:rFonts w:ascii="Times New Roman" w:hAnsi="Times New Roman" w:eastAsia="宋体"/>
      <w:b w:val="0"/>
      <w:color w:val="000000"/>
      <w:sz w:val="21"/>
    </w:rPr>
  </w:style>
  <w:style w:customStyle="1" w:styleId="FirstParagraph" w:type="paragraph">
    <w:name w:val="First Paragraph"/>
    <w:basedOn w:val="BodyText"/>
    <w:next w:val="BodyText"/>
    <w:qFormat/>
    <w:pPr>
      <w:spacing w:line="276" w:lineRule="auto" w:after="40"/>
      <w:ind w:firstLine="420"/>
    </w:pPr>
    <w:rPr>
      <w:rFonts w:ascii="Times New Roman" w:hAnsi="Times New Roman" w:eastAsia="宋体"/>
      <w:b w:val="0"/>
      <w:color w:val="000000"/>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40" w:after="60"/>
      <w:jc w:val="center"/>
    </w:pPr>
    <w:rPr>
      <w:rFonts w:ascii="Times New Roman" w:hAnsi="Times New Roman" w:eastAsia="宋体"/>
      <w:b w:val="0"/>
      <w:color w:val="000000"/>
      <w:sz w:val="19"/>
    </w:rPr>
  </w:style>
  <w:style w:customStyle="1" w:styleId="ImageCaption" w:type="paragraph">
    <w:name w:val="Image Caption"/>
    <w:basedOn w:val="Caption"/>
    <w:pPr>
      <w:spacing w:before="40" w:after="60"/>
      <w:jc w:val="center"/>
    </w:pPr>
    <w:rPr>
      <w:rFonts w:ascii="Times New Roman" w:hAnsi="Times New Roman" w:eastAsia="宋体"/>
      <w:b w:val="0"/>
      <w:color w:val="000000"/>
      <w:sz w:val="19"/>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40" Type="http://schemas.openxmlformats.org/officeDocument/2006/relationships/image" Target="media/rId40.png"/><Relationship Id="rId34" Type="http://schemas.openxmlformats.org/officeDocument/2006/relationships/image" Target="media/rId34.png"/><Relationship Id="rId37" Type="http://schemas.openxmlformats.org/officeDocument/2006/relationships/image" Target="media/rId37.png"/><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问题一、问题二模型重构合并版</dc:title>
  <dc:creator/>
  <cp:keywords/>
  <dcterms:created xsi:type="dcterms:W3CDTF">2026-09-11T10:31:13Z</dcterms:created>
  <dcterms:modified xsi:type="dcterms:W3CDTF">2026-09-11T10:31:13Z</dcterms:modified>
  <dc:subject>药材烘干问题数学建模</dc:subject>
  <cp:lastModifiedBy/>
</cp:coreProperties>
</file>

<file path=docProps/custom.xml><?xml version="1.0" encoding="utf-8"?>
<Properties xmlns="http://schemas.openxmlformats.org/officeDocument/2006/custom-properties" xmlns:vt="http://schemas.openxmlformats.org/officeDocument/2006/docPropsVTypes"/>
</file>