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40"/>
        </w:rPr>
        <w:t>Sprint #1 Backlog</w:t>
      </w:r>
    </w:p>
    <w:p>
      <w:pPr>
        <w:pStyle w:val="style0"/>
      </w:pPr>
      <w:r>
        <w:rPr/>
        <w:t>UserStoreja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  <w:t>1. Ääkkösten oikea käsittely, jotta asiakas ymmärtää tekstin ja helpompi kirjoittaa lomake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  <w:tab/>
        <w:tab/>
        <w:t>- lisää ohjelmalle metodin joka käy tekstin läpi ja tunnistaa ä ja ö kirjaimet ja muuttaa ne  tähän muotoon /”{a} ja /”{o}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  <w:t>2. Asiakas voi lisätä uuden viitteen,tyypiltään kirja, täyttämällä lomakkeen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  <w:tab/>
        <w:tab/>
        <w:t xml:space="preserve">-lisää ohjelmalle metodin joka luo lomakkeen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  <w:tab/>
        <w:tab/>
        <w:t>-lisää vielä ”interface” Writer ja luokka BookWriter joka ”implements Writer”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  <w:t>3. Asiakas voi viitata viitteeseen tekstin seassa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  <w:tab/>
        <w:tab/>
        <w:t>-lisää ohjelmalle metodin joka generoi jokaiselle kirjalle oman tunnuksen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  <w:t>4. Asiakas voi lukea BibTex-muotoista tiedostoa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  <w:tab/>
        <w:tab/>
        <w:t>-koodi luo tiedoston jonka asiakas pystyy avaaman ja lukemaan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  <w:tab/>
        <w:tab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20"/>
          <w:szCs w:val="20"/>
          <w:lang w:eastAsia="fi-FI"/>
        </w:rPr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>Jäljellä oleva työmäärä:</w:t>
      </w:r>
    </w:p>
    <w:p>
      <w:pPr>
        <w:pStyle w:val="style0"/>
      </w:pPr>
      <w:r>
        <w:rPr>
          <w:rFonts w:ascii="Courier New" w:cs="Courier New" w:hAnsi="Courier New"/>
          <w:sz w:val="20"/>
          <w:lang w:val="en-US"/>
        </w:rPr>
        <w:t>-yksikkötestejä</w:t>
      </w:r>
    </w:p>
    <w:p>
      <w:pPr>
        <w:pStyle w:val="style0"/>
      </w:pPr>
      <w:r>
        <w:rPr>
          <w:rFonts w:ascii="Courier New" w:cs="Courier New" w:hAnsi="Courier New"/>
          <w:sz w:val="20"/>
        </w:rPr>
        <w:t>-stotryjen hyväksymäehtojen mukaiset testit (easyB)</w:t>
      </w:r>
    </w:p>
    <w:p>
      <w:pPr>
        <w:pStyle w:val="style0"/>
      </w:pPr>
      <w:r>
        <w:rPr>
          <w:rFonts w:ascii="Courier New" w:cs="Courier New" w:hAnsi="Courier New"/>
          <w:sz w:val="20"/>
          <w:lang w:val="en-US"/>
        </w:rPr>
        <w:t>-ääkköset</w:t>
      </w:r>
    </w:p>
    <w:p>
      <w:pPr>
        <w:pStyle w:val="style0"/>
      </w:pPr>
      <w:r>
        <w:rPr>
          <w:rFonts w:ascii="Courier New" w:cs="Courier New" w:hAnsi="Courier New"/>
          <w:sz w:val="20"/>
          <w:lang w:val="en-US"/>
        </w:rPr>
        <w:t>-definition of done</w:t>
      </w:r>
    </w:p>
    <w:p>
      <w:pPr>
        <w:pStyle w:val="style0"/>
      </w:pPr>
      <w:r>
        <w:rPr>
          <w:rFonts w:ascii="Courier New" w:cs="Courier New" w:hAnsi="Courier New"/>
          <w:sz w:val="20"/>
        </w:rPr>
        <w:t>-sprintin 1 backlog update: user storyt jaettu teknisen tason taskeiksi, poista kaikki kohdat jotka ovet jo tehty.</w:t>
      </w:r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134" w:right="1134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1304" w:val="left"/>
      </w:tabs>
      <w:suppressAutoHyphens w:val="true"/>
      <w:spacing w:after="200" w:before="0" w:line="276" w:lineRule="auto"/>
    </w:pPr>
    <w:rPr>
      <w:rFonts w:ascii="Calibri" w:cs="Calibri" w:eastAsia="WenQuanYi Zen Hei" w:hAnsi="Calibri"/>
      <w:color w:val="auto"/>
      <w:sz w:val="22"/>
      <w:szCs w:val="22"/>
      <w:lang w:bidi="ar-SA" w:eastAsia="en-US" w:val="fi-FI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TML Preformatted Char"/>
    <w:basedOn w:val="style15"/>
    <w:next w:val="style17"/>
    <w:rPr>
      <w:rFonts w:ascii="Courier New" w:cs="Courier New" w:eastAsia="Times New Roman" w:hAnsi="Courier New"/>
      <w:sz w:val="20"/>
      <w:szCs w:val="20"/>
      <w:lang w:eastAsia="fi-FI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5" w:type="paragraph">
    <w:name w:val="HTML Preformatted"/>
    <w:basedOn w:val="style0"/>
    <w:next w:val="style25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fi-FI"/>
    </w:rPr>
  </w:style>
  <w:style w:styleId="style26" w:type="paragraph">
    <w:name w:val="Preformatted Text"/>
    <w:basedOn w:val="style0"/>
    <w:next w:val="style26"/>
    <w:pPr>
      <w:spacing w:after="0" w:before="0"/>
    </w:pPr>
    <w:rPr>
      <w:rFonts w:ascii="Droid Sans Mono" w:cs="DejaVu Sans Mono" w:eastAsia="Droid Sans Mono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2014-04-02T18:08:00.00Z</dcterms:created>
  <dc:creator>Djurabekova, Nargiza</dc:creator>
  <cp:lastModifiedBy>nargiza</cp:lastModifiedBy>
  <dcterms:modified xsi:type="dcterms:W3CDTF">2014-04-02T18:10:00.00Z</dcterms:modified>
  <cp:revision>3</cp:revision>
</cp:coreProperties>
</file>