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FC8" w:rsidRPr="00D34FC8" w:rsidRDefault="00D34FC8" w:rsidP="00D34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34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Study: Smart Manufacturing Implementation at </w:t>
      </w:r>
      <w:proofErr w:type="spellStart"/>
      <w:r w:rsidRPr="00D34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AutoParts</w:t>
      </w:r>
      <w:proofErr w:type="spellEnd"/>
      <w:r w:rsidRPr="00D34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Inc.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4FC8">
        <w:rPr>
          <w:rFonts w:ascii="Times New Roman" w:eastAsia="Times New Roman" w:hAnsi="Times New Roman" w:cs="Times New Roman"/>
          <w:sz w:val="24"/>
          <w:szCs w:val="24"/>
        </w:rPr>
        <w:t>AutoParts</w:t>
      </w:r>
      <w:proofErr w:type="spellEnd"/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Inc., a mid-sized automotive parts manufacturer, plans to deploy AI Agents to address high defect rates, unpredictable machine failures, rising labor costs, and increasing customer demand for customization and faster delivery.</w:t>
      </w:r>
    </w:p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FC8">
        <w:rPr>
          <w:rFonts w:ascii="Times New Roman" w:eastAsia="Times New Roman" w:hAnsi="Times New Roman" w:cs="Times New Roman"/>
          <w:b/>
          <w:bCs/>
          <w:sz w:val="36"/>
          <w:szCs w:val="36"/>
        </w:rPr>
        <w:t>1. AI Agent Implementation Strategy</w: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A. Quality Inspection Agent (Computer Vision Agent)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D34FC8" w:rsidRPr="00D34FC8" w:rsidRDefault="00D34FC8" w:rsidP="00D34F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Uses high-resolution cameras and AI vision to inspect precision components in real-time.</w:t>
      </w:r>
    </w:p>
    <w:p w:rsidR="00D34FC8" w:rsidRPr="00D34FC8" w:rsidRDefault="00D34FC8" w:rsidP="00D34F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Detects micro-defects, surface inconsistencies, and measurement deviations with &gt;95% accuracy.</w:t>
      </w:r>
    </w:p>
    <w:p w:rsidR="00D34FC8" w:rsidRPr="00D34FC8" w:rsidRDefault="00D34FC8" w:rsidP="00D34F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Sends alerts to production supervisors and automatically removes defective parts.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D34FC8" w:rsidRPr="00D34FC8" w:rsidRDefault="00D34FC8" w:rsidP="00D34F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Reduces defect rate from </w:t>
      </w: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15% to below 5%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FC8" w:rsidRPr="00D34FC8" w:rsidRDefault="00D34FC8" w:rsidP="00D34F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Significantly cuts rework and scrap costs.</w:t>
      </w:r>
    </w:p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B. Predictive Maintenance Agent (</w:t>
      </w:r>
      <w:proofErr w:type="spellStart"/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IoT</w:t>
      </w:r>
      <w:proofErr w:type="spellEnd"/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ML Agent)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D34FC8" w:rsidRPr="00D34FC8" w:rsidRDefault="00D34FC8" w:rsidP="00D34F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Continuously monitors machine vibration, temperature, and performance.</w:t>
      </w:r>
    </w:p>
    <w:p w:rsidR="00D34FC8" w:rsidRPr="00D34FC8" w:rsidRDefault="00D34FC8" w:rsidP="00D34F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Predicts failures </w:t>
      </w: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5–10 days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before breakdown.</w:t>
      </w:r>
    </w:p>
    <w:p w:rsidR="00D34FC8" w:rsidRPr="00D34FC8" w:rsidRDefault="00D34FC8" w:rsidP="00D34F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Automatically schedules maintenance, orders spare parts, and reallocates workloads.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D34FC8" w:rsidRPr="00D34FC8" w:rsidRDefault="00D34FC8" w:rsidP="00D34F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Reduces unexpected downtime by </w:t>
      </w: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40–60%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FC8" w:rsidRPr="00D34FC8" w:rsidRDefault="00D34FC8" w:rsidP="00D34F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Extends equipment life and stabilizes production.</w:t>
      </w:r>
    </w:p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C. Workforce Optimization &amp; Scheduling Agent (Operations Agent)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Role:</w:t>
      </w:r>
    </w:p>
    <w:p w:rsidR="00D34FC8" w:rsidRPr="00D34FC8" w:rsidRDefault="00D34FC8" w:rsidP="00D34F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Optimizes shifts, workload distribution, and skill-matching.</w:t>
      </w:r>
    </w:p>
    <w:p w:rsidR="00D34FC8" w:rsidRPr="00D34FC8" w:rsidRDefault="00D34FC8" w:rsidP="00D34F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Identifies tasks suitable for automation and supports workers with AI-assisted guidance.</w:t>
      </w:r>
    </w:p>
    <w:p w:rsidR="00D34FC8" w:rsidRPr="00D34FC8" w:rsidRDefault="00D34FC8" w:rsidP="00D34F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Trains new employees with AI-driven instructions and troubleshooting.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D34FC8" w:rsidRPr="00D34FC8" w:rsidRDefault="00D34FC8" w:rsidP="00D34F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Reduces labor costs by </w:t>
      </w: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10–15%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FC8" w:rsidRPr="00D34FC8" w:rsidRDefault="00D34FC8" w:rsidP="00D34F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Improves productivity and employee retention.</w:t>
      </w:r>
    </w:p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D. Customization &amp; Order Management Agent (Customer Interaction Agent)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</w:p>
    <w:p w:rsidR="00D34FC8" w:rsidRPr="00D34FC8" w:rsidRDefault="00D34FC8" w:rsidP="00D34F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Receives customer-specific requirements and automatically generates production parameters.</w:t>
      </w:r>
    </w:p>
    <w:p w:rsidR="00D34FC8" w:rsidRPr="00D34FC8" w:rsidRDefault="00D34FC8" w:rsidP="00D34F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Optimizes schedules for fast-turnaround custom parts and integrates with ERP systems.</w:t>
      </w:r>
    </w:p>
    <w:p w:rsidR="00D34FC8" w:rsidRPr="00D34FC8" w:rsidRDefault="00D34FC8" w:rsidP="00D3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D34FC8" w:rsidRPr="00D34FC8" w:rsidRDefault="00D34FC8" w:rsidP="00D34F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Cuts order lead time by </w:t>
      </w: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20–30%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FC8" w:rsidRPr="00D34FC8" w:rsidRDefault="00D34FC8" w:rsidP="00D34F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>Increases customer satisfaction and responsiveness.</w:t>
      </w:r>
    </w:p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FC8">
        <w:rPr>
          <w:rFonts w:ascii="Times New Roman" w:eastAsia="Times New Roman" w:hAnsi="Times New Roman" w:cs="Times New Roman"/>
          <w:b/>
          <w:bCs/>
          <w:sz w:val="36"/>
          <w:szCs w:val="36"/>
        </w:rPr>
        <w:t>2. Expected ROI and Implementation Timeline</w: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A. Estimated Costs (KES)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2007"/>
      </w:tblGrid>
      <w:tr w:rsidR="00D34FC8" w:rsidRPr="00D34FC8" w:rsidTr="00D34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Category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 (KES)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cameras, </w:t>
            </w:r>
            <w:proofErr w:type="spellStart"/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sensors, servers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KES 61,500,000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development &amp; integration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KES 34,000,000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&amp; upskilling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KES 10,800,000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Investment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≈ KES 106,300,000</w:t>
            </w:r>
          </w:p>
        </w:tc>
      </w:tr>
    </w:tbl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B. Annual Financial Benefits (KES)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2007"/>
      </w:tblGrid>
      <w:tr w:rsidR="00D34FC8" w:rsidRPr="00D34FC8" w:rsidTr="00D34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 Area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Annual Savings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Defect reduction (15% → ~5%)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KES 42,700,000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Downtime reduction (40–60%)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KES 48,800,000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Labor optimization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KES 18,300,000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Faster delivery → more orders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KES 24,400,000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Annual Benefit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≈ KES 134,200,000</w:t>
            </w:r>
          </w:p>
        </w:tc>
      </w:tr>
    </w:tbl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C. ROI Summary</w:t>
      </w:r>
    </w:p>
    <w:p w:rsidR="00D34FC8" w:rsidRPr="00D34FC8" w:rsidRDefault="00D34FC8" w:rsidP="00D34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Payback period: </w:t>
      </w: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10–12 months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FC8" w:rsidRPr="00D34FC8" w:rsidRDefault="00D34FC8" w:rsidP="00D34F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3-year projected net savings: </w:t>
      </w: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KES 366M – 427M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D. Implementation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1354"/>
        <w:gridCol w:w="5288"/>
      </w:tblGrid>
      <w:tr w:rsidR="00D34FC8" w:rsidRPr="00D34FC8" w:rsidTr="00D34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Activities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&amp; Data Collection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1–2 months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sensors, baseline defect/downtime analysis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Pilot Deployment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2–3 months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Deploy CV agent on 1 line, predictive maintenance on 2–3 machines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Scaling Up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3–4 months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Full deployment across all lines, ERP integration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&amp; Change Management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Upskill operators, refine workflows</w:t>
            </w:r>
          </w:p>
        </w:tc>
      </w:tr>
      <w:tr w:rsidR="00D34FC8" w:rsidRPr="00D34FC8" w:rsidTr="00D34F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Full Optimization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10–12 months</w:t>
            </w:r>
          </w:p>
        </w:tc>
        <w:tc>
          <w:tcPr>
            <w:tcW w:w="0" w:type="auto"/>
            <w:vAlign w:val="center"/>
            <w:hideMark/>
          </w:tcPr>
          <w:p w:rsidR="00D34FC8" w:rsidRPr="00D34FC8" w:rsidRDefault="00D34FC8" w:rsidP="00D34F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4FC8">
              <w:rPr>
                <w:rFonts w:ascii="Times New Roman" w:eastAsia="Times New Roman" w:hAnsi="Times New Roman" w:cs="Times New Roman"/>
                <w:sz w:val="24"/>
                <w:szCs w:val="24"/>
              </w:rPr>
              <w:t>Multi-agent coordination, auto-scheduling, adaptive production</w:t>
            </w:r>
          </w:p>
        </w:tc>
      </w:tr>
    </w:tbl>
    <w:p w:rsidR="00D34FC8" w:rsidRPr="00D34FC8" w:rsidRDefault="00D34FC8" w:rsidP="00D34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34FC8">
        <w:rPr>
          <w:rFonts w:ascii="Times New Roman" w:eastAsia="Times New Roman" w:hAnsi="Times New Roman" w:cs="Times New Roman"/>
          <w:b/>
          <w:bCs/>
          <w:sz w:val="36"/>
          <w:szCs w:val="36"/>
        </w:rPr>
        <w:t>3. Risks &amp; Mitigation Strategies</w: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A. Technical Risks</w:t>
      </w:r>
      <w:bookmarkStart w:id="0" w:name="_GoBack"/>
      <w:bookmarkEnd w:id="0"/>
    </w:p>
    <w:p w:rsidR="00D34FC8" w:rsidRPr="00D34FC8" w:rsidRDefault="00D34FC8" w:rsidP="00D34F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Poor-quality or insufficient data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Improve sensor calibration; collect baseline data for 60–90 days.</w:t>
      </w:r>
    </w:p>
    <w:p w:rsidR="00D34FC8" w:rsidRPr="00D34FC8" w:rsidRDefault="00D34FC8" w:rsidP="00D34F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challenges with legacy machines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D34FC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retrofitting kits and edge AI devices.</w:t>
      </w:r>
    </w:p>
    <w:p w:rsidR="00D34FC8" w:rsidRPr="00D34FC8" w:rsidRDefault="00D34FC8" w:rsidP="00D34F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Model drift over time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Schedule retraining and monitor performance continuously.</w: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B. Organizational Risks</w:t>
      </w:r>
    </w:p>
    <w:p w:rsidR="00D34FC8" w:rsidRPr="00D34FC8" w:rsidRDefault="00D34FC8" w:rsidP="00D34F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resistance to AI adoption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Early training and involvement; explain AI benefits.</w:t>
      </w:r>
    </w:p>
    <w:p w:rsidR="00D34FC8" w:rsidRPr="00D34FC8" w:rsidRDefault="00D34FC8" w:rsidP="00D34F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Skill gaps in AI operation and maintenance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Continuous upskilling; create internal AI champions.</w:t>
      </w:r>
    </w:p>
    <w:p w:rsidR="00D34FC8" w:rsidRPr="00D34FC8" w:rsidRDefault="00D34FC8" w:rsidP="00D34F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Overdependence on automation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Maintain human-in-the-loop for critical decisions.</w:t>
      </w:r>
    </w:p>
    <w:p w:rsidR="00D34FC8" w:rsidRPr="00D34FC8" w:rsidRDefault="00D34FC8" w:rsidP="00D3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FC8">
        <w:rPr>
          <w:rFonts w:ascii="Times New Roman" w:eastAsia="Times New Roman" w:hAnsi="Times New Roman" w:cs="Times New Roman"/>
          <w:b/>
          <w:bCs/>
          <w:sz w:val="27"/>
          <w:szCs w:val="27"/>
        </w:rPr>
        <w:t>C. Ethical &amp; Governance Risks</w:t>
      </w:r>
    </w:p>
    <w:p w:rsidR="00D34FC8" w:rsidRPr="00D34FC8" w:rsidRDefault="00D34FC8" w:rsidP="00D34F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Job displacement concerns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Reassign employees to higher-value tasks; emphasize augmentation.</w:t>
      </w:r>
    </w:p>
    <w:p w:rsidR="00D34FC8" w:rsidRPr="00D34FC8" w:rsidRDefault="00D34FC8" w:rsidP="00D34F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 issues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Encrypt data pipelines; implement strict access controls.</w:t>
      </w:r>
    </w:p>
    <w:p w:rsidR="00D34FC8" w:rsidRPr="00D34FC8" w:rsidRDefault="00D34FC8" w:rsidP="00D34F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FC8">
        <w:rPr>
          <w:rFonts w:ascii="Times New Roman" w:eastAsia="Times New Roman" w:hAnsi="Times New Roman" w:cs="Times New Roman"/>
          <w:b/>
          <w:bCs/>
          <w:sz w:val="24"/>
          <w:szCs w:val="24"/>
        </w:rPr>
        <w:t>AI decision transparency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br/>
      </w:r>
      <w:r w:rsidRPr="00D34FC8">
        <w:rPr>
          <w:rFonts w:ascii="Times New Roman" w:eastAsia="Times New Roman" w:hAnsi="Times New Roman" w:cs="Times New Roman"/>
          <w:i/>
          <w:iCs/>
          <w:sz w:val="24"/>
          <w:szCs w:val="24"/>
        </w:rPr>
        <w:t>Mitigation:</w:t>
      </w:r>
      <w:r w:rsidRPr="00D34FC8">
        <w:rPr>
          <w:rFonts w:ascii="Times New Roman" w:eastAsia="Times New Roman" w:hAnsi="Times New Roman" w:cs="Times New Roman"/>
          <w:sz w:val="24"/>
          <w:szCs w:val="24"/>
        </w:rPr>
        <w:t xml:space="preserve"> Use explainable AI models for quality assessment and maintenance predictions</w:t>
      </w:r>
    </w:p>
    <w:p w:rsidR="00FA4B66" w:rsidRDefault="00FA4B66"/>
    <w:sectPr w:rsidR="00FA4B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11739"/>
    <w:multiLevelType w:val="multilevel"/>
    <w:tmpl w:val="257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6CC8"/>
    <w:multiLevelType w:val="multilevel"/>
    <w:tmpl w:val="FEA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3279"/>
    <w:multiLevelType w:val="multilevel"/>
    <w:tmpl w:val="179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3622C"/>
    <w:multiLevelType w:val="multilevel"/>
    <w:tmpl w:val="F5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D309E"/>
    <w:multiLevelType w:val="multilevel"/>
    <w:tmpl w:val="BCD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A72DD"/>
    <w:multiLevelType w:val="multilevel"/>
    <w:tmpl w:val="BED6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8220D"/>
    <w:multiLevelType w:val="multilevel"/>
    <w:tmpl w:val="136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054FD"/>
    <w:multiLevelType w:val="multilevel"/>
    <w:tmpl w:val="58E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C5D2F"/>
    <w:multiLevelType w:val="multilevel"/>
    <w:tmpl w:val="1E36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04F3C"/>
    <w:multiLevelType w:val="multilevel"/>
    <w:tmpl w:val="DA9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B1DF4"/>
    <w:multiLevelType w:val="multilevel"/>
    <w:tmpl w:val="A8CA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979DA"/>
    <w:multiLevelType w:val="multilevel"/>
    <w:tmpl w:val="08BA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758E3"/>
    <w:multiLevelType w:val="multilevel"/>
    <w:tmpl w:val="9710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BE4C53"/>
    <w:multiLevelType w:val="multilevel"/>
    <w:tmpl w:val="8D1C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7778F8"/>
    <w:multiLevelType w:val="multilevel"/>
    <w:tmpl w:val="406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A3870"/>
    <w:multiLevelType w:val="multilevel"/>
    <w:tmpl w:val="B1AC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57F69"/>
    <w:multiLevelType w:val="multilevel"/>
    <w:tmpl w:val="818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33F31"/>
    <w:multiLevelType w:val="multilevel"/>
    <w:tmpl w:val="FC0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77E6E"/>
    <w:multiLevelType w:val="multilevel"/>
    <w:tmpl w:val="525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22DFA"/>
    <w:multiLevelType w:val="multilevel"/>
    <w:tmpl w:val="29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33894"/>
    <w:multiLevelType w:val="multilevel"/>
    <w:tmpl w:val="64FA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50A34"/>
    <w:multiLevelType w:val="multilevel"/>
    <w:tmpl w:val="37E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D3FE4"/>
    <w:multiLevelType w:val="multilevel"/>
    <w:tmpl w:val="8E1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C7414"/>
    <w:multiLevelType w:val="multilevel"/>
    <w:tmpl w:val="EA8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0009E"/>
    <w:multiLevelType w:val="multilevel"/>
    <w:tmpl w:val="D30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2"/>
  </w:num>
  <w:num w:numId="4">
    <w:abstractNumId w:val="24"/>
  </w:num>
  <w:num w:numId="5">
    <w:abstractNumId w:val="4"/>
  </w:num>
  <w:num w:numId="6">
    <w:abstractNumId w:val="1"/>
  </w:num>
  <w:num w:numId="7">
    <w:abstractNumId w:val="3"/>
  </w:num>
  <w:num w:numId="8">
    <w:abstractNumId w:val="19"/>
  </w:num>
  <w:num w:numId="9">
    <w:abstractNumId w:val="23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2"/>
  </w:num>
  <w:num w:numId="15">
    <w:abstractNumId w:val="11"/>
  </w:num>
  <w:num w:numId="16">
    <w:abstractNumId w:val="21"/>
  </w:num>
  <w:num w:numId="17">
    <w:abstractNumId w:val="8"/>
  </w:num>
  <w:num w:numId="18">
    <w:abstractNumId w:val="0"/>
  </w:num>
  <w:num w:numId="19">
    <w:abstractNumId w:val="18"/>
  </w:num>
  <w:num w:numId="20">
    <w:abstractNumId w:val="14"/>
  </w:num>
  <w:num w:numId="21">
    <w:abstractNumId w:val="9"/>
  </w:num>
  <w:num w:numId="22">
    <w:abstractNumId w:val="16"/>
  </w:num>
  <w:num w:numId="23">
    <w:abstractNumId w:val="15"/>
  </w:num>
  <w:num w:numId="24">
    <w:abstractNumId w:val="13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F1C"/>
    <w:rsid w:val="007F4F1C"/>
    <w:rsid w:val="00D34FC8"/>
    <w:rsid w:val="00FA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A8DD7-8013-4497-BF07-1E8ACF4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2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1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Case Study: Smart Manufacturing Implementation at AutoParts Inc.</vt:lpstr>
      <vt:lpstr>    1. AI Agent Implementation Strategy</vt:lpstr>
      <vt:lpstr>        A. Quality Inspection Agent (Computer Vision Agent)</vt:lpstr>
      <vt:lpstr>        B. Predictive Maintenance Agent (IoT + ML Agent)</vt:lpstr>
      <vt:lpstr>        C. Workforce Optimization &amp; Scheduling Agent (Operations Agent)</vt:lpstr>
      <vt:lpstr>        D. Customization &amp; Order Management Agent (Customer Interaction Agent)</vt:lpstr>
      <vt:lpstr>    2. Expected ROI and Implementation Timeline</vt:lpstr>
      <vt:lpstr>        A. Estimated Costs (KES)</vt:lpstr>
      <vt:lpstr>        B. Annual Financial Benefits (KES)</vt:lpstr>
      <vt:lpstr>        C. ROI Summary</vt:lpstr>
      <vt:lpstr>        D. Implementation Timeline</vt:lpstr>
      <vt:lpstr>    3. Risks &amp; Mitigation Strategies</vt:lpstr>
      <vt:lpstr>        A. Technical Risks</vt:lpstr>
      <vt:lpstr>        B. Organizational Risks</vt:lpstr>
      <vt:lpstr>        C. Ethical &amp; Governance Risks</vt:lpstr>
    </vt:vector>
  </TitlesOfParts>
  <Company/>
  <LinksUpToDate>false</LinksUpToDate>
  <CharactersWithSpaces>3989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2025-12-06T13:45:00Z</dcterms:created>
  <dcterms:modified xsi:type="dcterms:W3CDTF">2025-12-06T13:45:00Z</dcterms:modified>
</cp:coreProperties>
</file>