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-2.89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-2.44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-2.56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-2.01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-1.57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-2.27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-1.17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-2.88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-2.31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5.03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-0.82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