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alpha_060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06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60.09%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5.72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3.95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-0.48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-0.88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