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设计说明</w:t>
      </w:r>
    </w:p>
    <w:p>
      <w:pPr>
        <w:pStyle w:val="Heading1"/>
      </w:pPr>
      <w:r>
        <w:t>结构主要参数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结构类型</w:t>
            </w:r>
          </w:p>
        </w:tc>
        <w:tc>
          <w:tcPr>
            <w:tcW w:type="dxa" w:w="4320"/>
          </w:tcPr>
          <w:p>
            <w:r>
              <w:t>框架-剪力墙</w:t>
            </w:r>
          </w:p>
        </w:tc>
      </w:tr>
      <w:tr>
        <w:tc>
          <w:tcPr>
            <w:tcW w:type="dxa" w:w="4320"/>
          </w:tcPr>
          <w:p>
            <w:r>
              <w:t>层数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高度</w:t>
            </w:r>
          </w:p>
        </w:tc>
        <w:tc>
          <w:tcPr>
            <w:tcW w:type="dxa" w:w="4320"/>
          </w:tcPr>
          <w:p>
            <w:r>
              <w:t>47.4 m</w:t>
            </w:r>
          </w:p>
        </w:tc>
      </w:tr>
    </w:tbl>
    <w:p>
      <w:pPr>
        <w:pStyle w:val="Heading1"/>
      </w:pPr>
      <w:r>
        <w:t>监测系统设备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仪器编号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2160"/>
          </w:tcPr>
          <w:p>
            <w:r>
              <w:t>安装位置</w:t>
            </w:r>
          </w:p>
        </w:tc>
      </w:tr>
      <w:tr>
        <w:tc>
          <w:tcPr>
            <w:tcW w:type="dxa" w:w="2160"/>
          </w:tcPr>
          <w:p>
            <w:r>
              <w:t>INS-001</w:t>
            </w:r>
          </w:p>
        </w:tc>
        <w:tc>
          <w:tcPr>
            <w:tcW w:type="dxa" w:w="2160"/>
          </w:tcPr>
          <w:p>
            <w:r>
              <w:t>数据采集仪</w:t>
            </w:r>
          </w:p>
        </w:tc>
        <w:tc>
          <w:tcPr>
            <w:tcW w:type="dxa" w:w="2160"/>
          </w:tcPr>
          <w:p>
            <w:r>
              <w:t>QDA-2000</w:t>
            </w:r>
          </w:p>
        </w:tc>
        <w:tc>
          <w:tcPr>
            <w:tcW w:type="dxa" w:w="2160"/>
          </w:tcPr>
          <w:p>
            <w:r>
              <w:t>地下室隔震层</w:t>
            </w:r>
          </w:p>
        </w:tc>
      </w:tr>
    </w:tbl>
    <w:p>
      <w:r>
        <w:t>现场安装加速度计传感器28个，形成54个监测通道。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