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spacing w:before="0" w:after="0" w:line="0"/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452.55pt;height:9pt;z-index:-1000;margin-left:0pt;margin-top:367.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452.55pt;height:9pt;z-index:-999;margin-left:0pt;margin-top:367.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line strokeweight="2.9pt" strokecolor="#030611" from="0pt,367.5pt" to="452.55pt,367.5pt" style="position:absolute;mso-position-horizontal-relative:text;mso-position-vertical-relative:text;">
            <v:stroke dashstyle="solid"/>
          </v:line>
        </w:pict>
      </w:r>
      <w:r>
        <w:pict>
          <v:line strokeweight="2.9pt" strokecolor="#030611" from="0pt,376.5pt" to="452.55pt,376.5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71"/>
        <w:gridCol w:w="4906"/>
        <w:gridCol w:w="1188"/>
        <w:gridCol w:w="2575"/>
      </w:tblGrid>
      <w:tr>
        <w:trPr>
          <w:trHeight w:val="54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1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77" w:type="auto"/>
            <w:textDirection w:val="lrTb"/>
            <w:vAlign w:val="bottom"/>
          </w:tcPr>
          <w:p>
            <w:pPr>
              <w:ind w:right="1368" w:left="72" w:firstLine="0"/>
              <w:spacing w:before="180" w:after="0" w:line="268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Arial" w:hAnsi="Arial"/>
              </w:rPr>
              <w:t xml:space="preserve">Сосиски </w:t>
            </w: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Сочинки с сыром 0.4 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шт.</w:t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1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77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Сочинка Зернистая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1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77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Сочинка по-европейски </w:t>
            </w:r>
            <w:r>
              <w:rPr>
                <w:color w:val="#000000"/>
                <w:sz w:val="15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с </w:t>
            </w: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соч. груд.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кг</w:t>
            </w:r>
          </w:p>
        </w:tc>
      </w:tr>
      <w:tr>
        <w:trPr>
          <w:trHeight w:val="2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1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77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Сочинка по</w:t>
            </w:r>
            <w:r>
              <w:rPr>
                <w:color w:val="#000000"/>
                <w:sz w:val="14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-</w:t>
            </w: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фински с сочным окороком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1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77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ч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м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у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кг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1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77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Швейцарская с/к 0.17кг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57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Ш7.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1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77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Шпикачки Стародворские н/о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57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1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77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Балыкбургская с копченым балыком 0.35кг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1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77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3"/>
                <w:w w:val="100"/>
                <w:strike w:val="false"/>
                <w:vertAlign w:val="baseline"/>
                <w:rFonts w:ascii="Verdana" w:hAnsi="Verdana"/>
              </w:rPr>
              <w:t xml:space="preserve">Балыкбургская </w:t>
            </w:r>
            <w:r>
              <w:rPr>
                <w:i w:val="true"/>
                <w:color w:val="#000000"/>
                <w:sz w:val="11"/>
                <w:lang w:val="ru-RU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в/к </w:t>
            </w:r>
            <w:r>
              <w:rPr>
                <w:i w:val="true"/>
                <w:color w:val="#000000"/>
                <w:sz w:val="12"/>
                <w:lang w:val="ru-RU"/>
                <w:spacing w:val="3"/>
                <w:w w:val="100"/>
                <w:strike w:val="false"/>
                <w:vertAlign w:val="baseline"/>
                <w:rFonts w:ascii="Tahoma" w:hAnsi="Tahoma"/>
              </w:rPr>
              <w:t xml:space="preserve">е/</w:t>
            </w:r>
            <w:r>
              <w:rPr>
                <w:i w:val="true"/>
                <w:color w:val="#000000"/>
                <w:sz w:val="12"/>
                <w:lang w:val="ru-RU"/>
                <w:spacing w:val="3"/>
                <w:w w:val="100"/>
                <w:strike w:val="false"/>
                <w:vertAlign w:val="subscript"/>
                <w:rFonts w:ascii="Tahoma" w:hAnsi="Tahoma"/>
              </w:rPr>
              <w:t xml:space="preserve">у</w:t>
            </w: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57" w:left="0" w:firstLine="0"/>
              <w:spacing w:before="0" w:after="0" w:line="240" w:lineRule="auto"/>
              <w:jc w:val="right"/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3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1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77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ветчина Нежная Особая 0.4кг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37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1" w:type="auto"/>
            <w:textDirection w:val="lrTb"/>
            <w:vAlign w:val="top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77" w:type="auto"/>
            <w:textDirection w:val="lrTb"/>
            <w:vAlign w:val="top"/>
          </w:tcPr>
          <w:p>
            <w:pPr>
              <w:ind w:right="0" w:left="61" w:firstLine="0"/>
              <w:spacing w:before="36" w:after="0" w:line="240" w:lineRule="auto"/>
              <w:jc w:val="left"/>
              <w:rPr>
                <w:color w:val="#000000"/>
                <w:sz w:val="15"/>
                <w:lang w:val="ru-RU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ДУГУШКА Докторская вар. ГОСТ Стародворские</w:t>
            </w:r>
          </w:p>
          <w:p>
            <w:pPr>
              <w:ind w:right="0" w:left="61" w:firstLine="0"/>
              <w:spacing w:before="0" w:after="0" w:line="128" w:lineRule="exact"/>
              <w:jc w:val="left"/>
              <w:rPr>
                <w:color w:val="#000000"/>
                <w:sz w:val="18"/>
                <w:lang w:val="ru-RU"/>
                <w:spacing w:val="-1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8"/>
                <w:lang w:val="ru-RU"/>
                <w:spacing w:val="-12"/>
                <w:w w:val="100"/>
                <w:strike w:val="false"/>
                <w:vertAlign w:val="baseline"/>
                <w:rFonts w:ascii="Courier New" w:hAnsi="Courier New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top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22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1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77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tabs>
                <w:tab w:val="right" w:leader="none" w:pos="2984"/>
              </w:tabs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-1"/>
                <w:w w:val="100"/>
                <w:strike w:val="false"/>
                <w:vertAlign w:val="baseline"/>
                <w:rFonts w:ascii="Arial" w:hAnsi="Arial"/>
              </w:rPr>
              <w:t xml:space="preserve">Фипейская Классическая вязанка	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7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77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1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77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2"/>
                <w:w w:val="100"/>
                <w:strike w:val="false"/>
                <w:vertAlign w:val="baseline"/>
                <w:rFonts w:ascii="Arial" w:hAnsi="Arial"/>
              </w:rPr>
              <w:t xml:space="preserve">ДУГУШКА Молочная вар.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8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57" w:left="0" w:firstLine="0"/>
              <w:spacing w:before="0" w:after="0" w:line="240" w:lineRule="auto"/>
              <w:jc w:val="right"/>
              <w:rPr>
                <w:color w:val="#000000"/>
                <w:sz w:val="12"/>
                <w:lang w:val="ru-RU"/>
                <w:spacing w:val="0"/>
                <w:w w:val="95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2"/>
                <w:lang w:val="ru-RU"/>
                <w:spacing w:val="0"/>
                <w:w w:val="95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2"/>
                <w:lang w:val="ru-RU"/>
                <w:spacing w:val="0"/>
                <w:w w:val="95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20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1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77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3"/>
                <w:w w:val="100"/>
                <w:strike w:val="false"/>
                <w:vertAlign w:val="baseline"/>
                <w:rFonts w:ascii="Arial" w:hAnsi="Arial"/>
              </w:rPr>
              <w:t xml:space="preserve">Особая МОЛОЧНАЯ вар.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37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1" w:type="auto"/>
            <w:textDirection w:val="lrTb"/>
            <w:vAlign w:val="top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77" w:type="auto"/>
            <w:textDirection w:val="lrTb"/>
            <w:vAlign w:val="center"/>
          </w:tcPr>
          <w:p>
            <w:pPr>
              <w:ind w:right="1476" w:left="72" w:firstLine="0"/>
              <w:spacing w:before="0" w:after="0" w:line="273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Молочная "Фирменная"вар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п/а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top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22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1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77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Рубленая п!к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1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77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Русская "Фирменная" п1ам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1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77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Сардельки 1 iежные ТМ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1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77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Сервелат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1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77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Ганноверские сосиски 0,6кг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1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77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сыром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1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77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Филейбургская с сочным окороком в/к в/у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77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r>
          </w:p>
        </w:tc>
      </w:tr>
      <w:tr>
        <w:trPr>
          <w:trHeight w:val="19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1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77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р.3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О 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Tahoma" w:hAnsi="Tahoma"/>
              </w:rPr>
              <w:t xml:space="preserve">кг</w:t>
            </w:r>
          </w:p>
        </w:tc>
      </w:tr>
      <w:tr>
        <w:trPr>
          <w:trHeight w:val="37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1" w:type="auto"/>
            <w:textDirection w:val="lrTb"/>
            <w:vAlign w:val="top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77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2"/>
                <w:w w:val="100"/>
                <w:strike w:val="false"/>
                <w:vertAlign w:val="baseline"/>
                <w:rFonts w:ascii="Verdana" w:hAnsi="Verdana"/>
              </w:rPr>
              <w:t xml:space="preserve">Сервелат Столичный в/к в1у 0.35 кг Стародворские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top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2257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шт.</w:t>
            </w:r>
          </w:p>
        </w:tc>
      </w:tr>
      <w:tr>
        <w:trPr>
          <w:trHeight w:val="35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1" w:type="auto"/>
            <w:textDirection w:val="lrTb"/>
            <w:vAlign w:val="top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77" w:type="auto"/>
            <w:textDirection w:val="lrTb"/>
            <w:vAlign w:val="top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1"/>
                <w:w w:val="100"/>
                <w:strike w:val="false"/>
                <w:vertAlign w:val="baseline"/>
                <w:rFonts w:ascii="Verdana" w:hAnsi="Verdana"/>
              </w:rPr>
              <w:t xml:space="preserve">Колбаса Вязанка со шпиком 0,5кг Стародворские</w:t>
            </w:r>
          </w:p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top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4{l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2257" w:left="0" w:firstLine="0"/>
              <w:spacing w:before="0" w:after="0" w:line="240" w:lineRule="auto"/>
              <w:jc w:val="right"/>
              <w:rPr>
                <w:color w:val="#000000"/>
                <w:sz w:val="11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1"/>
                <w:lang w:val="ru-RU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ШТ.</w:t>
            </w:r>
          </w:p>
        </w:tc>
      </w:tr>
      <w:tr>
        <w:trPr>
          <w:trHeight w:val="19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1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77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ОСОБАЯ нар. 0.5кг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1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77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1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77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Сосиски Датские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8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71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77" w:type="auto"/>
            <w:textDirection w:val="lrTb"/>
            <w:vAlign w:val="center"/>
          </w:tcPr>
          <w:p>
            <w:pPr>
              <w:ind w:right="0" w:left="61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Спивушка п/а 0.375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65" w:type="auto"/>
            <w:textDirection w:val="lrTb"/>
            <w:vAlign w:val="center"/>
          </w:tcPr>
          <w:p>
            <w:pPr>
              <w:ind w:right="71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57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</w:tbl>
    <w:p>
      <w:pPr>
        <w:ind w:right="0" w:left="5832" w:firstLine="0"/>
        <w:spacing w:before="0" w:after="288" w:line="240" w:lineRule="auto"/>
        <w:jc w:val="left"/>
        <w:tabs>
          <w:tab w:val="right" w:leader="none" w:pos="8007"/>
        </w:tabs>
        <w:rPr>
          <w:color w:val="#000000"/>
          <w:sz w:val="16"/>
          <w:lang w:val="ru-RU"/>
          <w:spacing w:val="-6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6"/>
          <w:lang w:val="ru-RU"/>
          <w:spacing w:val="-6"/>
          <w:w w:val="100"/>
          <w:strike w:val="false"/>
          <w:vertAlign w:val="baseline"/>
          <w:rFonts w:ascii="Arial" w:hAnsi="Arial"/>
        </w:rPr>
        <w:t xml:space="preserve">Сумма.	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руб.</w:t>
      </w:r>
    </w:p>
    <w:p>
      <w:pPr>
        <w:ind w:right="5976" w:left="0" w:firstLine="0"/>
        <w:spacing w:before="36" w:after="0" w:line="324" w:lineRule="auto"/>
        <w:jc w:val="left"/>
        <w:rPr>
          <w:color w:val="#000000"/>
          <w:sz w:val="14"/>
          <w:lang w:val="ru-RU"/>
          <w:spacing w:val="6"/>
          <w:w w:val="100"/>
          <w:strike w:val="false"/>
          <w:u w:val="single"/>
          <w:vertAlign w:val="baseline"/>
          <w:rFonts w:ascii="Arial" w:hAnsi="Arial"/>
        </w:rPr>
      </w:pPr>
      <w:r>
        <w:pict>
          <v:line strokeweight="2.7pt" strokecolor="#02030C" from="0pt,1.4pt" to="452.05pt,1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4"/>
          <w:lang w:val="ru-RU"/>
          <w:spacing w:val="6"/>
          <w:w w:val="100"/>
          <w:strike w:val="false"/>
          <w:u w:val="single"/>
          <w:vertAlign w:val="baseline"/>
          <w:rFonts w:ascii="Arial" w:hAnsi="Arial"/>
        </w:rPr>
        <w:t xml:space="preserve">всего наименований 76. на сумму 0 руб  </w:t>
      </w:r>
      <w:r>
        <w:rPr>
          <w:color w:val="#000000"/>
          <w:sz w:val="16"/>
          <w:lang w:val="ru-RU"/>
          <w:spacing w:val="12"/>
          <w:w w:val="100"/>
          <w:strike w:val="false"/>
          <w:vertAlign w:val="baseline"/>
          <w:rFonts w:ascii="Arial" w:hAnsi="Arial"/>
        </w:rPr>
        <w:t xml:space="preserve">Сумма: Ноль рублей 00 копеек</w:t>
      </w:r>
    </w:p>
    <w:p>
      <w:pPr>
        <w:ind w:right="0" w:left="0" w:firstLine="0"/>
        <w:spacing w:before="108" w:after="0" w:line="204" w:lineRule="auto"/>
        <w:jc w:val="left"/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Итого количество: 20474</w:t>
      </w:r>
    </w:p>
    <w:p>
      <w:pPr>
        <w:ind w:right="0" w:left="864" w:firstLine="0"/>
        <w:spacing w:before="252" w:after="0" w:line="240" w:lineRule="auto"/>
        <w:jc w:val="left"/>
        <w:tabs>
          <w:tab w:val="left" w:leader="underscore" w:pos="4311"/>
          <w:tab w:val="right" w:leader="underscore" w:pos="6667"/>
        </w:tabs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Отпустил 	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Получил	</w:t>
      </w:r>
      <w:r>
        <w:rPr>
          <w:color w:val="#000000"/>
          <w:sz w:val="19"/>
          <w:lang w:val="ru-RU"/>
          <w:spacing w:val="0"/>
          <w:w w:val="100"/>
          <w:strike w:val="false"/>
          <w:vertAlign w:val="baseline"/>
          <w:rFonts w:ascii="Arial" w:hAnsi="Arial"/>
        </w:rPr>
      </w:r>
    </w:p>
    <w:sectPr>
      <w:pgSz w:w="11918" w:h="16854" w:orient="portrait"/>
      <w:type w:val="nextPage"/>
      <w:textDirection w:val="lrTb"/>
      <w:pgMar w:bottom="6494" w:top="550" w:right="1881" w:left="937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Lucida Console">
    <w:charset w:val="CC"/>
    <w:pitch w:val="fixed"/>
    <w:family w:val="auto"/>
    <w:panose1 w:val="02020603050405020304"/>
  </w:font>
  <w:font w:name="Tahoma">
    <w:charset w:val="00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