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ru-RU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Поставщик: </w:t>
      </w:r>
      <w:r>
        <w:rPr>
          <w:color w:val="#000000"/>
          <w:sz w:val="18"/>
          <w:lang w:val="ru-RU"/>
          <w:spacing w:val="10"/>
          <w:w w:val="100"/>
          <w:strike w:val="false"/>
          <w:vertAlign w:val="baseline"/>
          <w:rFonts w:ascii="Verdana" w:hAnsi="Verdana"/>
        </w:rPr>
        <w:t xml:space="preserve">основной </w:t>
      </w:r>
      <w:r>
        <w:rPr>
          <w:color w:val="#000000"/>
          <w:sz w:val="19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поставщик</w:t>
      </w:r>
    </w:p>
    <w:p>
      <w:pPr>
        <w:ind w:right="0" w:left="0" w:firstLine="0"/>
        <w:spacing w:before="468" w:after="0" w:line="240" w:lineRule="auto"/>
        <w:jc w:val="center"/>
        <w:rPr>
          <w:color w:val="#000000"/>
          <w:sz w:val="26"/>
          <w:lang w:val="ru-RU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Приходная накладная N2 0000007883 от 22.07.24</w:t>
      </w:r>
    </w:p>
    <w:p>
      <w:pPr>
        <w:ind w:right="504" w:left="0" w:firstLine="0"/>
        <w:spacing w:before="432" w:after="0" w:line="360" w:lineRule="auto"/>
        <w:jc w:val="left"/>
        <w:tabs>
          <w:tab w:val="right" w:leader="none" w:pos="7532"/>
        </w:tabs>
        <w:rPr>
          <w:color w:val="#000000"/>
          <w:sz w:val="14"/>
          <w:lang w:val="ru-RU"/>
          <w:spacing w:val="10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10"/>
          <w:w w:val="100"/>
          <w:strike w:val="false"/>
          <w:u w:val="single"/>
          <w:vertAlign w:val="baseline"/>
          <w:rFonts w:ascii="Tahoma" w:hAnsi="Tahoma"/>
        </w:rPr>
        <w:t xml:space="preserve">Получатели: ИП Бычков А.В. тел. для заявок 8-918-248-64-92, Основной склад</w:t>
      </w:r>
      <w:r>
        <w:rPr>
          <w:color w:val="#000000"/>
          <w:sz w:val="14"/>
          <w:lang w:val="ru-RU"/>
          <w:spacing w:val="10"/>
          <w:w w:val="105"/>
          <w:strike w:val="false"/>
          <w:vertAlign w:val="baseline"/>
          <w:rFonts w:ascii="Verdana" w:hAnsi="Verdana"/>
        </w:rPr>
        <w:t xml:space="preserve"> Валюта: </w:t>
      </w:r>
      <w:r>
        <w:rPr>
          <w:color w:val="#000000"/>
          <w:sz w:val="19"/>
          <w:lang w:val="ru-RU"/>
          <w:spacing w:val="10"/>
          <w:w w:val="125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Дата курса: 22.а7.24</w:t>
      </w:r>
    </w:p>
    <w:p>
      <w:pPr>
        <w:ind w:right="0" w:left="6120" w:firstLine="0"/>
        <w:spacing w:before="72" w:after="144" w:line="240" w:lineRule="auto"/>
        <w:jc w:val="left"/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Курс IJSD: 1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1116"/>
          <w:tab w:val="right" w:leader="none" w:pos="7852"/>
        </w:tabs>
        <w:pBdr>
          <w:top w:sz="7" w:space="0" w:color="#0C0F1B" w:val="single"/>
        </w:pBdr>
        <w:rPr>
          <w:color w:val="#000000"/>
          <w:sz w:val="22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22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N2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аименование товара	</w:t>
      </w:r>
      <w:r>
        <w:rPr>
          <w:color w:val="#000000"/>
          <w:sz w:val="28"/>
          <w:lang w:val="ru-RU"/>
          <w:spacing w:val="-2"/>
          <w:w w:val="100"/>
          <w:strike w:val="false"/>
          <w:vertAlign w:val="baseline"/>
          <w:rFonts w:ascii="Courier New" w:hAnsi="Courier New"/>
        </w:rPr>
        <w:t xml:space="preserve">Цена кол-во </w:t>
      </w:r>
      <w:r>
        <w:rPr>
          <w:color w:val="#000000"/>
          <w:sz w:val="22"/>
          <w:lang w:val="ru-RU"/>
          <w:spacing w:val="-2"/>
          <w:w w:val="100"/>
          <w:strike w:val="false"/>
          <w:vertAlign w:val="baseline"/>
          <w:rFonts w:ascii="Arial" w:hAnsi="Arial"/>
        </w:rPr>
        <w:t xml:space="preserve">Ед. [ Сумма</w:t>
      </w:r>
    </w:p>
    <w:p>
      <w:pPr>
        <w:spacing w:before="0" w:after="0" w:line="0"/>
      </w:pPr>
      <w:r>
        <w:pict>
          <v:line strokeweight="0.9pt" strokecolor="#0F121E" from="363.25pt,0.5pt" to="404.15pt,0.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14"/>
        <w:gridCol w:w="4831"/>
        <w:gridCol w:w="1271"/>
        <w:gridCol w:w="856"/>
      </w:tblGrid>
      <w:tr>
        <w:trPr>
          <w:trHeight w:val="176" w:hRule="exact"/>
        </w:trPr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436</w:t>
            </w:r>
          </w:p>
        </w:tc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52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2,6кг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52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52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top"/>
          </w:tcPr>
          <w:p>
            <w:pPr>
              <w:ind w:right="133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52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Докторская "Фирменная" 0,5 кг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п/ам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tabs>
                <w:tab w:val="right" w:leader="none" w:pos="3088"/>
              </w:tabs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Докторская мини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 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top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0,5кг Стародворские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вар.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top"/>
          </w:tcPr>
          <w:p>
            <w:pPr>
              <w:ind w:right="1116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Молочная по-стародворски вар п/а Стародворские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1296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Молочная Фирменная нар. 0,5кг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top"/>
          </w:tcPr>
          <w:p>
            <w:pPr>
              <w:ind w:right="90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в/у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tabs>
                <w:tab w:val="right" w:leader="none" w:pos="4003"/>
              </w:tabs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Колбасным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top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Филедворский 0,З5кг Стародворские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0,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0,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Ганноверские по-Стародворски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41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4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5" w:type="auto"/>
            <w:textDirection w:val="lrTb"/>
            <w:vAlign w:val="top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</w:t>
            </w:r>
          </w:p>
          <w:p>
            <w:pPr>
              <w:ind w:right="0" w:left="61" w:firstLine="0"/>
              <w:spacing w:before="0" w:after="0" w:line="199" w:lineRule="auto"/>
              <w:jc w:val="left"/>
              <w:rPr>
                <w:color w:val="#000000"/>
                <w:sz w:val="19"/>
                <w:lang w:val="ru-RU"/>
                <w:spacing w:val="0"/>
                <w:w w:val="85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85"/>
                <w:strike w:val="false"/>
                <w:vertAlign w:val="baseline"/>
                <w:rFonts w:ascii="Courier New" w:hAnsi="Courier New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6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72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</w:tbl>
    <w:sectPr>
      <w:pgSz w:w="11918" w:h="16854" w:orient="portrait"/>
      <w:type w:val="nextPage"/>
      <w:textDirection w:val="lrTb"/>
      <w:pgMar w:bottom="540" w:top="864" w:right="2880" w:left="87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CC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Courier New">
    <w:charset w:val="CC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