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  <w:t xml:space="preserve">Поставщик: основной 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Приходная накладная М2 0000007915 от 10.03.25</w:t>
      </w:r>
    </w:p>
    <w:p>
      <w:pPr>
        <w:ind w:right="576" w:left="0" w:firstLine="0"/>
        <w:spacing w:before="504" w:after="0" w:line="360" w:lineRule="auto"/>
        <w:jc w:val="left"/>
        <w:tabs>
          <w:tab w:val="right" w:leader="none" w:pos="7513"/>
        </w:tabs>
        <w:rPr>
          <w:color w:val="#000000"/>
          <w:sz w:val="14"/>
          <w:lang w:val="ru-RU"/>
          <w:spacing w:val="11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1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4"/>
          <w:lang w:val="ru-RU"/>
          <w:spacing w:val="11"/>
          <w:w w:val="100"/>
          <w:strike w:val="false"/>
          <w:vertAlign w:val="baseline"/>
          <w:rFonts w:ascii="Verdana" w:hAnsi="Verdana"/>
        </w:rPr>
        <w:t xml:space="preserve"> Валюта: 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10.03.25</w:t>
      </w:r>
    </w:p>
    <w:p>
      <w:pPr>
        <w:ind w:right="0" w:left="6048" w:firstLine="0"/>
        <w:spacing w:before="36" w:after="144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USD: 1</w:t>
      </w:r>
    </w:p>
    <w:p>
      <w:pPr>
        <w:ind w:right="0" w:left="72" w:firstLine="0"/>
        <w:spacing w:before="0" w:after="0" w:line="300" w:lineRule="exact"/>
        <w:jc w:val="left"/>
        <w:tabs>
          <w:tab w:val="left" w:leader="none" w:pos="1116"/>
          <w:tab w:val="right" w:leader="none" w:pos="7837"/>
        </w:tabs>
        <w:pBdr>
          <w:top w:sz="5" w:space="0" w:color="#0C0E1A" w:val="single"/>
        </w:pBdr>
        <w:rPr>
          <w:color w:val="#000000"/>
          <w:sz w:val="37"/>
          <w:lang w:val="ru-RU"/>
          <w:spacing w:val="-86"/>
          <w:w w:val="80"/>
          <w:strike w:val="false"/>
          <w:vertAlign w:val="baseline"/>
          <w:rFonts w:ascii="Courier New" w:hAnsi="Courier New"/>
        </w:rPr>
      </w:pPr>
      <w:r>
        <w:rPr>
          <w:color w:val="#000000"/>
          <w:sz w:val="37"/>
          <w:lang w:val="ru-RU"/>
          <w:spacing w:val="-86"/>
          <w:w w:val="80"/>
          <w:strike w:val="false"/>
          <w:vertAlign w:val="baseline"/>
          <w:rFonts w:ascii="Courier New" w:hAnsi="Courier New"/>
        </w:rPr>
        <w:t xml:space="preserve">N°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Цена Кол -в о Едi Сумма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5"/>
        <w:gridCol w:w="4838"/>
        <w:gridCol w:w="1249"/>
        <w:gridCol w:w="1658"/>
      </w:tblGrid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50"/>
                <w:strike w:val="false"/>
                <w:vertAlign w:val="baseline"/>
                <w:rFonts w:ascii="Lucida Console" w:hAnsi="Lucida Console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003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'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1440" w:left="72" w:firstLine="0"/>
              <w:spacing w:before="0" w:after="0" w:line="235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ЗЛО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3067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Вязанка) К Стародворские колбам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180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п/а(Стародворские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169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со шпиком по</w:t>
            </w:r>
            <w:r>
              <w:rPr>
                <w:color w:val="#000000"/>
                <w:sz w:val="14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0,35кг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3" w:type="auto"/>
            <w:textDirection w:val="lrTb"/>
            <w:vAlign w:val="center"/>
          </w:tcPr>
          <w:p>
            <w:pPr>
              <w:ind w:right="164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22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5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sectPr>
      <w:pgSz w:w="11918" w:h="16854" w:orient="portrait"/>
      <w:type w:val="nextPage"/>
      <w:textDirection w:val="lrTb"/>
      <w:pgMar w:bottom="672" w:top="912" w:right="2979" w:left="79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