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3400" w14:textId="3D18E784" w:rsidR="001A54DE" w:rsidRPr="001A54DE" w:rsidRDefault="001A54DE" w:rsidP="001A54DE">
      <w:pPr>
        <w:rPr>
          <w:bCs/>
          <w:lang w:val="bs-Latn-BA"/>
        </w:rPr>
      </w:pPr>
      <w:r>
        <w:rPr>
          <w:bCs/>
          <w:lang w:val="bs-Latn-BA"/>
        </w:rPr>
        <w:t>Aiša Trebo</w:t>
      </w:r>
      <w:r>
        <w:rPr>
          <w:bCs/>
          <w:lang w:val="bs-Latn-BA"/>
        </w:rPr>
        <w:br/>
        <w:t>IUS/GBE</w:t>
      </w:r>
      <w:r>
        <w:rPr>
          <w:bCs/>
          <w:lang w:val="bs-Latn-BA"/>
        </w:rPr>
        <w:br/>
      </w:r>
      <w:r w:rsidR="00CC123F">
        <w:rPr>
          <w:bCs/>
          <w:lang w:val="bs-Latn-BA"/>
        </w:rPr>
        <w:t xml:space="preserve">BIO 402/Molecular evolution </w:t>
      </w:r>
    </w:p>
    <w:p w14:paraId="544CC841" w14:textId="77777777" w:rsidR="001A54DE" w:rsidRDefault="001A54DE" w:rsidP="00D302A0">
      <w:pPr>
        <w:jc w:val="center"/>
        <w:rPr>
          <w:b/>
          <w:bCs/>
        </w:rPr>
      </w:pPr>
    </w:p>
    <w:p w14:paraId="697A4713" w14:textId="07B215C1" w:rsidR="00A27F31" w:rsidRDefault="00D302A0" w:rsidP="00D302A0">
      <w:pPr>
        <w:jc w:val="center"/>
        <w:rPr>
          <w:b/>
          <w:bCs/>
        </w:rPr>
      </w:pPr>
      <w:commentRangeStart w:id="0"/>
      <w:r w:rsidRPr="00C0224F">
        <w:rPr>
          <w:b/>
          <w:bCs/>
        </w:rPr>
        <w:t xml:space="preserve">Molecular Evolution Project </w:t>
      </w:r>
      <w:commentRangeEnd w:id="0"/>
      <w:r w:rsidR="00417E4B">
        <w:rPr>
          <w:rStyle w:val="CommentReference"/>
        </w:rPr>
        <w:commentReference w:id="0"/>
      </w:r>
    </w:p>
    <w:p w14:paraId="7F768CCA" w14:textId="0204196C" w:rsidR="00CC123F" w:rsidRPr="00C0224F" w:rsidRDefault="00CC123F" w:rsidP="00D302A0">
      <w:pPr>
        <w:jc w:val="center"/>
        <w:rPr>
          <w:b/>
          <w:bCs/>
        </w:rPr>
      </w:pPr>
      <w:r>
        <w:rPr>
          <w:b/>
          <w:bCs/>
        </w:rPr>
        <w:t xml:space="preserve">Human </w:t>
      </w:r>
      <w:proofErr w:type="spellStart"/>
      <w:r>
        <w:rPr>
          <w:b/>
          <w:bCs/>
        </w:rPr>
        <w:t>orthopneumovirus</w:t>
      </w:r>
      <w:proofErr w:type="spellEnd"/>
    </w:p>
    <w:p w14:paraId="5A50847D" w14:textId="421E82E8" w:rsidR="0035381C" w:rsidRDefault="0035381C" w:rsidP="00C0224F">
      <w:pPr>
        <w:rPr>
          <w:b/>
          <w:bCs/>
        </w:rPr>
      </w:pPr>
      <w:r>
        <w:rPr>
          <w:b/>
          <w:bCs/>
        </w:rPr>
        <w:t>Abstract</w:t>
      </w:r>
    </w:p>
    <w:p w14:paraId="2790E7DB" w14:textId="4DDE04F5" w:rsidR="009E17E4" w:rsidRPr="001A54DE" w:rsidRDefault="001A54DE" w:rsidP="001A54DE">
      <w:pPr>
        <w:rPr>
          <w:iCs/>
        </w:rPr>
      </w:pPr>
      <w:r w:rsidRPr="001A54DE">
        <w:rPr>
          <w:iCs/>
        </w:rPr>
        <w:t>In 1956, the human respiratory syncytial virus (</w:t>
      </w:r>
      <w:proofErr w:type="spellStart"/>
      <w:r w:rsidRPr="001A54DE">
        <w:rPr>
          <w:iCs/>
        </w:rPr>
        <w:t>hRSV</w:t>
      </w:r>
      <w:proofErr w:type="spellEnd"/>
      <w:r w:rsidRPr="001A54DE">
        <w:rPr>
          <w:iCs/>
        </w:rPr>
        <w:t>, often known as RSV) was discovered in chimpanzees and later in newborns with severe lower respiratory tract illness.</w:t>
      </w:r>
      <w:r>
        <w:rPr>
          <w:iCs/>
        </w:rPr>
        <w:t xml:space="preserve"> </w:t>
      </w:r>
      <w:r w:rsidRPr="001A54DE">
        <w:rPr>
          <w:iCs/>
        </w:rPr>
        <w:t xml:space="preserve">It is a non-segmented single-stranded negative-sense enveloped RNA virus belonging to the </w:t>
      </w:r>
      <w:proofErr w:type="spellStart"/>
      <w:r w:rsidRPr="001A54DE">
        <w:rPr>
          <w:iCs/>
        </w:rPr>
        <w:t>Paramyxoviridae</w:t>
      </w:r>
      <w:proofErr w:type="spellEnd"/>
      <w:r w:rsidRPr="001A54DE">
        <w:rPr>
          <w:iCs/>
        </w:rPr>
        <w:t xml:space="preserve"> family, genus </w:t>
      </w:r>
      <w:proofErr w:type="spellStart"/>
      <w:r w:rsidRPr="001A54DE">
        <w:rPr>
          <w:iCs/>
        </w:rPr>
        <w:t>Pneumovirus</w:t>
      </w:r>
      <w:proofErr w:type="spellEnd"/>
      <w:r w:rsidRPr="001A54DE">
        <w:rPr>
          <w:iCs/>
        </w:rPr>
        <w:t xml:space="preserve">, subfamily </w:t>
      </w:r>
      <w:proofErr w:type="spellStart"/>
      <w:r w:rsidRPr="001A54DE">
        <w:rPr>
          <w:iCs/>
        </w:rPr>
        <w:t>Pneumovirinae</w:t>
      </w:r>
      <w:proofErr w:type="spellEnd"/>
      <w:r w:rsidRPr="001A54DE">
        <w:rPr>
          <w:iCs/>
        </w:rPr>
        <w:t>.</w:t>
      </w:r>
      <w:r>
        <w:rPr>
          <w:iCs/>
        </w:rPr>
        <w:t xml:space="preserve"> </w:t>
      </w:r>
      <w:r w:rsidRPr="001A54DE">
        <w:rPr>
          <w:iCs/>
        </w:rPr>
        <w:t>The RSV virus has a single serotype with two antigenic subgroups, A and B. Both subtypes of strains co-circulate often, however one of the subtypes predominates in most cases.</w:t>
      </w:r>
      <w:r>
        <w:rPr>
          <w:iCs/>
        </w:rPr>
        <w:t xml:space="preserve"> Research was done on five different strains of virus using three different platforms (NCBI, </w:t>
      </w:r>
      <w:proofErr w:type="spellStart"/>
      <w:r>
        <w:rPr>
          <w:iCs/>
        </w:rPr>
        <w:t>Clustal</w:t>
      </w:r>
      <w:proofErr w:type="spellEnd"/>
      <w:r>
        <w:rPr>
          <w:iCs/>
        </w:rPr>
        <w:t xml:space="preserve"> Omega, and Microsoft Excel). </w:t>
      </w:r>
      <w:commentRangeStart w:id="1"/>
      <w:r>
        <w:rPr>
          <w:iCs/>
        </w:rPr>
        <w:t xml:space="preserve">Research showed similarity percentage, ratio of transition and </w:t>
      </w:r>
      <w:proofErr w:type="spellStart"/>
      <w:r>
        <w:rPr>
          <w:iCs/>
        </w:rPr>
        <w:t>trasnversion</w:t>
      </w:r>
      <w:proofErr w:type="spellEnd"/>
      <w:r>
        <w:rPr>
          <w:iCs/>
        </w:rPr>
        <w:t xml:space="preserve">, gap/indel number and mutation frequency among five strains.  </w:t>
      </w:r>
      <w:commentRangeEnd w:id="1"/>
      <w:r w:rsidR="003F3BB2">
        <w:rPr>
          <w:rStyle w:val="CommentReference"/>
        </w:rPr>
        <w:commentReference w:id="1"/>
      </w:r>
    </w:p>
    <w:p w14:paraId="0702808B" w14:textId="24EFECFC" w:rsidR="0035381C" w:rsidRDefault="0035381C" w:rsidP="00C0224F">
      <w:pPr>
        <w:rPr>
          <w:b/>
          <w:bCs/>
        </w:rPr>
      </w:pPr>
      <w:r>
        <w:rPr>
          <w:b/>
          <w:bCs/>
        </w:rPr>
        <w:t>Introduction</w:t>
      </w:r>
    </w:p>
    <w:p w14:paraId="1260C938" w14:textId="3A67040B" w:rsidR="003E103C" w:rsidRDefault="001B361D" w:rsidP="00BB6A95">
      <w:pPr>
        <w:rPr>
          <w:iCs/>
        </w:rPr>
      </w:pPr>
      <w:commentRangeStart w:id="2"/>
      <w:r w:rsidRPr="001B361D">
        <w:rPr>
          <w:iCs/>
        </w:rPr>
        <w:t>Human respiratory syncytial virus (</w:t>
      </w:r>
      <w:proofErr w:type="spellStart"/>
      <w:r w:rsidRPr="001B361D">
        <w:rPr>
          <w:iCs/>
        </w:rPr>
        <w:t>hRSV</w:t>
      </w:r>
      <w:proofErr w:type="spellEnd"/>
      <w:r w:rsidRPr="001B361D">
        <w:rPr>
          <w:iCs/>
        </w:rPr>
        <w:t>, here RSV) was first isolated from chimpanzees in 1956 and was subsequently recovered from infants with severe low</w:t>
      </w:r>
      <w:r>
        <w:rPr>
          <w:iCs/>
        </w:rPr>
        <w:t>er respiratory tract disease</w:t>
      </w:r>
      <w:r w:rsidRPr="001B361D">
        <w:rPr>
          <w:iCs/>
        </w:rPr>
        <w:t>.</w:t>
      </w:r>
      <w:r w:rsidR="003E103C">
        <w:rPr>
          <w:iCs/>
        </w:rPr>
        <w:t xml:space="preserve"> </w:t>
      </w:r>
      <w:r w:rsidR="003E103C">
        <w:rPr>
          <w:rStyle w:val="FootnoteReference"/>
          <w:iCs/>
        </w:rPr>
        <w:footnoteReference w:id="1"/>
      </w:r>
    </w:p>
    <w:p w14:paraId="26017392" w14:textId="64CABC3C" w:rsidR="001B361D" w:rsidRDefault="001B361D" w:rsidP="00BB6A95">
      <w:pPr>
        <w:rPr>
          <w:iCs/>
        </w:rPr>
      </w:pPr>
      <w:r w:rsidRPr="001B361D">
        <w:rPr>
          <w:iCs/>
        </w:rPr>
        <w:t xml:space="preserve">It is a non-segmented negative-sense single-stranded enveloped RNA virus that belongs to the family of </w:t>
      </w:r>
      <w:proofErr w:type="spellStart"/>
      <w:r w:rsidRPr="001B361D">
        <w:rPr>
          <w:iCs/>
        </w:rPr>
        <w:t>Paramyxoviridae</w:t>
      </w:r>
      <w:proofErr w:type="spellEnd"/>
      <w:r w:rsidRPr="001B361D">
        <w:rPr>
          <w:iCs/>
        </w:rPr>
        <w:t xml:space="preserve">, genus </w:t>
      </w:r>
      <w:proofErr w:type="spellStart"/>
      <w:r w:rsidRPr="001B361D">
        <w:rPr>
          <w:iCs/>
        </w:rPr>
        <w:t>Pneumovirus</w:t>
      </w:r>
      <w:proofErr w:type="spellEnd"/>
      <w:r w:rsidRPr="001B361D">
        <w:rPr>
          <w:iCs/>
        </w:rPr>
        <w:t xml:space="preserve">, subfamily </w:t>
      </w:r>
      <w:proofErr w:type="spellStart"/>
      <w:r w:rsidRPr="001B361D">
        <w:rPr>
          <w:iCs/>
        </w:rPr>
        <w:t>Pneumovirinae</w:t>
      </w:r>
      <w:proofErr w:type="spellEnd"/>
      <w:r w:rsidRPr="001B361D">
        <w:rPr>
          <w:iCs/>
        </w:rPr>
        <w:t>.</w:t>
      </w:r>
      <w:r>
        <w:rPr>
          <w:iCs/>
        </w:rPr>
        <w:t xml:space="preserve"> </w:t>
      </w:r>
      <w:r w:rsidR="003E103C" w:rsidRPr="003E103C">
        <w:rPr>
          <w:iCs/>
        </w:rPr>
        <w:t xml:space="preserve">Its 10 genes encode 11 proteins since two overlapping open reading frames in the M2 mRNA yield two distinct matrix proteins, M2-1 and M2-2. The viral envelope contains three proteins, the G glycoprotein, the fusion (F) glycoprotein, and the small hydrophobic (SH) protein. The G protein functions in host cell attachment and the F protein is responsible for fusion and cell entry, whereas the SH protein is not required in either of these processes. The RSV virus comprises five other structural proteins, the large (L) protein, nucleocapsid (N), phosphoprotein (P), matrix (M), and M2-1, and two non-structural proteins (NS1 and NS2). </w:t>
      </w:r>
      <w:r w:rsidRPr="001B361D">
        <w:rPr>
          <w:iCs/>
        </w:rPr>
        <w:t>There is a single RSV serotype with two major antigenic subgroups, A and B. Strains of both subtypes often co-circulate, but generally one of the subtypes predominates</w:t>
      </w:r>
      <w:r>
        <w:rPr>
          <w:iCs/>
        </w:rPr>
        <w:t xml:space="preserve">. </w:t>
      </w:r>
      <w:r w:rsidR="003E103C">
        <w:rPr>
          <w:rStyle w:val="FootnoteReference"/>
          <w:iCs/>
        </w:rPr>
        <w:footnoteReference w:id="2"/>
      </w:r>
    </w:p>
    <w:p w14:paraId="6504BC66" w14:textId="15879103" w:rsidR="001B361D" w:rsidRDefault="001B361D" w:rsidP="00BB6A95">
      <w:pPr>
        <w:rPr>
          <w:iCs/>
        </w:rPr>
      </w:pPr>
      <w:r w:rsidRPr="001B361D">
        <w:rPr>
          <w:iCs/>
        </w:rPr>
        <w:t>In temperate regions, RSV infections show a distinct seasonality with onset in late fall or early winter, a peak between mid-December and early February, an</w:t>
      </w:r>
      <w:r>
        <w:rPr>
          <w:iCs/>
        </w:rPr>
        <w:t>d season offset in late spring</w:t>
      </w:r>
      <w:r w:rsidRPr="001B361D">
        <w:rPr>
          <w:iCs/>
        </w:rPr>
        <w:t>. Some areas, in particular in northern Europe, report yearly alternations between an early large outbreak and a late small outbreak. In tropical regions, the patterns are less predictable and can include two yearly peaks in spring and fall or fairly constant infection rates throughout the year.</w:t>
      </w:r>
      <w:r w:rsidR="003E103C">
        <w:rPr>
          <w:rStyle w:val="FootnoteReference"/>
          <w:iCs/>
        </w:rPr>
        <w:footnoteReference w:id="3"/>
      </w:r>
      <w:r>
        <w:rPr>
          <w:iCs/>
        </w:rPr>
        <w:t xml:space="preserve"> </w:t>
      </w:r>
    </w:p>
    <w:p w14:paraId="08D2466D" w14:textId="67C36E5C" w:rsidR="008706DF" w:rsidRPr="00320142" w:rsidRDefault="003E103C" w:rsidP="00403D76">
      <w:pPr>
        <w:rPr>
          <w:i/>
          <w:iCs/>
        </w:rPr>
      </w:pPr>
      <w:r w:rsidRPr="003E103C">
        <w:rPr>
          <w:iCs/>
        </w:rPr>
        <w:t xml:space="preserve">Primary infection with RSV is believed to be almost always symptomatic, although there are data suggesting that this </w:t>
      </w:r>
      <w:r>
        <w:rPr>
          <w:iCs/>
        </w:rPr>
        <w:t>may not actually be the case</w:t>
      </w:r>
      <w:r w:rsidRPr="003E103C">
        <w:rPr>
          <w:iCs/>
        </w:rPr>
        <w:t xml:space="preserve">. The clinical manifestations range from mild upper </w:t>
      </w:r>
      <w:r w:rsidRPr="003E103C">
        <w:rPr>
          <w:iCs/>
        </w:rPr>
        <w:lastRenderedPageBreak/>
        <w:t>respiratory tract illness (URTI) or otitis media to severe and pot</w:t>
      </w:r>
      <w:r w:rsidR="004E67F8">
        <w:rPr>
          <w:iCs/>
        </w:rPr>
        <w:t>entially life-threatening lower</w:t>
      </w:r>
      <w:r w:rsidR="00937032">
        <w:rPr>
          <w:iCs/>
        </w:rPr>
        <w:t xml:space="preserve"> </w:t>
      </w:r>
      <w:r w:rsidR="00937032" w:rsidRPr="00937032">
        <w:rPr>
          <w:iCs/>
        </w:rPr>
        <w:t>respiratory tract involvement (LRTI).</w:t>
      </w:r>
      <w:r w:rsidR="00937032">
        <w:rPr>
          <w:rStyle w:val="FootnoteReference"/>
          <w:iCs/>
        </w:rPr>
        <w:footnoteReference w:id="4"/>
      </w:r>
      <w:r w:rsidR="004E67F8">
        <w:rPr>
          <w:iCs/>
        </w:rPr>
        <w:t xml:space="preserve"> </w:t>
      </w:r>
      <w:commentRangeEnd w:id="2"/>
      <w:r w:rsidR="003F3BB2">
        <w:rPr>
          <w:rStyle w:val="CommentReference"/>
        </w:rPr>
        <w:commentReference w:id="2"/>
      </w:r>
    </w:p>
    <w:p w14:paraId="58CA1FD8" w14:textId="77777777" w:rsidR="00403D76" w:rsidRDefault="00403D76" w:rsidP="00C0224F">
      <w:pPr>
        <w:rPr>
          <w:b/>
          <w:bCs/>
        </w:rPr>
      </w:pPr>
    </w:p>
    <w:p w14:paraId="57E45627" w14:textId="6E600611" w:rsidR="0035381C" w:rsidRDefault="0035381C" w:rsidP="00C0224F">
      <w:pPr>
        <w:rPr>
          <w:b/>
          <w:bCs/>
        </w:rPr>
      </w:pPr>
      <w:r>
        <w:rPr>
          <w:b/>
          <w:bCs/>
        </w:rPr>
        <w:t>Materials and Methods</w:t>
      </w:r>
    </w:p>
    <w:p w14:paraId="4BBAF37B" w14:textId="33840AC1" w:rsidR="00560B0E" w:rsidRDefault="00560B0E" w:rsidP="00560B0E">
      <w:pPr>
        <w:pStyle w:val="ListParagraph"/>
        <w:numPr>
          <w:ilvl w:val="0"/>
          <w:numId w:val="2"/>
        </w:numPr>
        <w:rPr>
          <w:iCs/>
        </w:rPr>
      </w:pPr>
      <w:r>
        <w:rPr>
          <w:iCs/>
        </w:rPr>
        <w:t>NCBI (</w:t>
      </w:r>
      <w:r w:rsidRPr="00560B0E">
        <w:rPr>
          <w:iCs/>
        </w:rPr>
        <w:t>National Center for Biotechnology Information</w:t>
      </w:r>
      <w:r>
        <w:rPr>
          <w:iCs/>
        </w:rPr>
        <w:t>)</w:t>
      </w:r>
      <w:r w:rsidR="00937032">
        <w:rPr>
          <w:rStyle w:val="FootnoteReference"/>
          <w:iCs/>
        </w:rPr>
        <w:footnoteReference w:id="5"/>
      </w:r>
    </w:p>
    <w:p w14:paraId="243334DB" w14:textId="3EE50D4C" w:rsidR="00560B0E" w:rsidRDefault="00560B0E" w:rsidP="00560B0E">
      <w:pPr>
        <w:pStyle w:val="ListParagraph"/>
        <w:numPr>
          <w:ilvl w:val="0"/>
          <w:numId w:val="2"/>
        </w:numPr>
        <w:rPr>
          <w:iCs/>
        </w:rPr>
      </w:pPr>
      <w:proofErr w:type="spellStart"/>
      <w:r>
        <w:rPr>
          <w:iCs/>
        </w:rPr>
        <w:t>Clustal</w:t>
      </w:r>
      <w:proofErr w:type="spellEnd"/>
      <w:r>
        <w:rPr>
          <w:iCs/>
        </w:rPr>
        <w:t xml:space="preserve"> Omega (</w:t>
      </w:r>
      <w:r w:rsidRPr="00560B0E">
        <w:rPr>
          <w:iCs/>
        </w:rPr>
        <w:t>multiple sequence alignment program</w:t>
      </w:r>
      <w:r>
        <w:rPr>
          <w:iCs/>
        </w:rPr>
        <w:t>)</w:t>
      </w:r>
      <w:r w:rsidR="00937032">
        <w:rPr>
          <w:rStyle w:val="FootnoteReference"/>
          <w:iCs/>
        </w:rPr>
        <w:footnoteReference w:id="6"/>
      </w:r>
    </w:p>
    <w:p w14:paraId="10568794" w14:textId="0943E312" w:rsidR="00560B0E" w:rsidRDefault="00560B0E" w:rsidP="00560B0E">
      <w:pPr>
        <w:pStyle w:val="ListParagraph"/>
        <w:numPr>
          <w:ilvl w:val="0"/>
          <w:numId w:val="2"/>
        </w:numPr>
        <w:rPr>
          <w:iCs/>
        </w:rPr>
      </w:pPr>
      <w:r w:rsidRPr="00560B0E">
        <w:rPr>
          <w:iCs/>
        </w:rPr>
        <w:t>Microsoft Excel</w:t>
      </w:r>
      <w:r>
        <w:rPr>
          <w:iCs/>
        </w:rPr>
        <w:t xml:space="preserve"> </w:t>
      </w:r>
    </w:p>
    <w:p w14:paraId="27334573" w14:textId="4AF8AF73" w:rsidR="00561B8C" w:rsidRDefault="005E55AC" w:rsidP="00561B8C">
      <w:pPr>
        <w:pStyle w:val="ListParagraph"/>
        <w:numPr>
          <w:ilvl w:val="0"/>
          <w:numId w:val="2"/>
        </w:numPr>
        <w:rPr>
          <w:iCs/>
        </w:rPr>
      </w:pPr>
      <w:r w:rsidRPr="00561B8C">
        <w:rPr>
          <w:iCs/>
        </w:rPr>
        <w:t xml:space="preserve">Human </w:t>
      </w:r>
      <w:proofErr w:type="spellStart"/>
      <w:r w:rsidRPr="00561B8C">
        <w:rPr>
          <w:iCs/>
        </w:rPr>
        <w:t>orthopneumovirus</w:t>
      </w:r>
      <w:proofErr w:type="spellEnd"/>
      <w:r w:rsidR="00937032">
        <w:rPr>
          <w:iCs/>
        </w:rPr>
        <w:t xml:space="preserve"> </w:t>
      </w:r>
      <w:r w:rsidR="00937032">
        <w:rPr>
          <w:rStyle w:val="FootnoteReference"/>
          <w:iCs/>
        </w:rPr>
        <w:footnoteReference w:id="7"/>
      </w:r>
    </w:p>
    <w:p w14:paraId="6FAEF061" w14:textId="23AB9A55" w:rsidR="00937032" w:rsidRDefault="00937032" w:rsidP="00561B8C">
      <w:pPr>
        <w:rPr>
          <w:i/>
          <w:iCs/>
        </w:rPr>
      </w:pPr>
    </w:p>
    <w:p w14:paraId="2548A4FD" w14:textId="12C0F7C8" w:rsidR="00937032" w:rsidRDefault="00937032" w:rsidP="00561B8C">
      <w:pPr>
        <w:rPr>
          <w:i/>
          <w:iCs/>
        </w:rPr>
      </w:pPr>
    </w:p>
    <w:p w14:paraId="3B7F88BC" w14:textId="74FC244A" w:rsidR="00560B0E" w:rsidRPr="00561B8C" w:rsidRDefault="00BE0520" w:rsidP="00561B8C">
      <w:pPr>
        <w:rPr>
          <w:iCs/>
        </w:rPr>
      </w:pPr>
      <w:r w:rsidRPr="00561B8C">
        <w:rPr>
          <w:i/>
          <w:iCs/>
        </w:rPr>
        <w:t xml:space="preserve">Genomic Sequence Search - </w:t>
      </w:r>
      <w:r w:rsidRPr="00561B8C">
        <w:rPr>
          <w:iCs/>
        </w:rPr>
        <w:t>go to</w:t>
      </w:r>
      <w:r w:rsidR="00560B0E" w:rsidRPr="00561B8C">
        <w:rPr>
          <w:iCs/>
        </w:rPr>
        <w:t xml:space="preserve"> </w:t>
      </w:r>
      <w:r w:rsidRPr="00561B8C">
        <w:rPr>
          <w:iCs/>
        </w:rPr>
        <w:t>“</w:t>
      </w:r>
      <w:r w:rsidR="00560B0E" w:rsidRPr="00561B8C">
        <w:rPr>
          <w:iCs/>
        </w:rPr>
        <w:t>NCBI</w:t>
      </w:r>
      <w:r w:rsidRPr="00561B8C">
        <w:rPr>
          <w:iCs/>
        </w:rPr>
        <w:t>”</w:t>
      </w:r>
      <w:r w:rsidR="00560B0E" w:rsidRPr="00561B8C">
        <w:rPr>
          <w:iCs/>
        </w:rPr>
        <w:t xml:space="preserve"> website, select </w:t>
      </w:r>
      <w:r w:rsidRPr="00561B8C">
        <w:rPr>
          <w:iCs/>
        </w:rPr>
        <w:t>“</w:t>
      </w:r>
      <w:r w:rsidR="00560B0E" w:rsidRPr="00561B8C">
        <w:rPr>
          <w:iCs/>
        </w:rPr>
        <w:t>Genome</w:t>
      </w:r>
      <w:r w:rsidRPr="00561B8C">
        <w:rPr>
          <w:iCs/>
        </w:rPr>
        <w:t>”</w:t>
      </w:r>
      <w:r w:rsidR="00560B0E" w:rsidRPr="00561B8C">
        <w:rPr>
          <w:iCs/>
        </w:rPr>
        <w:t xml:space="preserve"> database and enter your query. </w:t>
      </w:r>
      <w:r w:rsidR="00EA6E02" w:rsidRPr="00561B8C">
        <w:rPr>
          <w:iCs/>
        </w:rPr>
        <w:t xml:space="preserve">After entering the query, select “Genome Assembly and Annotation report” and then select </w:t>
      </w:r>
      <w:r w:rsidRPr="00561B8C">
        <w:rPr>
          <w:iCs/>
        </w:rPr>
        <w:t>“</w:t>
      </w:r>
      <w:r w:rsidR="00EA6E02" w:rsidRPr="00561B8C">
        <w:rPr>
          <w:iCs/>
        </w:rPr>
        <w:t>replicons</w:t>
      </w:r>
      <w:r w:rsidRPr="00561B8C">
        <w:rPr>
          <w:iCs/>
        </w:rPr>
        <w:t>”</w:t>
      </w:r>
      <w:r w:rsidR="00EA6E02" w:rsidRPr="00561B8C">
        <w:rPr>
          <w:iCs/>
        </w:rPr>
        <w:t xml:space="preserve">. To get your sequence, you can choose either to click on </w:t>
      </w:r>
      <w:r w:rsidRPr="00561B8C">
        <w:rPr>
          <w:iCs/>
        </w:rPr>
        <w:t>“</w:t>
      </w:r>
      <w:r w:rsidR="00EA6E02" w:rsidRPr="00561B8C">
        <w:rPr>
          <w:iCs/>
        </w:rPr>
        <w:t>FASTA</w:t>
      </w:r>
      <w:r w:rsidRPr="00561B8C">
        <w:rPr>
          <w:iCs/>
        </w:rPr>
        <w:t>”</w:t>
      </w:r>
      <w:r w:rsidR="00EA6E02" w:rsidRPr="00561B8C">
        <w:rPr>
          <w:iCs/>
        </w:rPr>
        <w:t xml:space="preserve"> an</w:t>
      </w:r>
      <w:r w:rsidRPr="00561B8C">
        <w:rPr>
          <w:iCs/>
        </w:rPr>
        <w:t xml:space="preserve">d copy the sequence, or click on “Send to – Format FASTA – Create File” to download the sequence. </w:t>
      </w:r>
    </w:p>
    <w:p w14:paraId="22D36BDC" w14:textId="66FB49A3" w:rsidR="003C72F0" w:rsidRDefault="003C72F0" w:rsidP="005E55AC">
      <w:pPr>
        <w:rPr>
          <w:iCs/>
        </w:rPr>
      </w:pPr>
      <w:r>
        <w:rPr>
          <w:i/>
          <w:iCs/>
        </w:rPr>
        <w:t xml:space="preserve">Multiple Sequence Alignment – </w:t>
      </w:r>
      <w:r>
        <w:rPr>
          <w:iCs/>
        </w:rPr>
        <w:t>go to “</w:t>
      </w:r>
      <w:proofErr w:type="spellStart"/>
      <w:r>
        <w:rPr>
          <w:iCs/>
        </w:rPr>
        <w:t>Clustal</w:t>
      </w:r>
      <w:proofErr w:type="spellEnd"/>
      <w:r>
        <w:rPr>
          <w:iCs/>
        </w:rPr>
        <w:t xml:space="preserve"> Omega - </w:t>
      </w:r>
      <w:hyperlink r:id="rId15" w:history="1">
        <w:r w:rsidRPr="003C72F0">
          <w:rPr>
            <w:rStyle w:val="Hyperlink"/>
            <w:iCs/>
            <w:color w:val="auto"/>
            <w:u w:val="none"/>
          </w:rPr>
          <w:t>www.ebi.ac.uk</w:t>
        </w:r>
      </w:hyperlink>
      <w:r>
        <w:rPr>
          <w:iCs/>
        </w:rPr>
        <w:t>”, select “DNA” as the type of the sequence and copy your sequences that were previously ordered hierarchically. As an Output Format click “</w:t>
      </w:r>
      <w:proofErr w:type="spellStart"/>
      <w:r>
        <w:rPr>
          <w:iCs/>
        </w:rPr>
        <w:t>ClustalW</w:t>
      </w:r>
      <w:proofErr w:type="spellEnd"/>
      <w:r>
        <w:rPr>
          <w:iCs/>
        </w:rPr>
        <w:t xml:space="preserve">”, click “More options – order – input”, click “Submit” and “Download Alignment file” (if not downloaded directly, you can download it by right click – save as). </w:t>
      </w:r>
    </w:p>
    <w:p w14:paraId="021DB195" w14:textId="4D064B5E" w:rsidR="003D15DC" w:rsidRPr="006755B3" w:rsidRDefault="006755B3" w:rsidP="006755B3">
      <w:pPr>
        <w:rPr>
          <w:i/>
          <w:iCs/>
        </w:rPr>
      </w:pPr>
      <w:r>
        <w:rPr>
          <w:i/>
          <w:iCs/>
        </w:rPr>
        <w:t xml:space="preserve">Microsoft Excel - </w:t>
      </w:r>
      <w:r w:rsidRPr="006755B3">
        <w:rPr>
          <w:iCs/>
        </w:rPr>
        <w:t xml:space="preserve">interpretation of </w:t>
      </w:r>
      <w:r>
        <w:rPr>
          <w:iCs/>
        </w:rPr>
        <w:t xml:space="preserve">the </w:t>
      </w:r>
      <w:r w:rsidRPr="006755B3">
        <w:rPr>
          <w:iCs/>
        </w:rPr>
        <w:t xml:space="preserve">results </w:t>
      </w:r>
      <w:r>
        <w:rPr>
          <w:iCs/>
        </w:rPr>
        <w:t xml:space="preserve">using the “Microsoft Excel”. </w:t>
      </w:r>
    </w:p>
    <w:p w14:paraId="1B33862F" w14:textId="0B25FECE" w:rsidR="0035381C" w:rsidRDefault="0035381C" w:rsidP="00C0224F">
      <w:pPr>
        <w:rPr>
          <w:b/>
          <w:bCs/>
        </w:rPr>
      </w:pPr>
      <w:r>
        <w:rPr>
          <w:b/>
          <w:bCs/>
        </w:rPr>
        <w:t>Results</w:t>
      </w:r>
    </w:p>
    <w:p w14:paraId="45AB9473" w14:textId="72E05649" w:rsidR="00396E06" w:rsidRDefault="00403D76" w:rsidP="00C0224F">
      <w:pPr>
        <w:rPr>
          <w:iCs/>
        </w:rPr>
      </w:pPr>
      <w:r>
        <w:rPr>
          <w:iCs/>
        </w:rPr>
        <w:t xml:space="preserve">During this research, five different strains of Human </w:t>
      </w:r>
      <w:proofErr w:type="spellStart"/>
      <w:r>
        <w:rPr>
          <w:iCs/>
        </w:rPr>
        <w:t>orthopneumovirus</w:t>
      </w:r>
      <w:proofErr w:type="spellEnd"/>
      <w:r>
        <w:rPr>
          <w:iCs/>
        </w:rPr>
        <w:t xml:space="preserve"> were </w:t>
      </w:r>
      <w:r w:rsidR="00561B8C">
        <w:rPr>
          <w:iCs/>
        </w:rPr>
        <w:t xml:space="preserve">analyzed. Strains include: </w:t>
      </w:r>
    </w:p>
    <w:p w14:paraId="2E367D18" w14:textId="3627E837" w:rsidR="00396E06" w:rsidRDefault="00561B8C" w:rsidP="00396E06">
      <w:pPr>
        <w:pStyle w:val="ListParagraph"/>
        <w:numPr>
          <w:ilvl w:val="0"/>
          <w:numId w:val="3"/>
        </w:numPr>
        <w:rPr>
          <w:iCs/>
        </w:rPr>
      </w:pPr>
      <w:r w:rsidRPr="00396E06">
        <w:rPr>
          <w:iCs/>
        </w:rPr>
        <w:t>Human respiratory syncytial virus B - MF001045.1 (Human respiratory syncytial virus B strain 6C3</w:t>
      </w:r>
      <w:r w:rsidR="00937032">
        <w:rPr>
          <w:iCs/>
        </w:rPr>
        <w:t>)</w:t>
      </w:r>
      <w:r w:rsidR="00937032">
        <w:rPr>
          <w:rStyle w:val="FootnoteReference"/>
          <w:iCs/>
        </w:rPr>
        <w:footnoteReference w:id="8"/>
      </w:r>
    </w:p>
    <w:p w14:paraId="30E2444F" w14:textId="4649C4AD" w:rsidR="00396E06" w:rsidRDefault="00561B8C" w:rsidP="00396E06">
      <w:pPr>
        <w:pStyle w:val="ListParagraph"/>
        <w:numPr>
          <w:ilvl w:val="0"/>
          <w:numId w:val="3"/>
        </w:numPr>
        <w:rPr>
          <w:iCs/>
        </w:rPr>
      </w:pPr>
      <w:r w:rsidRPr="00396E06">
        <w:rPr>
          <w:iCs/>
        </w:rPr>
        <w:t>Human respiratory syncytial virus B - MF973155.1 (Human respiratory syncytial virus B strain 5T9, complete genome</w:t>
      </w:r>
      <w:r w:rsidR="00937032">
        <w:rPr>
          <w:iCs/>
        </w:rPr>
        <w:t>)</w:t>
      </w:r>
      <w:r w:rsidR="00937032">
        <w:rPr>
          <w:rStyle w:val="FootnoteReference"/>
          <w:iCs/>
        </w:rPr>
        <w:footnoteReference w:id="9"/>
      </w:r>
    </w:p>
    <w:p w14:paraId="402E0809" w14:textId="241F6AE3" w:rsidR="00396E06" w:rsidRDefault="00561B8C" w:rsidP="00396E06">
      <w:pPr>
        <w:pStyle w:val="ListParagraph"/>
        <w:numPr>
          <w:ilvl w:val="0"/>
          <w:numId w:val="3"/>
        </w:numPr>
        <w:rPr>
          <w:iCs/>
        </w:rPr>
      </w:pPr>
      <w:r w:rsidRPr="00396E06">
        <w:rPr>
          <w:iCs/>
        </w:rPr>
        <w:t>Human respiratory syncytial virus B - MG642059.1 (Human respiratory syncytial virus B strain RSVB/Homo sapiens/USA/MCRSV_267/1983, complete genome)</w:t>
      </w:r>
      <w:r w:rsidR="00937032">
        <w:rPr>
          <w:rStyle w:val="FootnoteReference"/>
          <w:iCs/>
        </w:rPr>
        <w:footnoteReference w:id="10"/>
      </w:r>
    </w:p>
    <w:p w14:paraId="67840D3A" w14:textId="48A55BD4" w:rsidR="00396E06" w:rsidRDefault="00561B8C" w:rsidP="00396E06">
      <w:pPr>
        <w:pStyle w:val="ListParagraph"/>
        <w:numPr>
          <w:ilvl w:val="0"/>
          <w:numId w:val="3"/>
        </w:numPr>
        <w:rPr>
          <w:iCs/>
        </w:rPr>
      </w:pPr>
      <w:r w:rsidRPr="00396E06">
        <w:rPr>
          <w:iCs/>
        </w:rPr>
        <w:t>Human respiratory syncytial virus B - KY924878.1 (strain RSVB/BCH-Y/2016, complete genome)</w:t>
      </w:r>
      <w:r w:rsidR="00937032">
        <w:rPr>
          <w:rStyle w:val="FootnoteReference"/>
          <w:iCs/>
        </w:rPr>
        <w:footnoteReference w:id="11"/>
      </w:r>
    </w:p>
    <w:p w14:paraId="3EFCC2A7" w14:textId="38DDC328" w:rsidR="00403D76" w:rsidRDefault="00561B8C" w:rsidP="00396E06">
      <w:pPr>
        <w:pStyle w:val="ListParagraph"/>
        <w:numPr>
          <w:ilvl w:val="0"/>
          <w:numId w:val="3"/>
        </w:numPr>
        <w:rPr>
          <w:iCs/>
        </w:rPr>
      </w:pPr>
      <w:r w:rsidRPr="00396E06">
        <w:rPr>
          <w:iCs/>
        </w:rPr>
        <w:t>Human respiratory syncytial virus B isolate RSVB/England198/2012 - KY249672.1 (Human respiratory syncytial virus B strain 6A8, complete genome)</w:t>
      </w:r>
      <w:r w:rsidR="00937032">
        <w:rPr>
          <w:rStyle w:val="FootnoteReference"/>
          <w:iCs/>
        </w:rPr>
        <w:footnoteReference w:id="12"/>
      </w:r>
    </w:p>
    <w:p w14:paraId="5301771A" w14:textId="77777777" w:rsidR="007512D3" w:rsidRDefault="007512D3" w:rsidP="007512D3">
      <w:pPr>
        <w:pStyle w:val="Caption"/>
      </w:pPr>
      <w:r>
        <w:lastRenderedPageBreak/>
        <w:t xml:space="preserve">Figure </w:t>
      </w:r>
      <w:r w:rsidR="00620398">
        <w:fldChar w:fldCharType="begin"/>
      </w:r>
      <w:r w:rsidR="00620398">
        <w:instrText xml:space="preserve"> SEQ Figure \* ARABIC </w:instrText>
      </w:r>
      <w:r w:rsidR="00620398">
        <w:fldChar w:fldCharType="separate"/>
      </w:r>
      <w:r>
        <w:rPr>
          <w:noProof/>
        </w:rPr>
        <w:t>1</w:t>
      </w:r>
      <w:r w:rsidR="00620398">
        <w:rPr>
          <w:noProof/>
        </w:rPr>
        <w:fldChar w:fldCharType="end"/>
      </w:r>
      <w:r>
        <w:rPr>
          <w:noProof/>
        </w:rPr>
        <w:drawing>
          <wp:anchor distT="0" distB="0" distL="114300" distR="114300" simplePos="0" relativeHeight="251659264" behindDoc="0" locked="0" layoutInCell="1" allowOverlap="1" wp14:anchorId="7A431136" wp14:editId="40D487BC">
            <wp:simplePos x="0" y="0"/>
            <wp:positionH relativeFrom="margin">
              <wp:align>right</wp:align>
            </wp:positionH>
            <wp:positionV relativeFrom="margin">
              <wp:posOffset>-640715</wp:posOffset>
            </wp:positionV>
            <wp:extent cx="5705475" cy="3267075"/>
            <wp:effectExtent l="0" t="0" r="9525"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t xml:space="preserve"> – Similarity between strains </w:t>
      </w:r>
    </w:p>
    <w:p w14:paraId="4FF9CB95" w14:textId="77777777" w:rsidR="007512D3" w:rsidRDefault="007512D3" w:rsidP="00937032">
      <w:pPr>
        <w:rPr>
          <w:iCs/>
        </w:rPr>
      </w:pPr>
    </w:p>
    <w:p w14:paraId="617E7B5F" w14:textId="4ECF63F1" w:rsidR="00890B11" w:rsidRDefault="00C33B16" w:rsidP="00937032">
      <w:pPr>
        <w:rPr>
          <w:iCs/>
        </w:rPr>
      </w:pPr>
      <w:r>
        <w:rPr>
          <w:iCs/>
        </w:rPr>
        <w:t xml:space="preserve">After obtaining whole genomes sequences of each strain of virus from NCBI using format FASTA, multiple sequence alignment (using </w:t>
      </w:r>
      <w:proofErr w:type="spellStart"/>
      <w:r>
        <w:rPr>
          <w:iCs/>
        </w:rPr>
        <w:t>Clustal</w:t>
      </w:r>
      <w:proofErr w:type="spellEnd"/>
      <w:r>
        <w:rPr>
          <w:iCs/>
        </w:rPr>
        <w:t xml:space="preserve"> Omega) was done in order to generate alignments between sequences. </w:t>
      </w:r>
    </w:p>
    <w:p w14:paraId="4C4FC979" w14:textId="361F8C93" w:rsidR="00890B11" w:rsidRDefault="00890B11" w:rsidP="00937032">
      <w:pPr>
        <w:rPr>
          <w:iCs/>
        </w:rPr>
      </w:pPr>
      <w:r>
        <w:rPr>
          <w:iCs/>
        </w:rPr>
        <w:t xml:space="preserve">The first </w:t>
      </w:r>
      <w:r w:rsidR="00D263C1">
        <w:rPr>
          <w:iCs/>
        </w:rPr>
        <w:t>figure</w:t>
      </w:r>
      <w:r>
        <w:rPr>
          <w:iCs/>
        </w:rPr>
        <w:t xml:space="preserve"> gives </w:t>
      </w:r>
      <w:r w:rsidR="00D263C1">
        <w:rPr>
          <w:iCs/>
        </w:rPr>
        <w:t xml:space="preserve">us </w:t>
      </w:r>
      <w:r>
        <w:rPr>
          <w:iCs/>
        </w:rPr>
        <w:t xml:space="preserve">an explanation about percentage of similarity between five </w:t>
      </w:r>
      <w:r w:rsidR="00257BFC">
        <w:rPr>
          <w:iCs/>
        </w:rPr>
        <w:t>strains</w:t>
      </w:r>
      <w:r>
        <w:rPr>
          <w:iCs/>
        </w:rPr>
        <w:t xml:space="preserve">. </w:t>
      </w:r>
      <w:r w:rsidR="00257BFC">
        <w:rPr>
          <w:iCs/>
        </w:rPr>
        <w:t xml:space="preserve">According to the chart, strain </w:t>
      </w:r>
      <w:r>
        <w:rPr>
          <w:iCs/>
        </w:rPr>
        <w:t xml:space="preserve">2 is 98% similar to strain 1, strain 3 is 98% similar to strain 1, strain 4 is 98%, </w:t>
      </w:r>
      <w:r w:rsidR="00257BFC">
        <w:rPr>
          <w:iCs/>
        </w:rPr>
        <w:t xml:space="preserve">and strain 5 is 95% </w:t>
      </w:r>
      <w:r w:rsidR="00DF5AFE">
        <w:rPr>
          <w:iCs/>
        </w:rPr>
        <w:t xml:space="preserve">similar </w:t>
      </w:r>
      <w:r w:rsidR="00257BFC">
        <w:rPr>
          <w:iCs/>
        </w:rPr>
        <w:t>to strain 1</w:t>
      </w:r>
      <w:r>
        <w:rPr>
          <w:iCs/>
        </w:rPr>
        <w:t xml:space="preserve">. </w:t>
      </w:r>
    </w:p>
    <w:p w14:paraId="0BDF27D3" w14:textId="28E55680" w:rsidR="00257BFC" w:rsidRDefault="00257BFC" w:rsidP="00937032">
      <w:pPr>
        <w:rPr>
          <w:iCs/>
        </w:rPr>
      </w:pPr>
      <w:r>
        <w:rPr>
          <w:iCs/>
        </w:rPr>
        <w:t xml:space="preserve">Coding </w:t>
      </w:r>
      <w:r w:rsidR="007A0988">
        <w:rPr>
          <w:iCs/>
        </w:rPr>
        <w:t xml:space="preserve">region </w:t>
      </w:r>
      <w:r>
        <w:rPr>
          <w:iCs/>
        </w:rPr>
        <w:t xml:space="preserve">similarity between strain 2 and strain 1 is 99%, between strain 3 and strain 1 is 98%, strain 4 and strain 1 99%, and for strain 5 and strain 1 results in 96%. </w:t>
      </w:r>
    </w:p>
    <w:p w14:paraId="4D9B6466" w14:textId="36596ACF" w:rsidR="00257BFC" w:rsidRDefault="00257BFC" w:rsidP="00937032">
      <w:pPr>
        <w:rPr>
          <w:iCs/>
        </w:rPr>
      </w:pPr>
      <w:r>
        <w:rPr>
          <w:iCs/>
        </w:rPr>
        <w:t>Regarding the non-coding</w:t>
      </w:r>
      <w:r w:rsidR="007A0988">
        <w:rPr>
          <w:iCs/>
        </w:rPr>
        <w:t xml:space="preserve"> region</w:t>
      </w:r>
      <w:r>
        <w:rPr>
          <w:iCs/>
        </w:rPr>
        <w:t xml:space="preserve"> similarity, strain 2 is 93% similar to strain 1, strain 3 is 97% similar to strain 1, 93% of similarity is between strain 4 and str</w:t>
      </w:r>
      <w:r w:rsidR="00DF5AFE">
        <w:rPr>
          <w:iCs/>
        </w:rPr>
        <w:t>ain 1</w:t>
      </w:r>
      <w:r>
        <w:rPr>
          <w:iCs/>
        </w:rPr>
        <w:t xml:space="preserve">, and 89% of similarity is found between strain 5 and strain 1. </w:t>
      </w:r>
    </w:p>
    <w:p w14:paraId="358FF80F" w14:textId="1F4E89C9" w:rsidR="00257BFC" w:rsidRDefault="00257BFC" w:rsidP="00937032">
      <w:pPr>
        <w:rPr>
          <w:iCs/>
        </w:rPr>
      </w:pPr>
    </w:p>
    <w:p w14:paraId="46A8D3A0" w14:textId="293D2E80" w:rsidR="00257BFC" w:rsidRPr="00937032" w:rsidRDefault="00257BFC" w:rsidP="00937032">
      <w:pPr>
        <w:rPr>
          <w:iCs/>
        </w:rPr>
      </w:pPr>
    </w:p>
    <w:p w14:paraId="322610D9" w14:textId="77777777" w:rsidR="00D263C1" w:rsidRDefault="00D263C1" w:rsidP="00D263C1"/>
    <w:p w14:paraId="04D37C74" w14:textId="40B3215A" w:rsidR="00487833" w:rsidRDefault="00487833" w:rsidP="00487833">
      <w:pPr>
        <w:pStyle w:val="Caption"/>
      </w:pPr>
      <w:r>
        <w:rPr>
          <w:noProof/>
        </w:rPr>
        <w:lastRenderedPageBreak/>
        <w:drawing>
          <wp:inline distT="0" distB="0" distL="0" distR="0" wp14:anchorId="5AEB5EC8" wp14:editId="33D1C107">
            <wp:extent cx="5733415" cy="2750185"/>
            <wp:effectExtent l="0" t="0" r="635"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t xml:space="preserve">Figure </w:t>
      </w:r>
      <w:r w:rsidR="00620398">
        <w:fldChar w:fldCharType="begin"/>
      </w:r>
      <w:r w:rsidR="00620398">
        <w:instrText xml:space="preserve"> SEQ Figure \* ARABIC </w:instrText>
      </w:r>
      <w:r w:rsidR="00620398">
        <w:fldChar w:fldCharType="separate"/>
      </w:r>
      <w:r w:rsidR="00696477">
        <w:rPr>
          <w:noProof/>
        </w:rPr>
        <w:t>2</w:t>
      </w:r>
      <w:r w:rsidR="00620398">
        <w:rPr>
          <w:noProof/>
        </w:rPr>
        <w:fldChar w:fldCharType="end"/>
      </w:r>
      <w:r w:rsidR="001F2BB0">
        <w:t xml:space="preserve"> – Transition/Transversion Ratio</w:t>
      </w:r>
    </w:p>
    <w:p w14:paraId="049AFFD0" w14:textId="1B6A36A1" w:rsidR="00487833" w:rsidRDefault="00487833" w:rsidP="00487833">
      <w:r>
        <w:t xml:space="preserve">Transition/Transversion ratio (T/T ratio) between sequence 2 and sequence 1 is 8,22. Sequence 3 and sequence 1 have T/T ratio of 4,90. Sequence 4 and sequence 1 have T/T ratio of 8 22, while sequence 5 and sequence 1 result in 4,79 T/T ratio (Fig.2). </w:t>
      </w:r>
    </w:p>
    <w:p w14:paraId="54BE70B0" w14:textId="1D5462FD" w:rsidR="00487833" w:rsidRDefault="001F2BB0" w:rsidP="001F2BB0">
      <w:pPr>
        <w:pStyle w:val="Caption"/>
      </w:pPr>
      <w:r>
        <w:rPr>
          <w:noProof/>
        </w:rPr>
        <w:drawing>
          <wp:inline distT="0" distB="0" distL="0" distR="0" wp14:anchorId="2038042F" wp14:editId="1FCD2BF9">
            <wp:extent cx="5733415" cy="2804160"/>
            <wp:effectExtent l="0" t="0" r="635"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t xml:space="preserve">Figure </w:t>
      </w:r>
      <w:r w:rsidR="00620398">
        <w:fldChar w:fldCharType="begin"/>
      </w:r>
      <w:r w:rsidR="00620398">
        <w:instrText xml:space="preserve"> SEQ Figure \* AR</w:instrText>
      </w:r>
      <w:r w:rsidR="00620398">
        <w:instrText xml:space="preserve">ABIC </w:instrText>
      </w:r>
      <w:r w:rsidR="00620398">
        <w:fldChar w:fldCharType="separate"/>
      </w:r>
      <w:r w:rsidR="00696477">
        <w:rPr>
          <w:noProof/>
        </w:rPr>
        <w:t>3</w:t>
      </w:r>
      <w:r w:rsidR="00620398">
        <w:rPr>
          <w:noProof/>
        </w:rPr>
        <w:fldChar w:fldCharType="end"/>
      </w:r>
      <w:r>
        <w:t xml:space="preserve"> – Gap / Indel numbers</w:t>
      </w:r>
    </w:p>
    <w:p w14:paraId="323B05A5" w14:textId="2FC2AFA5" w:rsidR="001F2BB0" w:rsidRDefault="00696477" w:rsidP="001F2BB0">
      <w:r>
        <w:t>Gap number between strain 2 and strain 1 is 82, insertion is 84 and deletions is 1. Between strain 3 and strain 1 gap number is 7, insertion number is 6 and deletion number is 1; strain 4 and 1 have gap number 85, insertion number 84 and deletion number 1. Strain 5 and strain 1 result in 128 number of gaps, 111 number of insertions and 17 number of deletions. (Fig.3)</w:t>
      </w:r>
    </w:p>
    <w:p w14:paraId="22597155" w14:textId="1F10A327" w:rsidR="00696477" w:rsidRDefault="00DF5AFE" w:rsidP="00696477">
      <w:pPr>
        <w:pStyle w:val="Caption"/>
      </w:pPr>
      <w:r>
        <w:rPr>
          <w:noProof/>
        </w:rPr>
        <w:lastRenderedPageBreak/>
        <w:drawing>
          <wp:inline distT="0" distB="0" distL="0" distR="0" wp14:anchorId="5C4FD4DA" wp14:editId="0B732145">
            <wp:extent cx="5733415" cy="3166745"/>
            <wp:effectExtent l="0" t="0" r="63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696477">
        <w:t xml:space="preserve">Figure </w:t>
      </w:r>
      <w:r w:rsidR="00620398">
        <w:fldChar w:fldCharType="begin"/>
      </w:r>
      <w:r w:rsidR="00620398">
        <w:instrText xml:space="preserve"> SEQ Figure \* ARABIC </w:instrText>
      </w:r>
      <w:r w:rsidR="00620398">
        <w:fldChar w:fldCharType="separate"/>
      </w:r>
      <w:r w:rsidR="00696477">
        <w:rPr>
          <w:noProof/>
        </w:rPr>
        <w:t>4</w:t>
      </w:r>
      <w:r w:rsidR="00620398">
        <w:rPr>
          <w:noProof/>
        </w:rPr>
        <w:fldChar w:fldCharType="end"/>
      </w:r>
      <w:r w:rsidR="00696477">
        <w:t xml:space="preserve"> – Mutation frequency </w:t>
      </w:r>
    </w:p>
    <w:p w14:paraId="1CB641E6" w14:textId="77777777" w:rsidR="003D3FFF" w:rsidRDefault="003D3FFF" w:rsidP="003D3FFF">
      <w:pPr>
        <w:rPr>
          <w:iCs/>
        </w:rPr>
      </w:pPr>
      <w:r>
        <w:rPr>
          <w:iCs/>
        </w:rPr>
        <w:t>The fourth figure represents frequency of mutations per nucleotide. Mutation frequency between strain 2 and strain 1 is 0,016. Between strain 3 and strain 1 is 0,020. Strain 4 and strain 1 have 0,016. And between strain 5 and strain 1 mutation frequency is 0,04.</w:t>
      </w:r>
    </w:p>
    <w:p w14:paraId="59748632" w14:textId="0F8FECBC" w:rsidR="003D3FFF" w:rsidRDefault="003D3FFF" w:rsidP="003D3FFF">
      <w:pPr>
        <w:rPr>
          <w:iCs/>
        </w:rPr>
      </w:pPr>
      <w:r>
        <w:rPr>
          <w:iCs/>
        </w:rPr>
        <w:t>Coding</w:t>
      </w:r>
      <w:r w:rsidR="007A0988">
        <w:rPr>
          <w:iCs/>
        </w:rPr>
        <w:t xml:space="preserve"> region </w:t>
      </w:r>
      <w:r>
        <w:rPr>
          <w:iCs/>
        </w:rPr>
        <w:t xml:space="preserve">mutation frequency between strain 2 and 1 equals 0,009, between strain 3 and strain 1 equals </w:t>
      </w:r>
      <w:r w:rsidRPr="003D3FFF">
        <w:rPr>
          <w:iCs/>
        </w:rPr>
        <w:t>0,018</w:t>
      </w:r>
      <w:r>
        <w:rPr>
          <w:iCs/>
        </w:rPr>
        <w:t xml:space="preserve">. Strain 4 and strain 1 have CDS mutation frequency of </w:t>
      </w:r>
      <w:r w:rsidRPr="003D3FFF">
        <w:rPr>
          <w:iCs/>
        </w:rPr>
        <w:t>0,009</w:t>
      </w:r>
      <w:r>
        <w:rPr>
          <w:iCs/>
        </w:rPr>
        <w:t xml:space="preserve">. CDS mutation frequency of </w:t>
      </w:r>
      <w:r w:rsidRPr="003D3FFF">
        <w:rPr>
          <w:iCs/>
        </w:rPr>
        <w:t>0,038</w:t>
      </w:r>
      <w:r>
        <w:rPr>
          <w:iCs/>
        </w:rPr>
        <w:t xml:space="preserve"> is found between strain 5 and strain 1. </w:t>
      </w:r>
    </w:p>
    <w:p w14:paraId="202DFF02" w14:textId="692D7289" w:rsidR="003D3FFF" w:rsidRDefault="003D3FFF" w:rsidP="003D3FFF">
      <w:pPr>
        <w:rPr>
          <w:iCs/>
        </w:rPr>
      </w:pPr>
      <w:r>
        <w:rPr>
          <w:iCs/>
        </w:rPr>
        <w:t xml:space="preserve">Regarding the non-coding </w:t>
      </w:r>
      <w:r w:rsidR="007A0988">
        <w:rPr>
          <w:iCs/>
        </w:rPr>
        <w:t>region</w:t>
      </w:r>
      <w:r>
        <w:rPr>
          <w:iCs/>
        </w:rPr>
        <w:t xml:space="preserve"> mutation frequency between strain 2 is 0,070 to strain 1, strain 3 has </w:t>
      </w:r>
      <w:proofErr w:type="spellStart"/>
      <w:r>
        <w:rPr>
          <w:iCs/>
        </w:rPr>
        <w:t>nonCDS</w:t>
      </w:r>
      <w:proofErr w:type="spellEnd"/>
      <w:r>
        <w:rPr>
          <w:iCs/>
        </w:rPr>
        <w:t xml:space="preserve"> mutation frequency of 0,032 comparing to strain 1, 0,070 frequency is between strain 4 and strain </w:t>
      </w:r>
      <w:r w:rsidR="00DF5AFE">
        <w:rPr>
          <w:iCs/>
        </w:rPr>
        <w:t>1, and 0,109 frequency</w:t>
      </w:r>
      <w:r>
        <w:rPr>
          <w:iCs/>
        </w:rPr>
        <w:t xml:space="preserve"> is found between strain 5 and strain 1. </w:t>
      </w:r>
    </w:p>
    <w:p w14:paraId="06194069" w14:textId="1C0345B5" w:rsidR="0035381C" w:rsidRDefault="0035381C" w:rsidP="00C0224F">
      <w:pPr>
        <w:rPr>
          <w:b/>
          <w:bCs/>
        </w:rPr>
      </w:pPr>
      <w:r>
        <w:rPr>
          <w:b/>
          <w:bCs/>
        </w:rPr>
        <w:t>Discussion</w:t>
      </w:r>
    </w:p>
    <w:p w14:paraId="0CD58BB5" w14:textId="77777777" w:rsidR="007A0988" w:rsidRDefault="00095845" w:rsidP="00095845">
      <w:pPr>
        <w:rPr>
          <w:iCs/>
        </w:rPr>
      </w:pPr>
      <w:commentRangeStart w:id="3"/>
      <w:r>
        <w:rPr>
          <w:iCs/>
        </w:rPr>
        <w:t xml:space="preserve">The similarity of 98% is found between strains 2,3 and 4, comparing to strain 1, while strain 5 shares 95% of similarity to strain 1. </w:t>
      </w:r>
      <w:r w:rsidR="007A0988">
        <w:rPr>
          <w:iCs/>
        </w:rPr>
        <w:t xml:space="preserve">In coding </w:t>
      </w:r>
      <w:r>
        <w:rPr>
          <w:iCs/>
        </w:rPr>
        <w:t xml:space="preserve">High percentage of similarity shows the relatedness of sequences under the study. </w:t>
      </w:r>
      <w:r w:rsidR="007A0988">
        <w:rPr>
          <w:iCs/>
        </w:rPr>
        <w:t>In coding regions, strain 2 and 4 show 99% of similarity to strain 1, strain 3 shows 98% and strain 5 shows 96% of similarity. In non-coding region high similarity is found between strain 3 resulting in 97%, while strain 2 and 4 share same percentage of similarity to strain 1, and 89% is found between strain 5 and 1.</w:t>
      </w:r>
      <w:commentRangeEnd w:id="3"/>
      <w:r w:rsidR="003F3BB2">
        <w:rPr>
          <w:rStyle w:val="CommentReference"/>
        </w:rPr>
        <w:commentReference w:id="3"/>
      </w:r>
    </w:p>
    <w:p w14:paraId="54DA811E" w14:textId="390A2779" w:rsidR="00095845" w:rsidRDefault="00095845" w:rsidP="00095845">
      <w:pPr>
        <w:rPr>
          <w:iCs/>
        </w:rPr>
      </w:pPr>
      <w:commentRangeStart w:id="4"/>
      <w:commentRangeStart w:id="5"/>
      <w:r>
        <w:t xml:space="preserve">If the two sequences share significant similarity, it is extremely unlikely that the extensive similarity between the two sequences has been acquired randomly, meaning that the two sequences must have derived from a common evolutionary origin. </w:t>
      </w:r>
      <w:r>
        <w:rPr>
          <w:rStyle w:val="FootnoteReference"/>
        </w:rPr>
        <w:footnoteReference w:id="13"/>
      </w:r>
      <w:r>
        <w:rPr>
          <w:iCs/>
        </w:rPr>
        <w:t xml:space="preserve"> </w:t>
      </w:r>
      <w:commentRangeEnd w:id="4"/>
      <w:r w:rsidR="003F3BB2">
        <w:rPr>
          <w:rStyle w:val="CommentReference"/>
        </w:rPr>
        <w:commentReference w:id="4"/>
      </w:r>
      <w:r w:rsidR="007A0988">
        <w:rPr>
          <w:iCs/>
        </w:rPr>
        <w:t xml:space="preserve">High similarity between sequences can be a proof that sequences are connected through evolutionary changes arising from same ancestry.  </w:t>
      </w:r>
      <w:commentRangeEnd w:id="5"/>
      <w:r w:rsidR="003F3BB2">
        <w:rPr>
          <w:rStyle w:val="CommentReference"/>
        </w:rPr>
        <w:commentReference w:id="5"/>
      </w:r>
    </w:p>
    <w:p w14:paraId="32E9A8C6" w14:textId="70E0A20F" w:rsidR="000D6470" w:rsidRDefault="00DD4CA9" w:rsidP="007A0988">
      <w:r>
        <w:t xml:space="preserve">T/T ratio is same in strains 2 and 4 comparing to strain 1, while strain 3 and 5 have approximately same ratio to strain 1. </w:t>
      </w:r>
      <w:commentRangeStart w:id="6"/>
      <w:r>
        <w:t xml:space="preserve">Transitions (substitutions between purines and purines or between pyrimidines and pyrimidines) occur more frequently than transversions (substitutions between </w:t>
      </w:r>
      <w:r>
        <w:lastRenderedPageBreak/>
        <w:t xml:space="preserve">purines and pyrimidines). </w:t>
      </w:r>
      <w:commentRangeEnd w:id="6"/>
      <w:r w:rsidR="003F3BB2">
        <w:rPr>
          <w:rStyle w:val="CommentReference"/>
        </w:rPr>
        <w:commentReference w:id="6"/>
      </w:r>
      <w:r>
        <w:rPr>
          <w:rStyle w:val="FootnoteReference"/>
        </w:rPr>
        <w:footnoteReference w:id="14"/>
      </w:r>
      <w:r w:rsidR="002A215B">
        <w:t xml:space="preserve"> </w:t>
      </w:r>
      <w:commentRangeStart w:id="7"/>
      <w:r w:rsidR="002A215B">
        <w:t>Evaluating the transitions/</w:t>
      </w:r>
      <w:r w:rsidR="002A215B" w:rsidRPr="002A215B">
        <w:t>transversions</w:t>
      </w:r>
      <w:r w:rsidR="002A215B">
        <w:t xml:space="preserve"> ratio of </w:t>
      </w:r>
      <w:r w:rsidR="002A215B" w:rsidRPr="002A215B">
        <w:t>aligned sequences is significant</w:t>
      </w:r>
      <w:r w:rsidR="002A215B">
        <w:t xml:space="preserve"> for </w:t>
      </w:r>
      <w:r w:rsidR="002A215B" w:rsidRPr="002A215B">
        <w:t xml:space="preserve">better understanding </w:t>
      </w:r>
      <w:r w:rsidR="002A215B">
        <w:t xml:space="preserve">of </w:t>
      </w:r>
      <w:r w:rsidR="002A215B" w:rsidRPr="002A215B">
        <w:t xml:space="preserve">process of molecular evolution and </w:t>
      </w:r>
      <w:r w:rsidR="002A215B">
        <w:t xml:space="preserve">can </w:t>
      </w:r>
      <w:r w:rsidR="002A215B" w:rsidRPr="002A215B">
        <w:t>applied to further descr</w:t>
      </w:r>
      <w:r w:rsidR="002A215B">
        <w:t>iption</w:t>
      </w:r>
      <w:r w:rsidR="002A215B" w:rsidRPr="002A215B">
        <w:t xml:space="preserve"> the evolutionary proce</w:t>
      </w:r>
      <w:r w:rsidR="002A215B">
        <w:t xml:space="preserve">ss. </w:t>
      </w:r>
      <w:r w:rsidR="002A215B">
        <w:rPr>
          <w:rStyle w:val="FootnoteReference"/>
        </w:rPr>
        <w:footnoteReference w:id="15"/>
      </w:r>
      <w:commentRangeEnd w:id="7"/>
      <w:r w:rsidR="00B51BE1">
        <w:rPr>
          <w:rStyle w:val="CommentReference"/>
        </w:rPr>
        <w:commentReference w:id="7"/>
      </w:r>
    </w:p>
    <w:p w14:paraId="554BC7C9" w14:textId="4242AFB5" w:rsidR="002A215B" w:rsidRDefault="002A215B" w:rsidP="002A215B">
      <w:pPr>
        <w:rPr>
          <w:i/>
          <w:iCs/>
        </w:rPr>
      </w:pPr>
      <w:r>
        <w:t xml:space="preserve">Gap/indel number between strain 2 and 4, comparing to strain 2 is same. Strain 3 has the lowest number of gap/indel number compared to strain 1, while strain 5 has the highest gap/indel number. </w:t>
      </w:r>
      <w:commentRangeStart w:id="8"/>
      <w:r w:rsidRPr="002A215B">
        <w:t>A gap in one of the sequences simply means that one or more amino acid residues have been deleted from the sequence, or we could also say that there is an insertion in the second sequence.</w:t>
      </w:r>
      <w:r>
        <w:t xml:space="preserve"> </w:t>
      </w:r>
      <w:commentRangeEnd w:id="8"/>
      <w:r w:rsidR="003F3BB2">
        <w:rPr>
          <w:rStyle w:val="CommentReference"/>
        </w:rPr>
        <w:commentReference w:id="8"/>
      </w:r>
      <w:r>
        <w:rPr>
          <w:rStyle w:val="FootnoteReference"/>
        </w:rPr>
        <w:footnoteReference w:id="16"/>
      </w:r>
    </w:p>
    <w:p w14:paraId="0D1B5D8D" w14:textId="6AD88E17" w:rsidR="002A215B" w:rsidRPr="00F2429B" w:rsidRDefault="00F2429B" w:rsidP="002A215B">
      <w:r>
        <w:t xml:space="preserve">Strain 5 has the highest mutation frequency compared to strain 1 (including CDS and </w:t>
      </w:r>
      <w:proofErr w:type="spellStart"/>
      <w:r>
        <w:t>nonCDS</w:t>
      </w:r>
      <w:proofErr w:type="spellEnd"/>
      <w:r>
        <w:t xml:space="preserve"> mutation frequency). Strain 2 and 4 share approximately same mutation frequency with strain 1 (including CDS and </w:t>
      </w:r>
      <w:proofErr w:type="spellStart"/>
      <w:r>
        <w:t>nonCDS</w:t>
      </w:r>
      <w:proofErr w:type="spellEnd"/>
      <w:r>
        <w:t xml:space="preserve"> mutation frequency as well). </w:t>
      </w:r>
      <w:commentRangeStart w:id="9"/>
      <w:r w:rsidR="006F329D">
        <w:t xml:space="preserve">Higher </w:t>
      </w:r>
      <w:proofErr w:type="spellStart"/>
      <w:r w:rsidR="006F329D">
        <w:t>nonCDS</w:t>
      </w:r>
      <w:proofErr w:type="spellEnd"/>
      <w:r w:rsidR="006F329D">
        <w:t xml:space="preserve"> mutation frequency is observed than CDS mutation frequency.</w:t>
      </w:r>
      <w:commentRangeEnd w:id="9"/>
      <w:r w:rsidR="00B51BE1">
        <w:rPr>
          <w:rStyle w:val="CommentReference"/>
        </w:rPr>
        <w:commentReference w:id="9"/>
      </w:r>
    </w:p>
    <w:p w14:paraId="1C7263A6" w14:textId="0AB1C80E" w:rsidR="0035381C" w:rsidRDefault="0035381C" w:rsidP="00C0224F">
      <w:pPr>
        <w:rPr>
          <w:b/>
          <w:bCs/>
        </w:rPr>
      </w:pPr>
      <w:r>
        <w:rPr>
          <w:b/>
          <w:bCs/>
        </w:rPr>
        <w:t>Conclusion</w:t>
      </w:r>
    </w:p>
    <w:p w14:paraId="0617E099" w14:textId="5B129961" w:rsidR="006E6D48" w:rsidRDefault="006E6D48" w:rsidP="00C0224F">
      <w:pPr>
        <w:rPr>
          <w:bCs/>
        </w:rPr>
      </w:pPr>
      <w:commentRangeStart w:id="10"/>
      <w:r w:rsidRPr="006E6D48">
        <w:rPr>
          <w:bCs/>
        </w:rPr>
        <w:t>Human respiratory syncytial virus (</w:t>
      </w:r>
      <w:proofErr w:type="spellStart"/>
      <w:r w:rsidRPr="006E6D48">
        <w:rPr>
          <w:bCs/>
        </w:rPr>
        <w:t>hRSV</w:t>
      </w:r>
      <w:proofErr w:type="spellEnd"/>
      <w:r w:rsidRPr="006E6D48">
        <w:rPr>
          <w:bCs/>
        </w:rPr>
        <w:t xml:space="preserve">, here RSV) was first isolated from chimpanzees in 1956 and was subsequently recovered from infants with severe lower respiratory tract disease. It is a non-segmented negative-sense single-stranded enveloped RNA virus that belongs to the family of </w:t>
      </w:r>
      <w:proofErr w:type="spellStart"/>
      <w:r w:rsidRPr="006E6D48">
        <w:rPr>
          <w:bCs/>
        </w:rPr>
        <w:t>Paramyxoviridae</w:t>
      </w:r>
      <w:proofErr w:type="spellEnd"/>
      <w:r w:rsidRPr="006E6D48">
        <w:rPr>
          <w:bCs/>
        </w:rPr>
        <w:t xml:space="preserve">, genus </w:t>
      </w:r>
      <w:proofErr w:type="spellStart"/>
      <w:r w:rsidRPr="006E6D48">
        <w:rPr>
          <w:bCs/>
        </w:rPr>
        <w:t>Pneumovirus</w:t>
      </w:r>
      <w:proofErr w:type="spellEnd"/>
      <w:r w:rsidRPr="006E6D48">
        <w:rPr>
          <w:bCs/>
        </w:rPr>
        <w:t xml:space="preserve">, subfamily </w:t>
      </w:r>
      <w:proofErr w:type="spellStart"/>
      <w:r w:rsidRPr="006E6D48">
        <w:rPr>
          <w:bCs/>
        </w:rPr>
        <w:t>Pneumovirinae</w:t>
      </w:r>
      <w:proofErr w:type="spellEnd"/>
      <w:r w:rsidRPr="006E6D48">
        <w:rPr>
          <w:bCs/>
        </w:rPr>
        <w:t xml:space="preserve">. In temperate regions, RSV infections show a distinct seasonality with onset in late fall or early winter, a peak between mid-December and early February, and season offset in late spring. </w:t>
      </w:r>
      <w:r>
        <w:rPr>
          <w:rStyle w:val="FootnoteReference"/>
          <w:bCs/>
        </w:rPr>
        <w:footnoteReference w:id="17"/>
      </w:r>
      <w:commentRangeEnd w:id="10"/>
      <w:r w:rsidR="003F3BB2">
        <w:rPr>
          <w:rStyle w:val="CommentReference"/>
        </w:rPr>
        <w:commentReference w:id="10"/>
      </w:r>
    </w:p>
    <w:p w14:paraId="3A3902B2" w14:textId="77777777" w:rsidR="001A54DE" w:rsidRDefault="006E6D48" w:rsidP="00C0224F">
      <w:pPr>
        <w:rPr>
          <w:bCs/>
        </w:rPr>
      </w:pPr>
      <w:r w:rsidRPr="006E6D48">
        <w:rPr>
          <w:bCs/>
        </w:rPr>
        <w:t xml:space="preserve">Study was done among five strains of Human </w:t>
      </w:r>
      <w:proofErr w:type="spellStart"/>
      <w:r w:rsidRPr="006E6D48">
        <w:rPr>
          <w:bCs/>
        </w:rPr>
        <w:t>orthopneumovirus</w:t>
      </w:r>
      <w:proofErr w:type="spellEnd"/>
      <w:r w:rsidRPr="006E6D48">
        <w:rPr>
          <w:bCs/>
        </w:rPr>
        <w:t xml:space="preserve"> using NCBI, </w:t>
      </w:r>
      <w:proofErr w:type="spellStart"/>
      <w:r w:rsidRPr="006E6D48">
        <w:rPr>
          <w:bCs/>
        </w:rPr>
        <w:t>Clustal</w:t>
      </w:r>
      <w:proofErr w:type="spellEnd"/>
      <w:r w:rsidRPr="006E6D48">
        <w:rPr>
          <w:bCs/>
        </w:rPr>
        <w:t xml:space="preserve"> Omega and Microsoft Excel. </w:t>
      </w:r>
    </w:p>
    <w:p w14:paraId="3EF9895F" w14:textId="1B16F71B" w:rsidR="006E6D48" w:rsidRPr="006E6D48" w:rsidRDefault="006E6D48" w:rsidP="006E6D48">
      <w:pPr>
        <w:rPr>
          <w:bCs/>
        </w:rPr>
      </w:pPr>
      <w:r w:rsidRPr="006E6D48">
        <w:rPr>
          <w:bCs/>
        </w:rPr>
        <w:t xml:space="preserve">Results of the study show similarity percentage between five strains, including CDS and </w:t>
      </w:r>
      <w:proofErr w:type="spellStart"/>
      <w:r w:rsidRPr="006E6D48">
        <w:rPr>
          <w:bCs/>
        </w:rPr>
        <w:t>nonCDS</w:t>
      </w:r>
      <w:proofErr w:type="spellEnd"/>
      <w:r w:rsidRPr="006E6D48">
        <w:rPr>
          <w:bCs/>
        </w:rPr>
        <w:t xml:space="preserve"> similarity. Highest similarity (98%) is between strains 2,3 and 4, comparing to strain 1. High similarity between sequences can be a proof that sequences are connected through evolutionary changes arising from same ancestry.  Calculating the ratio between transition and transversion shows importance in understanding of process of molecular evolution and can be applied in further description. Transition/Transversion ratio is same in strains 2 and 4 comparing to strain 1, while strain 3 and 5 have approximately same ratio to strain 1. . </w:t>
      </w:r>
      <w:commentRangeStart w:id="11"/>
      <w:r w:rsidRPr="006E6D48">
        <w:rPr>
          <w:bCs/>
        </w:rPr>
        <w:t xml:space="preserve">A gap in one of the sequences means that one or more amino acid residues have been deleted from the sequence, or that there is an insertion in the second sequence. </w:t>
      </w:r>
      <w:commentRangeEnd w:id="11"/>
      <w:r w:rsidR="003F3BB2">
        <w:rPr>
          <w:rStyle w:val="CommentReference"/>
        </w:rPr>
        <w:commentReference w:id="11"/>
      </w:r>
      <w:r w:rsidRPr="006E6D48">
        <w:rPr>
          <w:bCs/>
        </w:rPr>
        <w:t xml:space="preserve">Strain 2 and 4 share same number compared to strain 1. Mutation frequency is highly observed in strain 5 compared to strain 1. </w:t>
      </w:r>
    </w:p>
    <w:p w14:paraId="69FBB210" w14:textId="77777777" w:rsidR="006E6D48" w:rsidRPr="006F329D" w:rsidRDefault="006E6D48" w:rsidP="00C0224F">
      <w:pPr>
        <w:rPr>
          <w:bCs/>
        </w:rPr>
      </w:pPr>
    </w:p>
    <w:p w14:paraId="59CB88D0" w14:textId="77777777" w:rsidR="00803B64" w:rsidRDefault="00803B64" w:rsidP="00C0224F">
      <w:pPr>
        <w:rPr>
          <w:b/>
          <w:bCs/>
        </w:rPr>
      </w:pPr>
    </w:p>
    <w:p w14:paraId="704C70B2" w14:textId="77777777" w:rsidR="00803B64" w:rsidRDefault="00803B64" w:rsidP="00C0224F">
      <w:pPr>
        <w:rPr>
          <w:b/>
          <w:bCs/>
        </w:rPr>
      </w:pPr>
    </w:p>
    <w:p w14:paraId="3F8C5466" w14:textId="77777777" w:rsidR="00803B64" w:rsidRDefault="00803B64" w:rsidP="00C0224F">
      <w:pPr>
        <w:rPr>
          <w:b/>
          <w:bCs/>
        </w:rPr>
      </w:pPr>
    </w:p>
    <w:p w14:paraId="058EB116" w14:textId="77777777" w:rsidR="00803B64" w:rsidRDefault="00803B64" w:rsidP="00C0224F">
      <w:pPr>
        <w:rPr>
          <w:b/>
          <w:bCs/>
        </w:rPr>
      </w:pPr>
    </w:p>
    <w:p w14:paraId="4E2C5F46" w14:textId="77777777" w:rsidR="00803B64" w:rsidRDefault="00803B64" w:rsidP="00C0224F">
      <w:pPr>
        <w:rPr>
          <w:b/>
          <w:bCs/>
        </w:rPr>
      </w:pPr>
    </w:p>
    <w:p w14:paraId="6453D793" w14:textId="2099416B" w:rsidR="0035381C" w:rsidRDefault="0035381C" w:rsidP="00C0224F">
      <w:pPr>
        <w:rPr>
          <w:b/>
          <w:bCs/>
        </w:rPr>
      </w:pPr>
      <w:r>
        <w:rPr>
          <w:b/>
          <w:bCs/>
        </w:rPr>
        <w:lastRenderedPageBreak/>
        <w:t>References</w:t>
      </w:r>
    </w:p>
    <w:p w14:paraId="76468164" w14:textId="77777777" w:rsidR="001A54DE" w:rsidRPr="001A54DE" w:rsidRDefault="001A54DE" w:rsidP="001A54DE">
      <w:pPr>
        <w:pStyle w:val="Bibliography"/>
        <w:rPr>
          <w:rFonts w:ascii="Calibri Light" w:hAnsi="Calibri Light" w:cs="Calibri Light"/>
          <w:sz w:val="28"/>
        </w:rPr>
      </w:pPr>
      <w:r w:rsidRPr="001A54DE">
        <w:rPr>
          <w:sz w:val="20"/>
        </w:rPr>
        <w:fldChar w:fldCharType="begin"/>
      </w:r>
      <w:r w:rsidRPr="001A54DE">
        <w:rPr>
          <w:sz w:val="20"/>
        </w:rPr>
        <w:instrText xml:space="preserve"> ADDIN ZOTERO_BIBL {"uncited":[],"omitted":[],"custom":[]} CSL_BIBLIOGRAPHY </w:instrText>
      </w:r>
      <w:r w:rsidRPr="001A54DE">
        <w:rPr>
          <w:sz w:val="20"/>
        </w:rPr>
        <w:fldChar w:fldCharType="separate"/>
      </w:r>
      <w:r w:rsidRPr="001A54DE">
        <w:rPr>
          <w:rFonts w:ascii="Calibri Light" w:hAnsi="Calibri Light" w:cs="Calibri Light"/>
          <w:sz w:val="28"/>
        </w:rPr>
        <w:t xml:space="preserve">Borchers, A. T., Chang, C., Gershwin, M. E., &amp; Gershwin, L. J. (2013). Respiratory syncytial virus—A comprehensive review. </w:t>
      </w:r>
      <w:r w:rsidRPr="001A54DE">
        <w:rPr>
          <w:rFonts w:ascii="Calibri Light" w:hAnsi="Calibri Light" w:cs="Calibri Light"/>
          <w:i/>
          <w:iCs/>
          <w:sz w:val="28"/>
        </w:rPr>
        <w:t>Clinical Reviews in Allergy &amp; Immunology</w:t>
      </w:r>
      <w:r w:rsidRPr="001A54DE">
        <w:rPr>
          <w:rFonts w:ascii="Calibri Light" w:hAnsi="Calibri Light" w:cs="Calibri Light"/>
          <w:sz w:val="28"/>
        </w:rPr>
        <w:t xml:space="preserve">, </w:t>
      </w:r>
      <w:r w:rsidRPr="001A54DE">
        <w:rPr>
          <w:rFonts w:ascii="Calibri Light" w:hAnsi="Calibri Light" w:cs="Calibri Light"/>
          <w:i/>
          <w:iCs/>
          <w:sz w:val="28"/>
        </w:rPr>
        <w:t>45</w:t>
      </w:r>
      <w:r w:rsidRPr="001A54DE">
        <w:rPr>
          <w:rFonts w:ascii="Calibri Light" w:hAnsi="Calibri Light" w:cs="Calibri Light"/>
          <w:sz w:val="28"/>
        </w:rPr>
        <w:t>(3), 331–379. https://doi.org/10.1007/s12016-013-8368-9</w:t>
      </w:r>
    </w:p>
    <w:p w14:paraId="09DEBE2F" w14:textId="77777777" w:rsidR="001A54DE" w:rsidRPr="001A54DE" w:rsidRDefault="001A54DE" w:rsidP="001A54DE">
      <w:pPr>
        <w:pStyle w:val="Bibliography"/>
        <w:rPr>
          <w:rFonts w:ascii="Calibri Light" w:hAnsi="Calibri Light" w:cs="Calibri Light"/>
          <w:sz w:val="28"/>
        </w:rPr>
      </w:pPr>
      <w:r w:rsidRPr="001A54DE">
        <w:rPr>
          <w:rFonts w:ascii="Calibri Light" w:hAnsi="Calibri Light" w:cs="Calibri Light"/>
          <w:i/>
          <w:iCs/>
          <w:sz w:val="28"/>
        </w:rPr>
        <w:t>Clustal Omega &lt; Multiple Sequence Alignment &lt; EMBL-EBI</w:t>
      </w:r>
      <w:r w:rsidRPr="001A54DE">
        <w:rPr>
          <w:rFonts w:ascii="Calibri Light" w:hAnsi="Calibri Light" w:cs="Calibri Light"/>
          <w:sz w:val="28"/>
        </w:rPr>
        <w:t>. (n.d.). Retrieved January 9, 2022, from https://www.ebi.ac.uk/Tools/msa/clustalo/</w:t>
      </w:r>
    </w:p>
    <w:p w14:paraId="4132D76F" w14:textId="77777777" w:rsidR="001A54DE" w:rsidRPr="001A54DE" w:rsidRDefault="001A54DE" w:rsidP="001A54DE">
      <w:pPr>
        <w:pStyle w:val="Bibliography"/>
        <w:rPr>
          <w:rFonts w:ascii="Calibri Light" w:hAnsi="Calibri Light" w:cs="Calibri Light"/>
          <w:sz w:val="28"/>
        </w:rPr>
      </w:pPr>
      <w:r w:rsidRPr="001A54DE">
        <w:rPr>
          <w:rFonts w:ascii="Calibri Light" w:hAnsi="Calibri Light" w:cs="Calibri Light"/>
          <w:i/>
          <w:iCs/>
          <w:sz w:val="28"/>
        </w:rPr>
        <w:t>Genome List—Genome—NCBI</w:t>
      </w:r>
      <w:r w:rsidRPr="001A54DE">
        <w:rPr>
          <w:rFonts w:ascii="Calibri Light" w:hAnsi="Calibri Light" w:cs="Calibri Light"/>
          <w:sz w:val="28"/>
        </w:rPr>
        <w:t>. (n.d.). Retrieved January 9, 2022, from https://www.ncbi.nlm.nih.gov/genome/browse/?fbclid=IwAR2dLXWgb2LDYtozCEUBV3Jbukt-h5ImXORTP3r6_UoyAT-P-42kMme8iDY#!/viruses/5144/</w:t>
      </w:r>
    </w:p>
    <w:p w14:paraId="567F864E" w14:textId="77777777" w:rsidR="001A54DE" w:rsidRPr="001A54DE" w:rsidRDefault="001A54DE" w:rsidP="001A54DE">
      <w:pPr>
        <w:pStyle w:val="Bibliography"/>
        <w:rPr>
          <w:rFonts w:ascii="Calibri Light" w:hAnsi="Calibri Light" w:cs="Calibri Light"/>
          <w:sz w:val="28"/>
        </w:rPr>
      </w:pPr>
      <w:r w:rsidRPr="001A54DE">
        <w:rPr>
          <w:rFonts w:ascii="Calibri Light" w:hAnsi="Calibri Light" w:cs="Calibri Light"/>
          <w:i/>
          <w:iCs/>
          <w:sz w:val="28"/>
        </w:rPr>
        <w:t>Human respiratory syncytial virus B isolate RSVB/England198/2012, complete genome</w:t>
      </w:r>
      <w:r w:rsidRPr="001A54DE">
        <w:rPr>
          <w:rFonts w:ascii="Calibri Light" w:hAnsi="Calibri Light" w:cs="Calibri Light"/>
          <w:sz w:val="28"/>
        </w:rPr>
        <w:t xml:space="preserve"> (1133566796). (2017). [Data set]. NCBI Nucleotide Database. http://www.ncbi.nlm.nih.gov/nuccore/KY249672.1</w:t>
      </w:r>
    </w:p>
    <w:p w14:paraId="75503506" w14:textId="77777777" w:rsidR="001A54DE" w:rsidRPr="001A54DE" w:rsidRDefault="001A54DE" w:rsidP="001A54DE">
      <w:pPr>
        <w:pStyle w:val="Bibliography"/>
        <w:rPr>
          <w:rFonts w:ascii="Calibri Light" w:hAnsi="Calibri Light" w:cs="Calibri Light"/>
          <w:sz w:val="28"/>
        </w:rPr>
      </w:pPr>
      <w:r w:rsidRPr="001A54DE">
        <w:rPr>
          <w:rFonts w:ascii="Calibri Light" w:hAnsi="Calibri Light" w:cs="Calibri Light"/>
          <w:i/>
          <w:iCs/>
          <w:sz w:val="28"/>
        </w:rPr>
        <w:t>Human respiratory syncytial virus B strain 5T9, complete genome</w:t>
      </w:r>
      <w:r w:rsidRPr="001A54DE">
        <w:rPr>
          <w:rFonts w:ascii="Calibri Light" w:hAnsi="Calibri Light" w:cs="Calibri Light"/>
          <w:sz w:val="28"/>
        </w:rPr>
        <w:t xml:space="preserve"> (1276729273). (2018). [Data set]. NCBI Nucleotide Database. http://www.ncbi.nlm.nih.gov/nuccore/MF973155.1</w:t>
      </w:r>
    </w:p>
    <w:p w14:paraId="210F2D74" w14:textId="77777777" w:rsidR="001A54DE" w:rsidRPr="001A54DE" w:rsidRDefault="001A54DE" w:rsidP="001A54DE">
      <w:pPr>
        <w:pStyle w:val="Bibliography"/>
        <w:rPr>
          <w:rFonts w:ascii="Calibri Light" w:hAnsi="Calibri Light" w:cs="Calibri Light"/>
          <w:sz w:val="28"/>
        </w:rPr>
      </w:pPr>
      <w:r w:rsidRPr="001A54DE">
        <w:rPr>
          <w:rFonts w:ascii="Calibri Light" w:hAnsi="Calibri Light" w:cs="Calibri Light"/>
          <w:i/>
          <w:iCs/>
          <w:sz w:val="28"/>
        </w:rPr>
        <w:t>Human respiratory syncytial virus B strain 6C3, complete genome</w:t>
      </w:r>
      <w:r w:rsidRPr="001A54DE">
        <w:rPr>
          <w:rFonts w:ascii="Calibri Light" w:hAnsi="Calibri Light" w:cs="Calibri Light"/>
          <w:sz w:val="28"/>
        </w:rPr>
        <w:t xml:space="preserve"> (1196646692). (2018). [Data set]. NCBI Nucleotide Database. http://www.ncbi.nlm.nih.gov/nuccore/MF001045.1</w:t>
      </w:r>
    </w:p>
    <w:p w14:paraId="5E4F81CC" w14:textId="77777777" w:rsidR="001A54DE" w:rsidRPr="001A54DE" w:rsidRDefault="001A54DE" w:rsidP="001A54DE">
      <w:pPr>
        <w:pStyle w:val="Bibliography"/>
        <w:rPr>
          <w:rFonts w:ascii="Calibri Light" w:hAnsi="Calibri Light" w:cs="Calibri Light"/>
          <w:sz w:val="28"/>
        </w:rPr>
      </w:pPr>
      <w:r w:rsidRPr="001A54DE">
        <w:rPr>
          <w:rFonts w:ascii="Calibri Light" w:hAnsi="Calibri Light" w:cs="Calibri Light"/>
          <w:i/>
          <w:iCs/>
          <w:sz w:val="28"/>
        </w:rPr>
        <w:lastRenderedPageBreak/>
        <w:t>Human respiratory syncytial virus B strain RSVB/BCH-Y/2016, complete genome</w:t>
      </w:r>
      <w:r w:rsidRPr="001A54DE">
        <w:rPr>
          <w:rFonts w:ascii="Calibri Light" w:hAnsi="Calibri Light" w:cs="Calibri Light"/>
          <w:sz w:val="28"/>
        </w:rPr>
        <w:t xml:space="preserve"> (1214784559). (2017). [Data set]. NCBI Nucleotide Database. http://www.ncbi.nlm.nih.gov/nuccore/KY924878.1</w:t>
      </w:r>
    </w:p>
    <w:p w14:paraId="2B3353F7" w14:textId="77777777" w:rsidR="001A54DE" w:rsidRPr="001A54DE" w:rsidRDefault="001A54DE" w:rsidP="001A54DE">
      <w:pPr>
        <w:pStyle w:val="Bibliography"/>
        <w:rPr>
          <w:rFonts w:ascii="Calibri Light" w:hAnsi="Calibri Light" w:cs="Calibri Light"/>
          <w:sz w:val="28"/>
        </w:rPr>
      </w:pPr>
      <w:r w:rsidRPr="001A54DE">
        <w:rPr>
          <w:rFonts w:ascii="Calibri Light" w:hAnsi="Calibri Light" w:cs="Calibri Light"/>
          <w:i/>
          <w:iCs/>
          <w:sz w:val="28"/>
        </w:rPr>
        <w:t>Human respiratory syncytial virus B strain RSVB/Homo sapiens/USA/MCRSV_267/1983, complete genome</w:t>
      </w:r>
      <w:r w:rsidRPr="001A54DE">
        <w:rPr>
          <w:rFonts w:ascii="Calibri Light" w:hAnsi="Calibri Light" w:cs="Calibri Light"/>
          <w:sz w:val="28"/>
        </w:rPr>
        <w:t xml:space="preserve"> (1301645931). (2017). [Data set]. NCBI Nucleotide Database. http://www.ncbi.nlm.nih.gov/nuccore/MG642059.1</w:t>
      </w:r>
    </w:p>
    <w:p w14:paraId="6B28F0F0" w14:textId="77777777" w:rsidR="001A54DE" w:rsidRPr="001A54DE" w:rsidRDefault="001A54DE" w:rsidP="001A54DE">
      <w:pPr>
        <w:pStyle w:val="Bibliography"/>
        <w:rPr>
          <w:rFonts w:ascii="Calibri Light" w:hAnsi="Calibri Light" w:cs="Calibri Light"/>
          <w:sz w:val="28"/>
        </w:rPr>
      </w:pPr>
      <w:r w:rsidRPr="001A54DE">
        <w:rPr>
          <w:rFonts w:ascii="Calibri Light" w:hAnsi="Calibri Light" w:cs="Calibri Light"/>
          <w:sz w:val="28"/>
        </w:rPr>
        <w:t xml:space="preserve">Information, N. C. for B., Pike, U. S. N. L. of M. 8600 R., MD, B., &amp; Usa, 20894. (n.d.). </w:t>
      </w:r>
      <w:r w:rsidRPr="001A54DE">
        <w:rPr>
          <w:rFonts w:ascii="Calibri Light" w:hAnsi="Calibri Light" w:cs="Calibri Light"/>
          <w:i/>
          <w:iCs/>
          <w:sz w:val="28"/>
        </w:rPr>
        <w:t>National Center for Biotechnology Information</w:t>
      </w:r>
      <w:r w:rsidRPr="001A54DE">
        <w:rPr>
          <w:rFonts w:ascii="Calibri Light" w:hAnsi="Calibri Light" w:cs="Calibri Light"/>
          <w:sz w:val="28"/>
        </w:rPr>
        <w:t>. Retrieved January 9, 2022, from https://www.ncbi.nlm.nih.gov/</w:t>
      </w:r>
    </w:p>
    <w:p w14:paraId="1CB00899" w14:textId="77777777" w:rsidR="001A54DE" w:rsidRPr="001A54DE" w:rsidRDefault="001A54DE" w:rsidP="001A54DE">
      <w:pPr>
        <w:pStyle w:val="Bibliography"/>
        <w:rPr>
          <w:rFonts w:ascii="Calibri Light" w:hAnsi="Calibri Light" w:cs="Calibri Light"/>
          <w:sz w:val="28"/>
        </w:rPr>
      </w:pPr>
      <w:r w:rsidRPr="001A54DE">
        <w:rPr>
          <w:rFonts w:ascii="Calibri Light" w:hAnsi="Calibri Light" w:cs="Calibri Light"/>
          <w:sz w:val="28"/>
        </w:rPr>
        <w:t xml:space="preserve">Kristina Strandberg, A. K., &amp; Salter, L. A. (2004). A comparison of methods for estimating the transition:transversion ratio from DNA sequences. </w:t>
      </w:r>
      <w:r w:rsidRPr="001A54DE">
        <w:rPr>
          <w:rFonts w:ascii="Calibri Light" w:hAnsi="Calibri Light" w:cs="Calibri Light"/>
          <w:i/>
          <w:iCs/>
          <w:sz w:val="28"/>
        </w:rPr>
        <w:t>Molecular Phylogenetics and Evolution</w:t>
      </w:r>
      <w:r w:rsidRPr="001A54DE">
        <w:rPr>
          <w:rFonts w:ascii="Calibri Light" w:hAnsi="Calibri Light" w:cs="Calibri Light"/>
          <w:sz w:val="28"/>
        </w:rPr>
        <w:t xml:space="preserve">, </w:t>
      </w:r>
      <w:r w:rsidRPr="001A54DE">
        <w:rPr>
          <w:rFonts w:ascii="Calibri Light" w:hAnsi="Calibri Light" w:cs="Calibri Light"/>
          <w:i/>
          <w:iCs/>
          <w:sz w:val="28"/>
        </w:rPr>
        <w:t>32</w:t>
      </w:r>
      <w:r w:rsidRPr="001A54DE">
        <w:rPr>
          <w:rFonts w:ascii="Calibri Light" w:hAnsi="Calibri Light" w:cs="Calibri Light"/>
          <w:sz w:val="28"/>
        </w:rPr>
        <w:t>(2), 495–503. https://doi.org/10.1016/j.ympev.2004.01.013</w:t>
      </w:r>
    </w:p>
    <w:p w14:paraId="28468E28" w14:textId="77777777" w:rsidR="001A54DE" w:rsidRPr="001A54DE" w:rsidRDefault="001A54DE" w:rsidP="001A54DE">
      <w:pPr>
        <w:pStyle w:val="Bibliography"/>
        <w:rPr>
          <w:rFonts w:ascii="Calibri Light" w:hAnsi="Calibri Light" w:cs="Calibri Light"/>
          <w:sz w:val="28"/>
        </w:rPr>
      </w:pPr>
      <w:r w:rsidRPr="001A54DE">
        <w:rPr>
          <w:rFonts w:ascii="Calibri Light" w:hAnsi="Calibri Light" w:cs="Calibri Light"/>
          <w:i/>
          <w:iCs/>
          <w:sz w:val="28"/>
        </w:rPr>
        <w:t>Sequence Alignment: Scores, Gaps and Gap Penalties</w:t>
      </w:r>
      <w:r w:rsidRPr="001A54DE">
        <w:rPr>
          <w:rFonts w:ascii="Calibri Light" w:hAnsi="Calibri Light" w:cs="Calibri Light"/>
          <w:sz w:val="28"/>
        </w:rPr>
        <w:t>. (n.d.). Retrieved January 9, 2022, from http://proteinstructures.com/sequence//sequence/sequence-alignment/index.php</w:t>
      </w:r>
    </w:p>
    <w:p w14:paraId="35C84D54" w14:textId="77777777" w:rsidR="001A54DE" w:rsidRPr="001A54DE" w:rsidRDefault="001A54DE" w:rsidP="001A54DE">
      <w:pPr>
        <w:pStyle w:val="Bibliography"/>
        <w:rPr>
          <w:rFonts w:ascii="Calibri Light" w:hAnsi="Calibri Light" w:cs="Calibri Light"/>
          <w:sz w:val="28"/>
        </w:rPr>
      </w:pPr>
      <w:r w:rsidRPr="001A54DE">
        <w:rPr>
          <w:rFonts w:ascii="Calibri Light" w:hAnsi="Calibri Light" w:cs="Calibri Light"/>
          <w:sz w:val="28"/>
        </w:rPr>
        <w:t xml:space="preserve">Xiong, J. (2006). </w:t>
      </w:r>
      <w:r w:rsidRPr="001A54DE">
        <w:rPr>
          <w:rFonts w:ascii="Calibri Light" w:hAnsi="Calibri Light" w:cs="Calibri Light"/>
          <w:i/>
          <w:iCs/>
          <w:sz w:val="28"/>
        </w:rPr>
        <w:t>Essential Bioinformatics</w:t>
      </w:r>
      <w:r w:rsidRPr="001A54DE">
        <w:rPr>
          <w:rFonts w:ascii="Calibri Light" w:hAnsi="Calibri Light" w:cs="Calibri Light"/>
          <w:sz w:val="28"/>
        </w:rPr>
        <w:t>. Cambridge University Press. https://doi.org/10.1017/CBO9780511806087</w:t>
      </w:r>
    </w:p>
    <w:p w14:paraId="34C2CC80" w14:textId="4643EEAE" w:rsidR="001A54DE" w:rsidRDefault="001A54DE" w:rsidP="001A54DE">
      <w:pPr>
        <w:pStyle w:val="Heading1"/>
      </w:pPr>
      <w:r w:rsidRPr="001A54DE">
        <w:rPr>
          <w:sz w:val="28"/>
        </w:rPr>
        <w:lastRenderedPageBreak/>
        <w:fldChar w:fldCharType="end"/>
      </w:r>
    </w:p>
    <w:p w14:paraId="410AE5E8" w14:textId="7E11C1AB" w:rsidR="008858CB" w:rsidRPr="001A54DE" w:rsidRDefault="008858CB" w:rsidP="00C0224F"/>
    <w:sectPr w:rsidR="008858CB" w:rsidRPr="001A54DE" w:rsidSect="0075361A">
      <w:pgSz w:w="11909" w:h="16834"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hamed Adilovic" w:date="2022-01-11T11:32:00Z" w:initials="MA">
    <w:p w14:paraId="7980BB90" w14:textId="77777777" w:rsidR="00417E4B" w:rsidRDefault="00417E4B">
      <w:pPr>
        <w:pStyle w:val="CommentText"/>
      </w:pPr>
      <w:r>
        <w:rPr>
          <w:rStyle w:val="CommentReference"/>
        </w:rPr>
        <w:annotationRef/>
      </w:r>
      <w:r>
        <w:t>General comment:</w:t>
      </w:r>
    </w:p>
    <w:p w14:paraId="0E267390" w14:textId="713968EA" w:rsidR="00417E4B" w:rsidRDefault="00417E4B">
      <w:pPr>
        <w:pStyle w:val="CommentText"/>
      </w:pPr>
      <w:proofErr w:type="gramStart"/>
      <w:r>
        <w:t>Overall</w:t>
      </w:r>
      <w:proofErr w:type="gramEnd"/>
      <w:r>
        <w:t xml:space="preserve"> well written and </w:t>
      </w:r>
      <w:r w:rsidR="00CA6C23">
        <w:t>you have</w:t>
      </w:r>
      <w:r>
        <w:t xml:space="preserve"> mostly followed instructions.</w:t>
      </w:r>
    </w:p>
    <w:p w14:paraId="512550CA" w14:textId="77777777" w:rsidR="00417E4B" w:rsidRDefault="00417E4B">
      <w:pPr>
        <w:pStyle w:val="CommentText"/>
      </w:pPr>
      <w:r>
        <w:t>Two main problems:</w:t>
      </w:r>
    </w:p>
    <w:p w14:paraId="045603E9" w14:textId="43D97855" w:rsidR="00417E4B" w:rsidRDefault="00CA6C23" w:rsidP="00417E4B">
      <w:pPr>
        <w:pStyle w:val="CommentText"/>
        <w:numPr>
          <w:ilvl w:val="0"/>
          <w:numId w:val="4"/>
        </w:numPr>
      </w:pPr>
      <w:r>
        <w:t xml:space="preserve"> You have</w:t>
      </w:r>
      <w:r w:rsidR="00417E4B">
        <w:t xml:space="preserve"> missed the opportunity to discuss about important results (visible in comments below).</w:t>
      </w:r>
      <w:r>
        <w:t xml:space="preserve"> Ideally for future work, you would come a couple of days before the deadline and ask whether you are on the right track and whether you are doing everything correctly.</w:t>
      </w:r>
    </w:p>
    <w:p w14:paraId="4A8B39BD" w14:textId="3278DCC7" w:rsidR="00417E4B" w:rsidRDefault="00CA6C23" w:rsidP="00417E4B">
      <w:pPr>
        <w:pStyle w:val="CommentText"/>
        <w:numPr>
          <w:ilvl w:val="0"/>
          <w:numId w:val="4"/>
        </w:numPr>
      </w:pPr>
      <w:r>
        <w:t xml:space="preserve"> </w:t>
      </w:r>
      <w:r w:rsidR="00417E4B">
        <w:t xml:space="preserve">Plagiarism is really high – just because something is referenced doesn’t mean it can be copied 100%. Normally I would give 0 just based on the plagiarism, but I have a feeling the </w:t>
      </w:r>
      <w:r>
        <w:t>you</w:t>
      </w:r>
      <w:r w:rsidR="00417E4B">
        <w:t xml:space="preserve"> didn’t</w:t>
      </w:r>
      <w:r>
        <w:t xml:space="preserve"> understand the referencing/plagiarism completely…</w:t>
      </w:r>
    </w:p>
  </w:comment>
  <w:comment w:id="1" w:author="Muhamed Adilovic" w:date="2022-01-11T11:22:00Z" w:initials="MA">
    <w:p w14:paraId="332D1633" w14:textId="77777777" w:rsidR="003F3BB2" w:rsidRDefault="003F3BB2">
      <w:pPr>
        <w:pStyle w:val="CommentText"/>
      </w:pPr>
      <w:r>
        <w:rPr>
          <w:rStyle w:val="CommentReference"/>
        </w:rPr>
        <w:annotationRef/>
      </w:r>
      <w:r>
        <w:t>And what did it show?</w:t>
      </w:r>
    </w:p>
    <w:p w14:paraId="1B8A1320" w14:textId="46AEBEBE" w:rsidR="003F3BB2" w:rsidRDefault="003F3BB2">
      <w:pPr>
        <w:pStyle w:val="CommentText"/>
      </w:pPr>
      <w:r>
        <w:t>Abstract is supposed to be summary…</w:t>
      </w:r>
    </w:p>
  </w:comment>
  <w:comment w:id="2" w:author="Muhamed Adilovic" w:date="2022-01-11T11:23:00Z" w:initials="MA">
    <w:p w14:paraId="5EA11189" w14:textId="2CBB42B1" w:rsidR="003F3BB2" w:rsidRDefault="003F3BB2">
      <w:pPr>
        <w:pStyle w:val="CommentText"/>
      </w:pPr>
      <w:r>
        <w:rPr>
          <w:rStyle w:val="CommentReference"/>
        </w:rPr>
        <w:annotationRef/>
      </w:r>
      <w:r>
        <w:t>Everything here has been plagiarized…</w:t>
      </w:r>
    </w:p>
  </w:comment>
  <w:comment w:id="3" w:author="Muhamed Adilovic" w:date="2022-01-11T11:27:00Z" w:initials="MA">
    <w:p w14:paraId="3A65B9FA" w14:textId="08F548A1" w:rsidR="003F3BB2" w:rsidRDefault="003F3BB2">
      <w:pPr>
        <w:pStyle w:val="CommentText"/>
      </w:pPr>
      <w:r>
        <w:rPr>
          <w:rStyle w:val="CommentReference"/>
        </w:rPr>
        <w:annotationRef/>
      </w:r>
      <w:r>
        <w:t xml:space="preserve">No need to rewrite the results in the discussion – you simply discuss them and refer to them if necessary. </w:t>
      </w:r>
      <w:proofErr w:type="gramStart"/>
      <w:r>
        <w:t>E.g.</w:t>
      </w:r>
      <w:proofErr w:type="gramEnd"/>
      <w:r>
        <w:t xml:space="preserve"> “Based on the results shown in figure 1…”</w:t>
      </w:r>
    </w:p>
  </w:comment>
  <w:comment w:id="4" w:author="Muhamed Adilovic" w:date="2022-01-11T11:25:00Z" w:initials="MA">
    <w:p w14:paraId="26FA4EAD" w14:textId="2661E937" w:rsidR="003F3BB2" w:rsidRDefault="003F3BB2">
      <w:pPr>
        <w:pStyle w:val="CommentText"/>
      </w:pPr>
      <w:r>
        <w:rPr>
          <w:rStyle w:val="CommentReference"/>
        </w:rPr>
        <w:annotationRef/>
      </w:r>
      <w:r>
        <w:t>Plagiarized</w:t>
      </w:r>
    </w:p>
  </w:comment>
  <w:comment w:id="5" w:author="Muhamed Adilovic" w:date="2022-01-11T11:28:00Z" w:initials="MA">
    <w:p w14:paraId="57B682E7" w14:textId="77777777" w:rsidR="003F3BB2" w:rsidRDefault="003F3BB2">
      <w:pPr>
        <w:pStyle w:val="CommentText"/>
      </w:pPr>
      <w:r>
        <w:rPr>
          <w:rStyle w:val="CommentReference"/>
        </w:rPr>
        <w:annotationRef/>
      </w:r>
      <w:proofErr w:type="gramStart"/>
      <w:r>
        <w:t>Of course</w:t>
      </w:r>
      <w:proofErr w:type="gramEnd"/>
      <w:r w:rsidR="00A4436A">
        <w:t xml:space="preserve"> because we are speaking about two strains of the same virus…</w:t>
      </w:r>
    </w:p>
    <w:p w14:paraId="46F81503" w14:textId="3F4D3F93" w:rsidR="00A4436A" w:rsidRDefault="00A4436A">
      <w:pPr>
        <w:pStyle w:val="CommentText"/>
      </w:pPr>
      <w:r>
        <w:t>More interesting analysis would be to see how come they are that much different (100s if not 1000s of mutations for sequences that are from the same year – does geographical location play a role?</w:t>
      </w:r>
    </w:p>
  </w:comment>
  <w:comment w:id="6" w:author="Muhamed Adilovic" w:date="2022-01-11T11:25:00Z" w:initials="MA">
    <w:p w14:paraId="153CB9D3" w14:textId="352D507B" w:rsidR="003F3BB2" w:rsidRDefault="003F3BB2">
      <w:pPr>
        <w:pStyle w:val="CommentText"/>
      </w:pPr>
      <w:r>
        <w:rPr>
          <w:rStyle w:val="CommentReference"/>
        </w:rPr>
        <w:annotationRef/>
      </w:r>
      <w:r>
        <w:t>Plagiarized</w:t>
      </w:r>
    </w:p>
  </w:comment>
  <w:comment w:id="7" w:author="Muhamed Adilovic" w:date="2022-01-11T11:29:00Z" w:initials="MA">
    <w:p w14:paraId="43D33C62" w14:textId="39C3CACE" w:rsidR="00B51BE1" w:rsidRDefault="00B51BE1">
      <w:pPr>
        <w:pStyle w:val="CommentText"/>
      </w:pPr>
      <w:r>
        <w:rPr>
          <w:rStyle w:val="CommentReference"/>
        </w:rPr>
        <w:annotationRef/>
      </w:r>
      <w:r>
        <w:t>And what do you understand from your TT ratios? :)</w:t>
      </w:r>
    </w:p>
  </w:comment>
  <w:comment w:id="8" w:author="Muhamed Adilovic" w:date="2022-01-11T11:26:00Z" w:initials="MA">
    <w:p w14:paraId="267546B1" w14:textId="346258EB" w:rsidR="003F3BB2" w:rsidRDefault="003F3BB2">
      <w:pPr>
        <w:pStyle w:val="CommentText"/>
      </w:pPr>
      <w:r>
        <w:rPr>
          <w:rStyle w:val="CommentReference"/>
        </w:rPr>
        <w:annotationRef/>
      </w:r>
      <w:r>
        <w:t>Plagiarized</w:t>
      </w:r>
    </w:p>
  </w:comment>
  <w:comment w:id="9" w:author="Muhamed Adilovic" w:date="2022-01-11T11:31:00Z" w:initials="MA">
    <w:p w14:paraId="09303E51" w14:textId="1167027E" w:rsidR="00B51BE1" w:rsidRDefault="00B51BE1">
      <w:pPr>
        <w:pStyle w:val="CommentText"/>
      </w:pPr>
      <w:r>
        <w:rPr>
          <w:rStyle w:val="CommentReference"/>
        </w:rPr>
        <w:annotationRef/>
      </w:r>
      <w:r>
        <w:t>What does this mean? Is this expected or is this unusual?</w:t>
      </w:r>
    </w:p>
  </w:comment>
  <w:comment w:id="10" w:author="Muhamed Adilovic" w:date="2022-01-11T11:26:00Z" w:initials="MA">
    <w:p w14:paraId="3BF9F9C7" w14:textId="62254DA1" w:rsidR="003F3BB2" w:rsidRDefault="003F3BB2">
      <w:pPr>
        <w:pStyle w:val="CommentText"/>
      </w:pPr>
      <w:r>
        <w:rPr>
          <w:rStyle w:val="CommentReference"/>
        </w:rPr>
        <w:annotationRef/>
      </w:r>
      <w:r>
        <w:t>Plagiarized</w:t>
      </w:r>
    </w:p>
  </w:comment>
  <w:comment w:id="11" w:author="Muhamed Adilovic" w:date="2022-01-11T11:26:00Z" w:initials="MA">
    <w:p w14:paraId="4C200C6E" w14:textId="2AB69B04" w:rsidR="003F3BB2" w:rsidRDefault="003F3BB2">
      <w:pPr>
        <w:pStyle w:val="CommentText"/>
      </w:pPr>
      <w:r>
        <w:rPr>
          <w:rStyle w:val="CommentReference"/>
        </w:rPr>
        <w:annotationRef/>
      </w:r>
      <w:r>
        <w:t>Plagiarized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8B39BD" w15:done="0"/>
  <w15:commentEx w15:paraId="1B8A1320" w15:done="0"/>
  <w15:commentEx w15:paraId="5EA11189" w15:done="0"/>
  <w15:commentEx w15:paraId="3A65B9FA" w15:done="0"/>
  <w15:commentEx w15:paraId="26FA4EAD" w15:done="0"/>
  <w15:commentEx w15:paraId="46F81503" w15:done="0"/>
  <w15:commentEx w15:paraId="153CB9D3" w15:done="0"/>
  <w15:commentEx w15:paraId="43D33C62" w15:done="0"/>
  <w15:commentEx w15:paraId="267546B1" w15:done="0"/>
  <w15:commentEx w15:paraId="09303E51" w15:done="0"/>
  <w15:commentEx w15:paraId="3BF9F9C7" w15:done="0"/>
  <w15:commentEx w15:paraId="4C200C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7E932" w16cex:dateUtc="2022-01-11T10:32:00Z"/>
  <w16cex:commentExtensible w16cex:durableId="2587E6F8" w16cex:dateUtc="2022-01-11T10:22:00Z"/>
  <w16cex:commentExtensible w16cex:durableId="2587E731" w16cex:dateUtc="2022-01-11T10:23:00Z"/>
  <w16cex:commentExtensible w16cex:durableId="2587E81A" w16cex:dateUtc="2022-01-11T10:27:00Z"/>
  <w16cex:commentExtensible w16cex:durableId="2587E7BD" w16cex:dateUtc="2022-01-11T10:25:00Z"/>
  <w16cex:commentExtensible w16cex:durableId="2587E859" w16cex:dateUtc="2022-01-11T10:28:00Z"/>
  <w16cex:commentExtensible w16cex:durableId="2587E7C6" w16cex:dateUtc="2022-01-11T10:25:00Z"/>
  <w16cex:commentExtensible w16cex:durableId="2587E8B1" w16cex:dateUtc="2022-01-11T10:29:00Z"/>
  <w16cex:commentExtensible w16cex:durableId="2587E7D9" w16cex:dateUtc="2022-01-11T10:26:00Z"/>
  <w16cex:commentExtensible w16cex:durableId="2587E8F9" w16cex:dateUtc="2022-01-11T10:31:00Z"/>
  <w16cex:commentExtensible w16cex:durableId="2587E7E1" w16cex:dateUtc="2022-01-11T10:26:00Z"/>
  <w16cex:commentExtensible w16cex:durableId="2587E7EA" w16cex:dateUtc="2022-01-11T1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8B39BD" w16cid:durableId="2587E932"/>
  <w16cid:commentId w16cid:paraId="1B8A1320" w16cid:durableId="2587E6F8"/>
  <w16cid:commentId w16cid:paraId="5EA11189" w16cid:durableId="2587E731"/>
  <w16cid:commentId w16cid:paraId="3A65B9FA" w16cid:durableId="2587E81A"/>
  <w16cid:commentId w16cid:paraId="26FA4EAD" w16cid:durableId="2587E7BD"/>
  <w16cid:commentId w16cid:paraId="46F81503" w16cid:durableId="2587E859"/>
  <w16cid:commentId w16cid:paraId="153CB9D3" w16cid:durableId="2587E7C6"/>
  <w16cid:commentId w16cid:paraId="43D33C62" w16cid:durableId="2587E8B1"/>
  <w16cid:commentId w16cid:paraId="267546B1" w16cid:durableId="2587E7D9"/>
  <w16cid:commentId w16cid:paraId="09303E51" w16cid:durableId="2587E8F9"/>
  <w16cid:commentId w16cid:paraId="3BF9F9C7" w16cid:durableId="2587E7E1"/>
  <w16cid:commentId w16cid:paraId="4C200C6E" w16cid:durableId="2587E7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5F1A" w14:textId="77777777" w:rsidR="00620398" w:rsidRDefault="00620398" w:rsidP="001B361D">
      <w:pPr>
        <w:spacing w:after="0" w:line="240" w:lineRule="auto"/>
      </w:pPr>
      <w:r>
        <w:separator/>
      </w:r>
    </w:p>
  </w:endnote>
  <w:endnote w:type="continuationSeparator" w:id="0">
    <w:p w14:paraId="015294C4" w14:textId="77777777" w:rsidR="00620398" w:rsidRDefault="00620398" w:rsidP="001B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2326D" w14:textId="77777777" w:rsidR="00620398" w:rsidRDefault="00620398" w:rsidP="001B361D">
      <w:pPr>
        <w:spacing w:after="0" w:line="240" w:lineRule="auto"/>
      </w:pPr>
      <w:r>
        <w:separator/>
      </w:r>
    </w:p>
  </w:footnote>
  <w:footnote w:type="continuationSeparator" w:id="0">
    <w:p w14:paraId="464B7E40" w14:textId="77777777" w:rsidR="00620398" w:rsidRDefault="00620398" w:rsidP="001B361D">
      <w:pPr>
        <w:spacing w:after="0" w:line="240" w:lineRule="auto"/>
      </w:pPr>
      <w:r>
        <w:continuationSeparator/>
      </w:r>
    </w:p>
  </w:footnote>
  <w:footnote w:id="1">
    <w:p w14:paraId="1F31A545" w14:textId="4BF51DDD" w:rsidR="003E103C" w:rsidRDefault="003E103C">
      <w:pPr>
        <w:pStyle w:val="FootnoteText"/>
      </w:pPr>
      <w:r>
        <w:rPr>
          <w:rStyle w:val="FootnoteReference"/>
        </w:rPr>
        <w:footnoteRef/>
      </w:r>
      <w:r>
        <w:t xml:space="preserve"> </w:t>
      </w:r>
      <w:r>
        <w:fldChar w:fldCharType="begin"/>
      </w:r>
      <w:r>
        <w:instrText xml:space="preserve"> ADDIN ZOTERO_ITEM CSL_CITATION {"citationID":"YamjKvUE","properties":{"formattedCitation":"(Borchers et al., 2013)","plainCitation":"(Borchers et al., 2013)","noteIndex":1},"citationItems":[{"id":10,"uris":["http://zotero.org/users/local/dH1zJogl/items/CZEZC4KQ"],"uri":["http://zotero.org/users/local/dH1zJogl/items/CZEZC4KQ"],"itemData":{"id":10,"type":"article-journal","abstract":"Respiratory syncytial virus (RSV) is amongst the most important pathogenic infections of childhood and is associated with significant morbidity and mortality. Although there have been extensive studies of epidemiology, clinical manifestations, diagnostic techniques, animal models and the immunobiology of infection, there is not yet a convincing and safe vaccine available. The major histopathologic characteristics of RSV infection are acute bronchiolitis, mucosal and submucosal edema, and luminal occlusion by cellular debris of sloughed epithelial cells mixed with macrophages, strands of fibrin, and some mucin. There is a single RSV serotype with two major antigenic subgroups, A and B. Strains of both subtypes often co-circulate, but usually one subtype predominates. In temperate climates, RSV infections reflect a distinct seasonality with onset in late fall or early winter. It is believed that most children will experience at least one RSV infection by the age of 2 years. There are several key animal models of RSV. These include a model in mice and, more importantly, a bovine model; the latter reflects distinct similarity to the human disease. Importantly, the prevalence of asthma is significantly higher amongst children who are hospitalized with RSV in infancy or early childhood. However, there have been only limited investigations of candidate genes that have the potential to explain this increase in susceptibility. An atopic predisposition appears to predispose to subsequent development of asthma and it is likely that subsequent development of asthma is secondary to the pathogenic inflammatory response involving cytokines, chemokines and their cognate receptors. Numerous approaches to the development of RSV vaccines are being evaluated, as are the use of newer antiviral agents to mitigate disease. There is also significant attention being placed on the potential impact of co-infection and defining the natural history of RSV. Clearly, more research is required to define the relationships between RSV bronchiolitis, other viral induced inflammatory responses, and asthma.","container-title":"Clinical Reviews in Allergy &amp; Immunology","DOI":"10.1007/s12016-013-8368-9","ISSN":"1559-0267","issue":"3","journalAbbreviation":"Clin Rev Allergy Immunol","language":"eng","note":"PMID: 23575961\nPMCID: PMC7090643","page":"331-379","source":"PubMed","title":"Respiratory syncytial virus--a comprehensive review","volume":"45","author":[{"family":"Borchers","given":"Andrea T."},{"family":"Chang","given":"Christopher"},{"family":"Gershwin","given":"M. Eric"},{"family":"Gershwin","given":"Laurel J."}],"issued":{"date-parts":[["2013",12]]}}}],"schema":"https://github.com/citation-style-language/schema/raw/master/csl-citation.json"} </w:instrText>
      </w:r>
      <w:r>
        <w:fldChar w:fldCharType="separate"/>
      </w:r>
      <w:r w:rsidRPr="003E103C">
        <w:rPr>
          <w:rFonts w:ascii="Calibri" w:hAnsi="Calibri" w:cs="Calibri"/>
        </w:rPr>
        <w:t>(Borchers et al., 2013)</w:t>
      </w:r>
      <w:r>
        <w:fldChar w:fldCharType="end"/>
      </w:r>
    </w:p>
  </w:footnote>
  <w:footnote w:id="2">
    <w:p w14:paraId="50A444AE" w14:textId="23DF6367" w:rsidR="003E103C" w:rsidRDefault="003E103C">
      <w:pPr>
        <w:pStyle w:val="FootnoteText"/>
      </w:pPr>
      <w:r>
        <w:rPr>
          <w:rStyle w:val="FootnoteReference"/>
        </w:rPr>
        <w:footnoteRef/>
      </w:r>
      <w:r>
        <w:t xml:space="preserve"> </w:t>
      </w:r>
      <w:r>
        <w:fldChar w:fldCharType="begin"/>
      </w:r>
      <w:r>
        <w:instrText xml:space="preserve"> ADDIN ZOTERO_ITEM CSL_CITATION {"citationID":"r0sOqHr2","properties":{"formattedCitation":"(Borchers et al., 2013)","plainCitation":"(Borchers et al., 2013)","noteIndex":2},"citationItems":[{"id":10,"uris":["http://zotero.org/users/local/dH1zJogl/items/CZEZC4KQ"],"uri":["http://zotero.org/users/local/dH1zJogl/items/CZEZC4KQ"],"itemData":{"id":10,"type":"article-journal","abstract":"Respiratory syncytial virus (RSV) is amongst the most important pathogenic infections of childhood and is associated with significant morbidity and mortality. Although there have been extensive studies of epidemiology, clinical manifestations, diagnostic techniques, animal models and the immunobiology of infection, there is not yet a convincing and safe vaccine available. The major histopathologic characteristics of RSV infection are acute bronchiolitis, mucosal and submucosal edema, and luminal occlusion by cellular debris of sloughed epithelial cells mixed with macrophages, strands of fibrin, and some mucin. There is a single RSV serotype with two major antigenic subgroups, A and B. Strains of both subtypes often co-circulate, but usually one subtype predominates. In temperate climates, RSV infections reflect a distinct seasonality with onset in late fall or early winter. It is believed that most children will experience at least one RSV infection by the age of 2 years. There are several key animal models of RSV. These include a model in mice and, more importantly, a bovine model; the latter reflects distinct similarity to the human disease. Importantly, the prevalence of asthma is significantly higher amongst children who are hospitalized with RSV in infancy or early childhood. However, there have been only limited investigations of candidate genes that have the potential to explain this increase in susceptibility. An atopic predisposition appears to predispose to subsequent development of asthma and it is likely that subsequent development of asthma is secondary to the pathogenic inflammatory response involving cytokines, chemokines and their cognate receptors. Numerous approaches to the development of RSV vaccines are being evaluated, as are the use of newer antiviral agents to mitigate disease. There is also significant attention being placed on the potential impact of co-infection and defining the natural history of RSV. Clearly, more research is required to define the relationships between RSV bronchiolitis, other viral induced inflammatory responses, and asthma.","container-title":"Clinical Reviews in Allergy &amp; Immunology","DOI":"10.1007/s12016-013-8368-9","ISSN":"1559-0267","issue":"3","journalAbbreviation":"Clin Rev Allergy Immunol","language":"eng","note":"PMID: 23575961\nPMCID: PMC7090643","page":"331-379","source":"PubMed","title":"Respiratory syncytial virus--a comprehensive review","volume":"45","author":[{"family":"Borchers","given":"Andrea T."},{"family":"Chang","given":"Christopher"},{"family":"Gershwin","given":"M. Eric"},{"family":"Gershwin","given":"Laurel J."}],"issued":{"date-parts":[["2013",12]]}}}],"schema":"https://github.com/citation-style-language/schema/raw/master/csl-citation.json"} </w:instrText>
      </w:r>
      <w:r>
        <w:fldChar w:fldCharType="separate"/>
      </w:r>
      <w:r w:rsidRPr="003E103C">
        <w:rPr>
          <w:rFonts w:ascii="Calibri" w:hAnsi="Calibri" w:cs="Calibri"/>
        </w:rPr>
        <w:t>(Borchers et al., 2013)</w:t>
      </w:r>
      <w:r>
        <w:fldChar w:fldCharType="end"/>
      </w:r>
    </w:p>
  </w:footnote>
  <w:footnote w:id="3">
    <w:p w14:paraId="0CD2DEE2" w14:textId="61C2C510" w:rsidR="003E103C" w:rsidRDefault="003E103C">
      <w:pPr>
        <w:pStyle w:val="FootnoteText"/>
      </w:pPr>
      <w:r>
        <w:rPr>
          <w:rStyle w:val="FootnoteReference"/>
        </w:rPr>
        <w:footnoteRef/>
      </w:r>
      <w:r>
        <w:t xml:space="preserve"> </w:t>
      </w:r>
      <w:r>
        <w:fldChar w:fldCharType="begin"/>
      </w:r>
      <w:r>
        <w:instrText xml:space="preserve"> ADDIN ZOTERO_ITEM CSL_CITATION {"citationID":"MZC3rIe4","properties":{"formattedCitation":"(Borchers et al., 2013)","plainCitation":"(Borchers et al., 2013)","noteIndex":3},"citationItems":[{"id":10,"uris":["http://zotero.org/users/local/dH1zJogl/items/CZEZC4KQ"],"uri":["http://zotero.org/users/local/dH1zJogl/items/CZEZC4KQ"],"itemData":{"id":10,"type":"article-journal","abstract":"Respiratory syncytial virus (RSV) is amongst the most important pathogenic infections of childhood and is associated with significant morbidity and mortality. Although there have been extensive studies of epidemiology, clinical manifestations, diagnostic techniques, animal models and the immunobiology of infection, there is not yet a convincing and safe vaccine available. The major histopathologic characteristics of RSV infection are acute bronchiolitis, mucosal and submucosal edema, and luminal occlusion by cellular debris of sloughed epithelial cells mixed with macrophages, strands of fibrin, and some mucin. There is a single RSV serotype with two major antigenic subgroups, A and B. Strains of both subtypes often co-circulate, but usually one subtype predominates. In temperate climates, RSV infections reflect a distinct seasonality with onset in late fall or early winter. It is believed that most children will experience at least one RSV infection by the age of 2 years. There are several key animal models of RSV. These include a model in mice and, more importantly, a bovine model; the latter reflects distinct similarity to the human disease. Importantly, the prevalence of asthma is significantly higher amongst children who are hospitalized with RSV in infancy or early childhood. However, there have been only limited investigations of candidate genes that have the potential to explain this increase in susceptibility. An atopic predisposition appears to predispose to subsequent development of asthma and it is likely that subsequent development of asthma is secondary to the pathogenic inflammatory response involving cytokines, chemokines and their cognate receptors. Numerous approaches to the development of RSV vaccines are being evaluated, as are the use of newer antiviral agents to mitigate disease. There is also significant attention being placed on the potential impact of co-infection and defining the natural history of RSV. Clearly, more research is required to define the relationships between RSV bronchiolitis, other viral induced inflammatory responses, and asthma.","container-title":"Clinical Reviews in Allergy &amp; Immunology","DOI":"10.1007/s12016-013-8368-9","ISSN":"1559-0267","issue":"3","journalAbbreviation":"Clin Rev Allergy Immunol","language":"eng","note":"PMID: 23575961\nPMCID: PMC7090643","page":"331-379","source":"PubMed","title":"Respiratory syncytial virus--a comprehensive review","volume":"45","author":[{"family":"Borchers","given":"Andrea T."},{"family":"Chang","given":"Christopher"},{"family":"Gershwin","given":"M. Eric"},{"family":"Gershwin","given":"Laurel J."}],"issued":{"date-parts":[["2013",12]]}}}],"schema":"https://github.com/citation-style-language/schema/raw/master/csl-citation.json"} </w:instrText>
      </w:r>
      <w:r>
        <w:fldChar w:fldCharType="separate"/>
      </w:r>
      <w:r w:rsidRPr="003E103C">
        <w:rPr>
          <w:rFonts w:ascii="Calibri" w:hAnsi="Calibri" w:cs="Calibri"/>
        </w:rPr>
        <w:t>(Borchers et al., 2013)</w:t>
      </w:r>
      <w:r>
        <w:fldChar w:fldCharType="end"/>
      </w:r>
    </w:p>
  </w:footnote>
  <w:footnote w:id="4">
    <w:p w14:paraId="4F6DA7A6" w14:textId="20DBAA72" w:rsidR="00937032" w:rsidRDefault="00937032">
      <w:pPr>
        <w:pStyle w:val="FootnoteText"/>
      </w:pPr>
      <w:r>
        <w:rPr>
          <w:rStyle w:val="FootnoteReference"/>
        </w:rPr>
        <w:footnoteRef/>
      </w:r>
      <w:r>
        <w:t xml:space="preserve"> </w:t>
      </w:r>
      <w:r>
        <w:fldChar w:fldCharType="begin"/>
      </w:r>
      <w:r>
        <w:instrText xml:space="preserve"> ADDIN ZOTERO_ITEM CSL_CITATION {"citationID":"Z8KFPC3M","properties":{"formattedCitation":"(Borchers et al., 2013)","plainCitation":"(Borchers et al., 2013)","noteIndex":4},"citationItems":[{"id":10,"uris":["http://zotero.org/users/local/dH1zJogl/items/CZEZC4KQ"],"uri":["http://zotero.org/users/local/dH1zJogl/items/CZEZC4KQ"],"itemData":{"id":10,"type":"article-journal","abstract":"Respiratory syncytial virus (RSV) is amongst the most important pathogenic infections of childhood and is associated with significant morbidity and mortality. Although there have been extensive studies of epidemiology, clinical manifestations, diagnostic techniques, animal models and the immunobiology of infection, there is not yet a convincing and safe vaccine available. The major histopathologic characteristics of RSV infection are acute bronchiolitis, mucosal and submucosal edema, and luminal occlusion by cellular debris of sloughed epithelial cells mixed with macrophages, strands of fibrin, and some mucin. There is a single RSV serotype with two major antigenic subgroups, A and B. Strains of both subtypes often co-circulate, but usually one subtype predominates. In temperate climates, RSV infections reflect a distinct seasonality with onset in late fall or early winter. It is believed that most children will experience at least one RSV infection by the age of 2 years. There are several key animal models of RSV. These include a model in mice and, more importantly, a bovine model; the latter reflects distinct similarity to the human disease. Importantly, the prevalence of asthma is significantly higher amongst children who are hospitalized with RSV in infancy or early childhood. However, there have been only limited investigations of candidate genes that have the potential to explain this increase in susceptibility. An atopic predisposition appears to predispose to subsequent development of asthma and it is likely that subsequent development of asthma is secondary to the pathogenic inflammatory response involving cytokines, chemokines and their cognate receptors. Numerous approaches to the development of RSV vaccines are being evaluated, as are the use of newer antiviral agents to mitigate disease. There is also significant attention being placed on the potential impact of co-infection and defining the natural history of RSV. Clearly, more research is required to define the relationships between RSV bronchiolitis, other viral induced inflammatory responses, and asthma.","container-title":"Clinical Reviews in Allergy &amp; Immunology","DOI":"10.1007/s12016-013-8368-9","ISSN":"1559-0267","issue":"3","journalAbbreviation":"Clin Rev Allergy Immunol","language":"eng","note":"PMID: 23575961\nPMCID: PMC7090643","page":"331-379","source":"PubMed","title":"Respiratory syncytial virus--a comprehensive review","volume":"45","author":[{"family":"Borchers","given":"Andrea T."},{"family":"Chang","given":"Christopher"},{"family":"Gershwin","given":"M. Eric"},{"family":"Gershwin","given":"Laurel J."}],"issued":{"date-parts":[["2013",12]]}}}],"schema":"https://github.com/citation-style-language/schema/raw/master/csl-citation.json"} </w:instrText>
      </w:r>
      <w:r>
        <w:fldChar w:fldCharType="separate"/>
      </w:r>
      <w:r w:rsidRPr="00937032">
        <w:rPr>
          <w:rFonts w:ascii="Calibri" w:hAnsi="Calibri" w:cs="Calibri"/>
        </w:rPr>
        <w:t>(Borchers et al., 2013)</w:t>
      </w:r>
      <w:r>
        <w:fldChar w:fldCharType="end"/>
      </w:r>
    </w:p>
  </w:footnote>
  <w:footnote w:id="5">
    <w:p w14:paraId="2AE16803" w14:textId="5CF85BC2" w:rsidR="00937032" w:rsidRDefault="00937032">
      <w:pPr>
        <w:pStyle w:val="FootnoteText"/>
      </w:pPr>
      <w:r>
        <w:rPr>
          <w:rStyle w:val="FootnoteReference"/>
        </w:rPr>
        <w:footnoteRef/>
      </w:r>
      <w:r>
        <w:t xml:space="preserve"> </w:t>
      </w:r>
      <w:r>
        <w:fldChar w:fldCharType="begin"/>
      </w:r>
      <w:r>
        <w:instrText xml:space="preserve"> ADDIN ZOTERO_ITEM CSL_CITATION {"citationID":"EeZZj8Mw","properties":{"formattedCitation":"(Information et al., n.d.)","plainCitation":"(Information et al., n.d.)","noteIndex":5},"citationItems":[{"id":30,"uris":["http://zotero.org/users/local/dH1zJogl/items/59BZ46GQ"],"uri":["http://zotero.org/users/local/dH1zJogl/items/59BZ46GQ"],"itemData":{"id":30,"type":"webpage","language":"en","title":"National Center for Biotechnology Information","URL":"https://www.ncbi.nlm.nih.gov/","author":[{"family":"Information","given":"National Center for Biotechnology"},{"family":"Pike","given":"U. S. National Library of Medicine 8600 Rockville"},{"family":"MD","given":"Bethesda"},{"family":"Usa","given":"20894"}],"accessed":{"date-parts":[["2022",1,9]]}}}],"schema":"https://github.com/citation-style-language/schema/raw/master/csl-citation.json"} </w:instrText>
      </w:r>
      <w:r>
        <w:fldChar w:fldCharType="separate"/>
      </w:r>
      <w:r w:rsidRPr="00937032">
        <w:rPr>
          <w:rFonts w:ascii="Calibri" w:hAnsi="Calibri" w:cs="Calibri"/>
        </w:rPr>
        <w:t>(Information et al., n.d.)</w:t>
      </w:r>
      <w:r>
        <w:fldChar w:fldCharType="end"/>
      </w:r>
    </w:p>
  </w:footnote>
  <w:footnote w:id="6">
    <w:p w14:paraId="743C050E" w14:textId="7352CFBE" w:rsidR="00937032" w:rsidRDefault="00937032">
      <w:pPr>
        <w:pStyle w:val="FootnoteText"/>
      </w:pPr>
      <w:r>
        <w:rPr>
          <w:rStyle w:val="FootnoteReference"/>
        </w:rPr>
        <w:footnoteRef/>
      </w:r>
      <w:r>
        <w:t xml:space="preserve"> </w:t>
      </w:r>
      <w:r>
        <w:fldChar w:fldCharType="begin"/>
      </w:r>
      <w:r>
        <w:instrText xml:space="preserve"> ADDIN ZOTERO_ITEM CSL_CITATION {"citationID":"3PeiivK4","properties":{"formattedCitation":"({\\i{}Clustal Omega &lt; Multiple Sequence Alignment &lt; EMBL-EBI}, n.d.)","plainCitation":"(Clustal Omega &lt; Multiple Sequence Alignment &lt; EMBL-EBI, n.d.)","noteIndex":6},"citationItems":[{"id":32,"uris":["http://zotero.org/users/local/dH1zJogl/items/X27UU3LX"],"uri":["http://zotero.org/users/local/dH1zJogl/items/X27UU3LX"],"itemData":{"id":32,"type":"webpage","title":"Clustal Omega &lt; Multiple Sequence Alignment &lt; EMBL-EBI","URL":"https://www.ebi.ac.uk/Tools/msa/clustalo/","accessed":{"date-parts":[["2022",1,9]]}}}],"schema":"https://github.com/citation-style-language/schema/raw/master/csl-citation.json"} </w:instrText>
      </w:r>
      <w:r>
        <w:fldChar w:fldCharType="separate"/>
      </w:r>
      <w:r w:rsidRPr="00937032">
        <w:rPr>
          <w:rFonts w:ascii="Calibri" w:hAnsi="Calibri" w:cs="Calibri"/>
          <w:szCs w:val="24"/>
        </w:rPr>
        <w:t>(</w:t>
      </w:r>
      <w:r w:rsidRPr="00937032">
        <w:rPr>
          <w:rFonts w:ascii="Calibri" w:hAnsi="Calibri" w:cs="Calibri"/>
          <w:i/>
          <w:iCs/>
          <w:szCs w:val="24"/>
        </w:rPr>
        <w:t>Clustal Omega &lt; Multiple Sequence Alignment &lt; EMBL-EBI</w:t>
      </w:r>
      <w:r w:rsidRPr="00937032">
        <w:rPr>
          <w:rFonts w:ascii="Calibri" w:hAnsi="Calibri" w:cs="Calibri"/>
          <w:szCs w:val="24"/>
        </w:rPr>
        <w:t>, n.d.)</w:t>
      </w:r>
      <w:r>
        <w:fldChar w:fldCharType="end"/>
      </w:r>
    </w:p>
  </w:footnote>
  <w:footnote w:id="7">
    <w:p w14:paraId="416F9955" w14:textId="46E238EF" w:rsidR="00937032" w:rsidRDefault="00937032">
      <w:pPr>
        <w:pStyle w:val="FootnoteText"/>
      </w:pPr>
      <w:r>
        <w:rPr>
          <w:rStyle w:val="FootnoteReference"/>
        </w:rPr>
        <w:footnoteRef/>
      </w:r>
      <w:r>
        <w:t xml:space="preserve"> </w:t>
      </w:r>
      <w:r>
        <w:fldChar w:fldCharType="begin"/>
      </w:r>
      <w:r>
        <w:instrText xml:space="preserve"> ADDIN ZOTERO_ITEM CSL_CITATION {"citationID":"3GpUF8ph","properties":{"formattedCitation":"({\\i{}Genome List - Genome - NCBI}, n.d.)","plainCitation":"(Genome List - Genome - NCBI, n.d.)","noteIndex":7},"citationItems":[{"id":34,"uris":["http://zotero.org/users/local/dH1zJogl/items/JEXSYYZX"],"uri":["http://zotero.org/users/local/dH1zJogl/items/JEXSYYZX"],"itemData":{"id":34,"type":"webpage","title":"Genome List - Genome - NCBI","URL":"https://www.ncbi.nlm.nih.gov/genome/browse/?fbclid=IwAR2dLXWgb2LDYtozCEUBV3Jbukt-h5ImXORTP3r6_UoyAT-P-42kMme8iDY#!/viruses/5144/","accessed":{"date-parts":[["2022",1,9]]}}}],"schema":"https://github.com/citation-style-language/schema/raw/master/csl-citation.json"} </w:instrText>
      </w:r>
      <w:r>
        <w:fldChar w:fldCharType="separate"/>
      </w:r>
      <w:r w:rsidRPr="00937032">
        <w:rPr>
          <w:rFonts w:ascii="Calibri" w:hAnsi="Calibri" w:cs="Calibri"/>
          <w:szCs w:val="24"/>
        </w:rPr>
        <w:t>(</w:t>
      </w:r>
      <w:r w:rsidRPr="00937032">
        <w:rPr>
          <w:rFonts w:ascii="Calibri" w:hAnsi="Calibri" w:cs="Calibri"/>
          <w:i/>
          <w:iCs/>
          <w:szCs w:val="24"/>
        </w:rPr>
        <w:t>Genome List - Genome - NCBI</w:t>
      </w:r>
      <w:r w:rsidRPr="00937032">
        <w:rPr>
          <w:rFonts w:ascii="Calibri" w:hAnsi="Calibri" w:cs="Calibri"/>
          <w:szCs w:val="24"/>
        </w:rPr>
        <w:t>, n.d.)</w:t>
      </w:r>
      <w:r>
        <w:fldChar w:fldCharType="end"/>
      </w:r>
    </w:p>
  </w:footnote>
  <w:footnote w:id="8">
    <w:p w14:paraId="4708DF5D" w14:textId="13285BB9" w:rsidR="00937032" w:rsidRDefault="00937032">
      <w:pPr>
        <w:pStyle w:val="FootnoteText"/>
      </w:pPr>
      <w:r>
        <w:rPr>
          <w:rStyle w:val="FootnoteReference"/>
        </w:rPr>
        <w:footnoteRef/>
      </w:r>
      <w:r>
        <w:t xml:space="preserve"> </w:t>
      </w:r>
      <w:r>
        <w:fldChar w:fldCharType="begin"/>
      </w:r>
      <w:r>
        <w:instrText xml:space="preserve"> ADDIN ZOTERO_ITEM CSL_CITATION {"citationID":"qAKMhoNS","properties":{"formattedCitation":"({\\i{}Human Respiratory Syncytial Virus B Strain 6C3, Complete Genome}, 2018)","plainCitation":"(Human Respiratory Syncytial Virus B Strain 6C3, Complete Genome, 2018)","noteIndex":8},"citationItems":[{"id":20,"uris":["http://zotero.org/users/local/dH1zJogl/items/8E242AGS"],"uri":["http://zotero.org/users/local/dH1zJogl/items/8E242AGS"],"itemData":{"id":20,"type":"article-journal","archive":"NCBI Nucleotide Database","archive_location":"1196646692","call-number":"MF001045.1","language":"en-US","note":"type: dataset","source":"NCBI Nucleotide","title":"Human respiratory syncytial virus B strain 6C3, complete genome","URL":"http://www.ncbi.nlm.nih.gov/nuccore/MF001045.1","accessed":{"date-parts":[["2022",1,8]]},"issued":{"date-parts":[["2018",2,2]]}}}],"schema":"https://github.com/citation-style-language/schema/raw/master/csl-citation.json"} </w:instrText>
      </w:r>
      <w:r>
        <w:fldChar w:fldCharType="separate"/>
      </w:r>
      <w:r w:rsidRPr="00937032">
        <w:rPr>
          <w:rFonts w:ascii="Calibri" w:hAnsi="Calibri" w:cs="Calibri"/>
          <w:szCs w:val="24"/>
        </w:rPr>
        <w:t>(</w:t>
      </w:r>
      <w:r w:rsidRPr="00937032">
        <w:rPr>
          <w:rFonts w:ascii="Calibri" w:hAnsi="Calibri" w:cs="Calibri"/>
          <w:i/>
          <w:iCs/>
          <w:szCs w:val="24"/>
        </w:rPr>
        <w:t>Human Respiratory Syncytial Virus B Strain 6C3, Complete Genome</w:t>
      </w:r>
      <w:r w:rsidRPr="00937032">
        <w:rPr>
          <w:rFonts w:ascii="Calibri" w:hAnsi="Calibri" w:cs="Calibri"/>
          <w:szCs w:val="24"/>
        </w:rPr>
        <w:t>, 2018)</w:t>
      </w:r>
      <w:r>
        <w:fldChar w:fldCharType="end"/>
      </w:r>
    </w:p>
  </w:footnote>
  <w:footnote w:id="9">
    <w:p w14:paraId="2841DFB7" w14:textId="48A5E61F" w:rsidR="00937032" w:rsidRDefault="00937032">
      <w:pPr>
        <w:pStyle w:val="FootnoteText"/>
      </w:pPr>
      <w:r>
        <w:rPr>
          <w:rStyle w:val="FootnoteReference"/>
        </w:rPr>
        <w:footnoteRef/>
      </w:r>
      <w:r>
        <w:t xml:space="preserve"> </w:t>
      </w:r>
      <w:r>
        <w:fldChar w:fldCharType="begin"/>
      </w:r>
      <w:r>
        <w:instrText xml:space="preserve"> ADDIN ZOTERO_ITEM CSL_CITATION {"citationID":"A7xOzjN1","properties":{"formattedCitation":"({\\i{}Human Respiratory Syncytial Virus B Strain 5T9, Complete Genome}, 2018, p. 9)","plainCitation":"(Human Respiratory Syncytial Virus B Strain 5T9, Complete Genome, 2018, p. 9)","noteIndex":9},"citationItems":[{"id":22,"uris":["http://zotero.org/users/local/dH1zJogl/items/6W9RLXAZ"],"uri":["http://zotero.org/users/local/dH1zJogl/items/6W9RLXAZ"],"itemData":{"id":22,"type":"article-journal","archive":"NCBI Nucleotide Database","archive_location":"1276729273","call-number":"MF973155.1","language":"en-US","note":"type: dataset","source":"NCBI Nucleotide","title":"Human respiratory syncytial virus B strain 5T9, complete genome","URL":"http://www.ncbi.nlm.nih.gov/nuccore/MF973155.1","accessed":{"date-parts":[["2022",1,8]]},"issued":{"date-parts":[["2018",2,2]]}},"locator":"9"}],"schema":"https://github.com/citation-style-language/schema/raw/master/csl-citation.json"} </w:instrText>
      </w:r>
      <w:r>
        <w:fldChar w:fldCharType="separate"/>
      </w:r>
      <w:r w:rsidRPr="00937032">
        <w:rPr>
          <w:rFonts w:ascii="Calibri" w:hAnsi="Calibri" w:cs="Calibri"/>
          <w:szCs w:val="24"/>
        </w:rPr>
        <w:t>(</w:t>
      </w:r>
      <w:r w:rsidRPr="00937032">
        <w:rPr>
          <w:rFonts w:ascii="Calibri" w:hAnsi="Calibri" w:cs="Calibri"/>
          <w:i/>
          <w:iCs/>
          <w:szCs w:val="24"/>
        </w:rPr>
        <w:t>Human Respiratory Syncytial Virus B Strain 5T9, Complete Genome</w:t>
      </w:r>
      <w:r w:rsidRPr="00937032">
        <w:rPr>
          <w:rFonts w:ascii="Calibri" w:hAnsi="Calibri" w:cs="Calibri"/>
          <w:szCs w:val="24"/>
        </w:rPr>
        <w:t>, 2018, p. 9)</w:t>
      </w:r>
      <w:r>
        <w:fldChar w:fldCharType="end"/>
      </w:r>
    </w:p>
  </w:footnote>
  <w:footnote w:id="10">
    <w:p w14:paraId="2A9A15FF" w14:textId="73D76989" w:rsidR="00937032" w:rsidRDefault="00937032">
      <w:pPr>
        <w:pStyle w:val="FootnoteText"/>
      </w:pPr>
      <w:r>
        <w:rPr>
          <w:rStyle w:val="FootnoteReference"/>
        </w:rPr>
        <w:footnoteRef/>
      </w:r>
      <w:r>
        <w:t xml:space="preserve"> </w:t>
      </w:r>
      <w:r>
        <w:fldChar w:fldCharType="begin"/>
      </w:r>
      <w:r>
        <w:instrText xml:space="preserve"> ADDIN ZOTERO_ITEM CSL_CITATION {"citationID":"V91ZTnHr","properties":{"formattedCitation":"({\\i{}Human Respiratory Syncytial Virus B Strain RSVB/Homo Sapiens/USA/MCRSV_267/1983, Complete Genome}, 2017)","plainCitation":"(Human Respiratory Syncytial Virus B Strain RSVB/Homo Sapiens/USA/MCRSV_267/1983, Complete Genome, 2017)","noteIndex":10},"citationItems":[{"id":24,"uris":["http://zotero.org/users/local/dH1zJogl/items/Q6NB4Y4Z"],"uri":["http://zotero.org/users/local/dH1zJogl/items/Q6NB4Y4Z"],"itemData":{"id":24,"type":"article-journal","archive":"NCBI Nucleotide Database","archive_location":"1301645931","call-number":"MG642059.1","language":"en-US","note":"type: dataset","source":"NCBI Nucleotide","title":"Human respiratory syncytial virus B strain RSVB/Homo sapiens/USA/MCRSV_267/1983, complete genome","URL":"http://www.ncbi.nlm.nih.gov/nuccore/MG642059.1","accessed":{"date-parts":[["2022",1,8]]},"issued":{"date-parts":[["2017",12,13]]}}}],"schema":"https://github.com/citation-style-language/schema/raw/master/csl-citation.json"} </w:instrText>
      </w:r>
      <w:r>
        <w:fldChar w:fldCharType="separate"/>
      </w:r>
      <w:r w:rsidRPr="00937032">
        <w:rPr>
          <w:rFonts w:ascii="Calibri" w:hAnsi="Calibri" w:cs="Calibri"/>
          <w:szCs w:val="24"/>
        </w:rPr>
        <w:t>(</w:t>
      </w:r>
      <w:r w:rsidRPr="00937032">
        <w:rPr>
          <w:rFonts w:ascii="Calibri" w:hAnsi="Calibri" w:cs="Calibri"/>
          <w:i/>
          <w:iCs/>
          <w:szCs w:val="24"/>
        </w:rPr>
        <w:t>Human Respiratory Syncytial Virus B Strain RSVB/Homo Sapiens/USA/MCRSV_267/1983, Complete Genome</w:t>
      </w:r>
      <w:r w:rsidRPr="00937032">
        <w:rPr>
          <w:rFonts w:ascii="Calibri" w:hAnsi="Calibri" w:cs="Calibri"/>
          <w:szCs w:val="24"/>
        </w:rPr>
        <w:t>, 2017)</w:t>
      </w:r>
      <w:r>
        <w:fldChar w:fldCharType="end"/>
      </w:r>
    </w:p>
  </w:footnote>
  <w:footnote w:id="11">
    <w:p w14:paraId="4510729E" w14:textId="65FF533E" w:rsidR="00937032" w:rsidRDefault="00937032">
      <w:pPr>
        <w:pStyle w:val="FootnoteText"/>
      </w:pPr>
      <w:r>
        <w:rPr>
          <w:rStyle w:val="FootnoteReference"/>
        </w:rPr>
        <w:footnoteRef/>
      </w:r>
      <w:r>
        <w:t xml:space="preserve"> </w:t>
      </w:r>
      <w:r>
        <w:fldChar w:fldCharType="begin"/>
      </w:r>
      <w:r>
        <w:instrText xml:space="preserve"> ADDIN ZOTERO_ITEM CSL_CITATION {"citationID":"yjtUvEJJ","properties":{"formattedCitation":"({\\i{}Human Respiratory Syncytial Virus B Strain RSVB/BCH-Y/2016, Complete Genome}, 2017)","plainCitation":"(Human Respiratory Syncytial Virus B Strain RSVB/BCH-Y/2016, Complete Genome, 2017)","noteIndex":11},"citationItems":[{"id":26,"uris":["http://zotero.org/users/local/dH1zJogl/items/L3YE3XAB"],"uri":["http://zotero.org/users/local/dH1zJogl/items/L3YE3XAB"],"itemData":{"id":26,"type":"article-journal","archive":"NCBI Nucleotide Database","archive_location":"1214784559","call-number":"KY924878.1","language":"en-US","note":"type: dataset","source":"NCBI Nucleotide","title":"Human respiratory syncytial virus B strain RSVB/BCH-Y/2016, complete genome","URL":"http://www.ncbi.nlm.nih.gov/nuccore/KY924878.1","accessed":{"date-parts":[["2022",1,8]]},"issued":{"date-parts":[["2017",7,12]]}}}],"schema":"https://github.com/citation-style-language/schema/raw/master/csl-citation.json"} </w:instrText>
      </w:r>
      <w:r>
        <w:fldChar w:fldCharType="separate"/>
      </w:r>
      <w:r w:rsidRPr="00937032">
        <w:rPr>
          <w:rFonts w:ascii="Calibri" w:hAnsi="Calibri" w:cs="Calibri"/>
          <w:szCs w:val="24"/>
        </w:rPr>
        <w:t>(</w:t>
      </w:r>
      <w:r w:rsidRPr="00937032">
        <w:rPr>
          <w:rFonts w:ascii="Calibri" w:hAnsi="Calibri" w:cs="Calibri"/>
          <w:i/>
          <w:iCs/>
          <w:szCs w:val="24"/>
        </w:rPr>
        <w:t>Human Respiratory Syncytial Virus B Strain RSVB/BCH-Y/2016, Complete Genome</w:t>
      </w:r>
      <w:r w:rsidRPr="00937032">
        <w:rPr>
          <w:rFonts w:ascii="Calibri" w:hAnsi="Calibri" w:cs="Calibri"/>
          <w:szCs w:val="24"/>
        </w:rPr>
        <w:t>, 2017)</w:t>
      </w:r>
      <w:r>
        <w:fldChar w:fldCharType="end"/>
      </w:r>
    </w:p>
  </w:footnote>
  <w:footnote w:id="12">
    <w:p w14:paraId="3F1A5680" w14:textId="74734AFB" w:rsidR="00937032" w:rsidRDefault="00937032">
      <w:pPr>
        <w:pStyle w:val="FootnoteText"/>
      </w:pPr>
      <w:r>
        <w:rPr>
          <w:rStyle w:val="FootnoteReference"/>
        </w:rPr>
        <w:footnoteRef/>
      </w:r>
      <w:r>
        <w:t xml:space="preserve"> </w:t>
      </w:r>
      <w:r>
        <w:fldChar w:fldCharType="begin"/>
      </w:r>
      <w:r>
        <w:instrText xml:space="preserve"> ADDIN ZOTERO_ITEM CSL_CITATION {"citationID":"Jx8COHE4","properties":{"formattedCitation":"({\\i{}Human Respiratory Syncytial Virus B Isolate RSVB/England198/2012, Complete Genome}, 2017)","plainCitation":"(Human Respiratory Syncytial Virus B Isolate RSVB/England198/2012, Complete Genome, 2017)","noteIndex":12},"citationItems":[{"id":28,"uris":["http://zotero.org/users/local/dH1zJogl/items/CJMFDL5D"],"uri":["http://zotero.org/users/local/dH1zJogl/items/CJMFDL5D"],"itemData":{"id":28,"type":"article-journal","archive":"NCBI Nucleotide Database","archive_location":"1133566796","call-number":"KY249672.1","language":"en-US","note":"type: dataset","source":"NCBI Nucleotide","title":"Human respiratory syncytial virus B isolate RSVB/England198/2012, complete genome","URL":"http://www.ncbi.nlm.nih.gov/nuccore/KY249672.1","accessed":{"date-parts":[["2022",1,8]]},"issued":{"date-parts":[["2017",1,24]]}}}],"schema":"https://github.com/citation-style-language/schema/raw/master/csl-citation.json"} </w:instrText>
      </w:r>
      <w:r>
        <w:fldChar w:fldCharType="separate"/>
      </w:r>
      <w:r w:rsidRPr="00937032">
        <w:rPr>
          <w:rFonts w:ascii="Calibri" w:hAnsi="Calibri" w:cs="Calibri"/>
          <w:szCs w:val="24"/>
        </w:rPr>
        <w:t>(</w:t>
      </w:r>
      <w:r w:rsidRPr="00937032">
        <w:rPr>
          <w:rFonts w:ascii="Calibri" w:hAnsi="Calibri" w:cs="Calibri"/>
          <w:i/>
          <w:iCs/>
          <w:szCs w:val="24"/>
        </w:rPr>
        <w:t>Human Respiratory Syncytial Virus B Isolate RSVB/England198/2012, Complete Genome</w:t>
      </w:r>
      <w:r w:rsidRPr="00937032">
        <w:rPr>
          <w:rFonts w:ascii="Calibri" w:hAnsi="Calibri" w:cs="Calibri"/>
          <w:szCs w:val="24"/>
        </w:rPr>
        <w:t>, 2017)</w:t>
      </w:r>
      <w:r>
        <w:fldChar w:fldCharType="end"/>
      </w:r>
    </w:p>
  </w:footnote>
  <w:footnote w:id="13">
    <w:p w14:paraId="6C0DF9AF" w14:textId="0CC7C548" w:rsidR="00095845" w:rsidRDefault="00095845">
      <w:pPr>
        <w:pStyle w:val="FootnoteText"/>
      </w:pPr>
      <w:r>
        <w:rPr>
          <w:rStyle w:val="FootnoteReference"/>
        </w:rPr>
        <w:footnoteRef/>
      </w:r>
      <w:r>
        <w:t xml:space="preserve"> </w:t>
      </w:r>
      <w:r>
        <w:fldChar w:fldCharType="begin"/>
      </w:r>
      <w:r>
        <w:instrText xml:space="preserve"> ADDIN ZOTERO_ITEM CSL_CITATION {"citationID":"aVCsXF8s","properties":{"formattedCitation":"(Xiong, 2006)","plainCitation":"(Xiong, 2006)","noteIndex":13},"citationItems":[{"id":40,"uris":["http://zotero.org/users/local/dH1zJogl/items/6WLA67HZ"],"uri":["http://zotero.org/users/local/dH1zJogl/items/6WLA67HZ"],"itemData":{"id":40,"type":"book","event-place":"Cambridge","ISBN":"978-0-511-80608-7","language":"en","note":"DOI: 10.1017/CBO9780511806087","publisher":"Cambridge University Press","publisher-place":"Cambridge","source":"DOI.org (Crossref)","title":"Essential Bioinformatics","URL":"http://ebooks.cambridge.org/ref/id/CBO9780511806087","author":[{"family":"Xiong","given":"Jin"}],"accessed":{"date-parts":[["2022",1,9]]},"issued":{"date-parts":[["2006"]]}}}],"schema":"https://github.com/citation-style-language/schema/raw/master/csl-citation.json"} </w:instrText>
      </w:r>
      <w:r>
        <w:fldChar w:fldCharType="separate"/>
      </w:r>
      <w:r w:rsidRPr="00095845">
        <w:rPr>
          <w:rFonts w:ascii="Calibri" w:hAnsi="Calibri" w:cs="Calibri"/>
        </w:rPr>
        <w:t>(Xiong, 2006)</w:t>
      </w:r>
      <w:r>
        <w:fldChar w:fldCharType="end"/>
      </w:r>
    </w:p>
  </w:footnote>
  <w:footnote w:id="14">
    <w:p w14:paraId="75881777" w14:textId="6AF6862B" w:rsidR="00DD4CA9" w:rsidRDefault="00DD4CA9">
      <w:pPr>
        <w:pStyle w:val="FootnoteText"/>
      </w:pPr>
      <w:r>
        <w:rPr>
          <w:rStyle w:val="FootnoteReference"/>
        </w:rPr>
        <w:footnoteRef/>
      </w:r>
      <w:r>
        <w:t xml:space="preserve"> </w:t>
      </w:r>
      <w:r>
        <w:fldChar w:fldCharType="begin"/>
      </w:r>
      <w:r>
        <w:instrText xml:space="preserve"> ADDIN ZOTERO_ITEM CSL_CITATION {"citationID":"W7nr1im4","properties":{"formattedCitation":"(Xiong, 2006)","plainCitation":"(Xiong, 2006)","noteIndex":14},"citationItems":[{"id":40,"uris":["http://zotero.org/users/local/dH1zJogl/items/6WLA67HZ"],"uri":["http://zotero.org/users/local/dH1zJogl/items/6WLA67HZ"],"itemData":{"id":40,"type":"book","event-place":"Cambridge","ISBN":"978-0-511-80608-7","language":"en","note":"DOI: 10.1017/CBO9780511806087","publisher":"Cambridge University Press","publisher-place":"Cambridge","source":"DOI.org (Crossref)","title":"Essential Bioinformatics","URL":"http://ebooks.cambridge.org/ref/id/CBO9780511806087","author":[{"family":"Xiong","given":"Jin"}],"accessed":{"date-parts":[["2022",1,9]]},"issued":{"date-parts":[["2006"]]}}}],"schema":"https://github.com/citation-style-language/schema/raw/master/csl-citation.json"} </w:instrText>
      </w:r>
      <w:r>
        <w:fldChar w:fldCharType="separate"/>
      </w:r>
      <w:r w:rsidRPr="00DD4CA9">
        <w:rPr>
          <w:rFonts w:ascii="Calibri" w:hAnsi="Calibri" w:cs="Calibri"/>
        </w:rPr>
        <w:t>(Xiong, 2006)</w:t>
      </w:r>
      <w:r>
        <w:fldChar w:fldCharType="end"/>
      </w:r>
    </w:p>
  </w:footnote>
  <w:footnote w:id="15">
    <w:p w14:paraId="72227F71" w14:textId="1735F232" w:rsidR="002A215B" w:rsidRDefault="002A215B">
      <w:pPr>
        <w:pStyle w:val="FootnoteText"/>
      </w:pPr>
      <w:r>
        <w:rPr>
          <w:rStyle w:val="FootnoteReference"/>
        </w:rPr>
        <w:footnoteRef/>
      </w:r>
      <w:r>
        <w:t xml:space="preserve"> </w:t>
      </w:r>
      <w:r>
        <w:fldChar w:fldCharType="begin"/>
      </w:r>
      <w:r>
        <w:instrText xml:space="preserve"> ADDIN ZOTERO_ITEM CSL_CITATION {"citationID":"PmBzdKQO","properties":{"formattedCitation":"(Kristina Strandberg &amp; Salter, 2004)","plainCitation":"(Kristina Strandberg &amp; Salter, 2004)","noteIndex":15},"citationItems":[{"id":45,"uris":["http://zotero.org/users/local/dH1zJogl/items/99PINQUT"],"uri":["http://zotero.org/users/local/dH1zJogl/items/99PINQUT"],"itemData":{"id":45,"type":"article-journal","abstract":"Estimation of the ratio of the rates of transitions to transversions (TI:TV ratio) for a collection of aligned nucleotide sequences is important because it provides insight into the process of molecular evolution and because such estimates may be used to further model the evolutionary process for the sequences under consideration. In this paper, we compare several methods for estimating the TI:TV ratio, including the pairwise method [TREE 11 (1996) 158], a modification of the pairwise method due to Ina [J. Mol. Evol. 46 (1998) 521], a method based on parsimony (TREE 11 (1996) 158), a method due to Purvis and Bromham [J. Mol. Evol. 44 (1997) 112] that uses phylogenetically independent pairs of sequences, the maximum likelihood method, and a Bayesian method [Bioinformatics 17 (2001) 754]. We examine the performance of each estimator under several conditions using both simulated and real data.","container-title":"Molecular Phylogenetics and Evolution","DOI":"10.1016/j.ympev.2004.01.013","ISSN":"1055-7903","issue":"2","journalAbbreviation":"Mol Phylogenet Evol","language":"eng","note":"PMID: 15223032","page":"495-503","source":"PubMed","title":"A comparison of methods for estimating the transition:transversion ratio from DNA sequences","title-short":"A comparison of methods for estimating the transition","volume":"32","author":[{"family":"Kristina Strandberg","given":"A. K."},{"family":"Salter","given":"Laura A."}],"issued":{"date-parts":[["2004",8]]}}}],"schema":"https://github.com/citation-style-language/schema/raw/master/csl-citation.json"} </w:instrText>
      </w:r>
      <w:r>
        <w:fldChar w:fldCharType="separate"/>
      </w:r>
      <w:r w:rsidRPr="002A215B">
        <w:rPr>
          <w:rFonts w:ascii="Calibri" w:hAnsi="Calibri" w:cs="Calibri"/>
        </w:rPr>
        <w:t>(Kristina Strandberg &amp; Salter, 2004)</w:t>
      </w:r>
      <w:r>
        <w:fldChar w:fldCharType="end"/>
      </w:r>
    </w:p>
  </w:footnote>
  <w:footnote w:id="16">
    <w:p w14:paraId="135B9B48" w14:textId="15B05647" w:rsidR="002A215B" w:rsidRDefault="002A215B">
      <w:pPr>
        <w:pStyle w:val="FootnoteText"/>
      </w:pPr>
      <w:r>
        <w:rPr>
          <w:rStyle w:val="FootnoteReference"/>
        </w:rPr>
        <w:footnoteRef/>
      </w:r>
      <w:r>
        <w:t xml:space="preserve"> </w:t>
      </w:r>
      <w:r>
        <w:fldChar w:fldCharType="begin"/>
      </w:r>
      <w:r>
        <w:instrText xml:space="preserve"> ADDIN ZOTERO_ITEM CSL_CITATION {"citationID":"2JVjxD3s","properties":{"formattedCitation":"({\\i{}Sequence Alignment}, n.d.)","plainCitation":"(Sequence Alignment, n.d.)","noteIndex":16},"citationItems":[{"id":47,"uris":["http://zotero.org/users/local/dH1zJogl/items/52WTNN6F"],"uri":["http://zotero.org/users/local/dH1zJogl/items/52WTNN6F"],"itemData":{"id":47,"type":"webpage","abstract":"Sequence alignment, insertions &amp; deletions, replacement matrices and evolutionary relationships","language":"en","title":"Sequence Alignment: Scores, Gaps and Gap Penalties","title-short":"Sequence Alignment","URL":"http://proteinstructures.com/sequence//sequence/sequence-alignment/index.php","accessed":{"date-parts":[["2022",1,9]]}}}],"schema":"https://github.com/citation-style-language/schema/raw/master/csl-citation.json"} </w:instrText>
      </w:r>
      <w:r>
        <w:fldChar w:fldCharType="separate"/>
      </w:r>
      <w:r w:rsidRPr="002A215B">
        <w:rPr>
          <w:rFonts w:ascii="Calibri" w:hAnsi="Calibri" w:cs="Calibri"/>
          <w:szCs w:val="24"/>
        </w:rPr>
        <w:t>(</w:t>
      </w:r>
      <w:r w:rsidRPr="002A215B">
        <w:rPr>
          <w:rFonts w:ascii="Calibri" w:hAnsi="Calibri" w:cs="Calibri"/>
          <w:i/>
          <w:iCs/>
          <w:szCs w:val="24"/>
        </w:rPr>
        <w:t>Sequence Alignment</w:t>
      </w:r>
      <w:r w:rsidRPr="002A215B">
        <w:rPr>
          <w:rFonts w:ascii="Calibri" w:hAnsi="Calibri" w:cs="Calibri"/>
          <w:szCs w:val="24"/>
        </w:rPr>
        <w:t>, n.d.)</w:t>
      </w:r>
      <w:r>
        <w:fldChar w:fldCharType="end"/>
      </w:r>
    </w:p>
  </w:footnote>
  <w:footnote w:id="17">
    <w:p w14:paraId="7392FE85" w14:textId="3D7D535C" w:rsidR="006E6D48" w:rsidRDefault="006E6D48">
      <w:pPr>
        <w:pStyle w:val="FootnoteText"/>
      </w:pPr>
      <w:r>
        <w:rPr>
          <w:rStyle w:val="FootnoteReference"/>
        </w:rPr>
        <w:footnoteRef/>
      </w:r>
      <w:r>
        <w:t xml:space="preserve"> </w:t>
      </w:r>
      <w:r>
        <w:fldChar w:fldCharType="begin"/>
      </w:r>
      <w:r>
        <w:instrText xml:space="preserve"> ADDIN ZOTERO_ITEM CSL_CITATION {"citationID":"Pcrb0MqA","properties":{"formattedCitation":"(Borchers et al., 2013)","plainCitation":"(Borchers et al., 2013)","noteIndex":17},"citationItems":[{"id":10,"uris":["http://zotero.org/users/local/dH1zJogl/items/CZEZC4KQ"],"uri":["http://zotero.org/users/local/dH1zJogl/items/CZEZC4KQ"],"itemData":{"id":10,"type":"article-journal","abstract":"Respiratory syncytial virus (RSV) is amongst the most important pathogenic infections of childhood and is associated with significant morbidity and mortality. Although there have been extensive studies of epidemiology, clinical manifestations, diagnostic techniques, animal models and the immunobiology of infection, there is not yet a convincing and safe vaccine available. The major histopathologic characteristics of RSV infection are acute bronchiolitis, mucosal and submucosal edema, and luminal occlusion by cellular debris of sloughed epithelial cells mixed with macrophages, strands of fibrin, and some mucin. There is a single RSV serotype with two major antigenic subgroups, A and B. Strains of both subtypes often co-circulate, but usually one subtype predominates. In temperate climates, RSV infections reflect a distinct seasonality with onset in late fall or early winter. It is believed that most children will experience at least one RSV infection by the age of 2 years. There are several key animal models of RSV. These include a model in mice and, more importantly, a bovine model; the latter reflects distinct similarity to the human disease. Importantly, the prevalence of asthma is significantly higher amongst children who are hospitalized with RSV in infancy or early childhood. However, there have been only limited investigations of candidate genes that have the potential to explain this increase in susceptibility. An atopic predisposition appears to predispose to subsequent development of asthma and it is likely that subsequent development of asthma is secondary to the pathogenic inflammatory response involving cytokines, chemokines and their cognate receptors. Numerous approaches to the development of RSV vaccines are being evaluated, as are the use of newer antiviral agents to mitigate disease. There is also significant attention being placed on the potential impact of co-infection and defining the natural history of RSV. Clearly, more research is required to define the relationships between RSV bronchiolitis, other viral induced inflammatory responses, and asthma.","container-title":"Clinical Reviews in Allergy &amp; Immunology","DOI":"10.1007/s12016-013-8368-9","ISSN":"1559-0267","issue":"3","journalAbbreviation":"Clin Rev Allergy Immunol","language":"eng","note":"PMID: 23575961\nPMCID: PMC7090643","page":"331-379","source":"PubMed","title":"Respiratory syncytial virus--a comprehensive review","volume":"45","author":[{"family":"Borchers","given":"Andrea T."},{"family":"Chang","given":"Christopher"},{"family":"Gershwin","given":"M. Eric"},{"family":"Gershwin","given":"Laurel J."}],"issued":{"date-parts":[["2013",12]]}}}],"schema":"https://github.com/citation-style-language/schema/raw/master/csl-citation.json"} </w:instrText>
      </w:r>
      <w:r>
        <w:fldChar w:fldCharType="separate"/>
      </w:r>
      <w:r w:rsidRPr="006E6D48">
        <w:rPr>
          <w:rFonts w:ascii="Calibri" w:hAnsi="Calibri" w:cs="Calibri"/>
        </w:rPr>
        <w:t>(Borchers et al., 2013)</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916B1"/>
    <w:multiLevelType w:val="hybridMultilevel"/>
    <w:tmpl w:val="DDA0E1F6"/>
    <w:lvl w:ilvl="0" w:tplc="9EEA1D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33F90"/>
    <w:multiLevelType w:val="hybridMultilevel"/>
    <w:tmpl w:val="7778C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92AAC"/>
    <w:multiLevelType w:val="hybridMultilevel"/>
    <w:tmpl w:val="C5B0AEA0"/>
    <w:lvl w:ilvl="0" w:tplc="EDCC4D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F3CBC"/>
    <w:multiLevelType w:val="hybridMultilevel"/>
    <w:tmpl w:val="3D3A5C48"/>
    <w:lvl w:ilvl="0" w:tplc="EF5C4A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ed Adilovic">
    <w15:presenceInfo w15:providerId="None" w15:userId="Muhamed Adilov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2A0"/>
    <w:rsid w:val="00005508"/>
    <w:rsid w:val="00095845"/>
    <w:rsid w:val="000A1607"/>
    <w:rsid w:val="000A2E0E"/>
    <w:rsid w:val="000B63E7"/>
    <w:rsid w:val="000D5C94"/>
    <w:rsid w:val="000D6470"/>
    <w:rsid w:val="000F412F"/>
    <w:rsid w:val="0011510A"/>
    <w:rsid w:val="00193EA6"/>
    <w:rsid w:val="001973D6"/>
    <w:rsid w:val="001A54DE"/>
    <w:rsid w:val="001B361D"/>
    <w:rsid w:val="001F24CF"/>
    <w:rsid w:val="001F2BB0"/>
    <w:rsid w:val="00222C3B"/>
    <w:rsid w:val="002348DE"/>
    <w:rsid w:val="0025184D"/>
    <w:rsid w:val="00257BFC"/>
    <w:rsid w:val="002711CD"/>
    <w:rsid w:val="00286353"/>
    <w:rsid w:val="00291609"/>
    <w:rsid w:val="002A215B"/>
    <w:rsid w:val="00320142"/>
    <w:rsid w:val="0034065D"/>
    <w:rsid w:val="0035381C"/>
    <w:rsid w:val="0036687C"/>
    <w:rsid w:val="00385C25"/>
    <w:rsid w:val="00396E06"/>
    <w:rsid w:val="003A6863"/>
    <w:rsid w:val="003A773A"/>
    <w:rsid w:val="003C4BD8"/>
    <w:rsid w:val="003C72F0"/>
    <w:rsid w:val="003D15DC"/>
    <w:rsid w:val="003D3FFF"/>
    <w:rsid w:val="003E103C"/>
    <w:rsid w:val="003F3BB2"/>
    <w:rsid w:val="00403D76"/>
    <w:rsid w:val="00417E4B"/>
    <w:rsid w:val="0042196A"/>
    <w:rsid w:val="00430F1C"/>
    <w:rsid w:val="004373E6"/>
    <w:rsid w:val="00487833"/>
    <w:rsid w:val="004E67F8"/>
    <w:rsid w:val="00560B0E"/>
    <w:rsid w:val="00561B8C"/>
    <w:rsid w:val="0058255F"/>
    <w:rsid w:val="005C423E"/>
    <w:rsid w:val="005C78B7"/>
    <w:rsid w:val="005D40F6"/>
    <w:rsid w:val="005E522B"/>
    <w:rsid w:val="005E55AC"/>
    <w:rsid w:val="00620398"/>
    <w:rsid w:val="006755B3"/>
    <w:rsid w:val="00696477"/>
    <w:rsid w:val="006E6D48"/>
    <w:rsid w:val="006F329D"/>
    <w:rsid w:val="007512D3"/>
    <w:rsid w:val="0075361A"/>
    <w:rsid w:val="00754FF5"/>
    <w:rsid w:val="007921BD"/>
    <w:rsid w:val="007A0988"/>
    <w:rsid w:val="00803B64"/>
    <w:rsid w:val="00817183"/>
    <w:rsid w:val="00833BCB"/>
    <w:rsid w:val="00853BA9"/>
    <w:rsid w:val="008661BC"/>
    <w:rsid w:val="008706DF"/>
    <w:rsid w:val="008858CB"/>
    <w:rsid w:val="00890B11"/>
    <w:rsid w:val="008E050D"/>
    <w:rsid w:val="00900892"/>
    <w:rsid w:val="00937032"/>
    <w:rsid w:val="00944E2C"/>
    <w:rsid w:val="009E17E4"/>
    <w:rsid w:val="009F0748"/>
    <w:rsid w:val="00A042CF"/>
    <w:rsid w:val="00A1755F"/>
    <w:rsid w:val="00A2463D"/>
    <w:rsid w:val="00A27F31"/>
    <w:rsid w:val="00A34A53"/>
    <w:rsid w:val="00A4436A"/>
    <w:rsid w:val="00A541FA"/>
    <w:rsid w:val="00A96A26"/>
    <w:rsid w:val="00AA5B8A"/>
    <w:rsid w:val="00AD2E0F"/>
    <w:rsid w:val="00B33CF1"/>
    <w:rsid w:val="00B51BE1"/>
    <w:rsid w:val="00B87706"/>
    <w:rsid w:val="00B91C8A"/>
    <w:rsid w:val="00B959E7"/>
    <w:rsid w:val="00BA0FE7"/>
    <w:rsid w:val="00BB6A95"/>
    <w:rsid w:val="00BE0520"/>
    <w:rsid w:val="00C0224F"/>
    <w:rsid w:val="00C33B16"/>
    <w:rsid w:val="00C65B32"/>
    <w:rsid w:val="00CA583E"/>
    <w:rsid w:val="00CA6C23"/>
    <w:rsid w:val="00CA78CF"/>
    <w:rsid w:val="00CB44E1"/>
    <w:rsid w:val="00CC123F"/>
    <w:rsid w:val="00CD2C2B"/>
    <w:rsid w:val="00CE0AD4"/>
    <w:rsid w:val="00D14A53"/>
    <w:rsid w:val="00D263C1"/>
    <w:rsid w:val="00D302A0"/>
    <w:rsid w:val="00D96C5A"/>
    <w:rsid w:val="00DD4CA9"/>
    <w:rsid w:val="00DF5AFE"/>
    <w:rsid w:val="00E56949"/>
    <w:rsid w:val="00EA6E02"/>
    <w:rsid w:val="00ED3DC6"/>
    <w:rsid w:val="00EE19AF"/>
    <w:rsid w:val="00F164DC"/>
    <w:rsid w:val="00F22DC7"/>
    <w:rsid w:val="00F2429B"/>
    <w:rsid w:val="00FD6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E396"/>
  <w15:chartTrackingRefBased/>
  <w15:docId w15:val="{37C68D8B-6CCA-476B-887F-8A4DE951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ED"/>
    <w:pPr>
      <w:ind w:left="720"/>
      <w:contextualSpacing/>
    </w:pPr>
  </w:style>
  <w:style w:type="character" w:styleId="Hyperlink">
    <w:name w:val="Hyperlink"/>
    <w:basedOn w:val="DefaultParagraphFont"/>
    <w:uiPriority w:val="99"/>
    <w:unhideWhenUsed/>
    <w:rsid w:val="007921BD"/>
    <w:rPr>
      <w:color w:val="0563C1" w:themeColor="hyperlink"/>
      <w:u w:val="single"/>
    </w:rPr>
  </w:style>
  <w:style w:type="character" w:customStyle="1" w:styleId="UnresolvedMention1">
    <w:name w:val="Unresolved Mention1"/>
    <w:basedOn w:val="DefaultParagraphFont"/>
    <w:uiPriority w:val="99"/>
    <w:semiHidden/>
    <w:unhideWhenUsed/>
    <w:rsid w:val="007921BD"/>
    <w:rPr>
      <w:color w:val="605E5C"/>
      <w:shd w:val="clear" w:color="auto" w:fill="E1DFDD"/>
    </w:rPr>
  </w:style>
  <w:style w:type="paragraph" w:styleId="FootnoteText">
    <w:name w:val="footnote text"/>
    <w:basedOn w:val="Normal"/>
    <w:link w:val="FootnoteTextChar"/>
    <w:uiPriority w:val="99"/>
    <w:semiHidden/>
    <w:unhideWhenUsed/>
    <w:rsid w:val="001B3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61D"/>
    <w:rPr>
      <w:sz w:val="20"/>
      <w:szCs w:val="20"/>
    </w:rPr>
  </w:style>
  <w:style w:type="character" w:styleId="FootnoteReference">
    <w:name w:val="footnote reference"/>
    <w:basedOn w:val="DefaultParagraphFont"/>
    <w:uiPriority w:val="99"/>
    <w:semiHidden/>
    <w:unhideWhenUsed/>
    <w:rsid w:val="001B361D"/>
    <w:rPr>
      <w:vertAlign w:val="superscript"/>
    </w:rPr>
  </w:style>
  <w:style w:type="paragraph" w:styleId="EndnoteText">
    <w:name w:val="endnote text"/>
    <w:basedOn w:val="Normal"/>
    <w:link w:val="EndnoteTextChar"/>
    <w:uiPriority w:val="99"/>
    <w:semiHidden/>
    <w:unhideWhenUsed/>
    <w:rsid w:val="001B36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361D"/>
    <w:rPr>
      <w:sz w:val="20"/>
      <w:szCs w:val="20"/>
    </w:rPr>
  </w:style>
  <w:style w:type="character" w:styleId="EndnoteReference">
    <w:name w:val="endnote reference"/>
    <w:basedOn w:val="DefaultParagraphFont"/>
    <w:uiPriority w:val="99"/>
    <w:semiHidden/>
    <w:unhideWhenUsed/>
    <w:rsid w:val="001B361D"/>
    <w:rPr>
      <w:vertAlign w:val="superscript"/>
    </w:rPr>
  </w:style>
  <w:style w:type="paragraph" w:styleId="Caption">
    <w:name w:val="caption"/>
    <w:basedOn w:val="Normal"/>
    <w:next w:val="Normal"/>
    <w:uiPriority w:val="35"/>
    <w:unhideWhenUsed/>
    <w:qFormat/>
    <w:rsid w:val="00D263C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A54D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A54DE"/>
    <w:pPr>
      <w:spacing w:after="0" w:line="480" w:lineRule="auto"/>
      <w:ind w:left="720" w:hanging="720"/>
    </w:pPr>
  </w:style>
  <w:style w:type="character" w:styleId="CommentReference">
    <w:name w:val="annotation reference"/>
    <w:basedOn w:val="DefaultParagraphFont"/>
    <w:uiPriority w:val="99"/>
    <w:semiHidden/>
    <w:unhideWhenUsed/>
    <w:rsid w:val="003F3BB2"/>
    <w:rPr>
      <w:sz w:val="16"/>
      <w:szCs w:val="16"/>
    </w:rPr>
  </w:style>
  <w:style w:type="paragraph" w:styleId="CommentText">
    <w:name w:val="annotation text"/>
    <w:basedOn w:val="Normal"/>
    <w:link w:val="CommentTextChar"/>
    <w:uiPriority w:val="99"/>
    <w:semiHidden/>
    <w:unhideWhenUsed/>
    <w:rsid w:val="003F3BB2"/>
    <w:pPr>
      <w:spacing w:line="240" w:lineRule="auto"/>
    </w:pPr>
    <w:rPr>
      <w:sz w:val="20"/>
      <w:szCs w:val="20"/>
    </w:rPr>
  </w:style>
  <w:style w:type="character" w:customStyle="1" w:styleId="CommentTextChar">
    <w:name w:val="Comment Text Char"/>
    <w:basedOn w:val="DefaultParagraphFont"/>
    <w:link w:val="CommentText"/>
    <w:uiPriority w:val="99"/>
    <w:semiHidden/>
    <w:rsid w:val="003F3BB2"/>
    <w:rPr>
      <w:sz w:val="20"/>
      <w:szCs w:val="20"/>
    </w:rPr>
  </w:style>
  <w:style w:type="paragraph" w:styleId="CommentSubject">
    <w:name w:val="annotation subject"/>
    <w:basedOn w:val="CommentText"/>
    <w:next w:val="CommentText"/>
    <w:link w:val="CommentSubjectChar"/>
    <w:uiPriority w:val="99"/>
    <w:semiHidden/>
    <w:unhideWhenUsed/>
    <w:rsid w:val="003F3BB2"/>
    <w:rPr>
      <w:b/>
      <w:bCs/>
    </w:rPr>
  </w:style>
  <w:style w:type="character" w:customStyle="1" w:styleId="CommentSubjectChar">
    <w:name w:val="Comment Subject Char"/>
    <w:basedOn w:val="CommentTextChar"/>
    <w:link w:val="CommentSubject"/>
    <w:uiPriority w:val="99"/>
    <w:semiHidden/>
    <w:rsid w:val="003F3B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chart" Target="charts/chart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www.ebi.ac.uk" TargetMode="External"/><Relationship Id="rId10" Type="http://schemas.openxmlformats.org/officeDocument/2006/relationships/endnotes" Target="endnotes.xml"/><Relationship Id="rId19" Type="http://schemas.openxmlformats.org/officeDocument/2006/relationships/chart" Target="charts/chart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aisa%20fax\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aisa%20fax\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aisa%20fax\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aisa%20fax\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Similarity</a:t>
            </a:r>
            <a:r>
              <a:rPr lang="en-US" baseline="0"/>
              <a:t> between strains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Similarity</c:v>
                </c:pt>
              </c:strCache>
            </c:strRef>
          </c:tx>
          <c:spPr>
            <a:solidFill>
              <a:schemeClr val="accent1"/>
            </a:solidFill>
            <a:ln>
              <a:noFill/>
            </a:ln>
            <a:effectLst/>
          </c:spPr>
          <c:invertIfNegative val="0"/>
          <c:cat>
            <c:strRef>
              <c:f>Sheet1!$A$2:$A$6</c:f>
              <c:strCache>
                <c:ptCount val="5"/>
                <c:pt idx="0">
                  <c:v>sequence_2017.1</c:v>
                </c:pt>
                <c:pt idx="1">
                  <c:v>sequence_2017.2</c:v>
                </c:pt>
                <c:pt idx="2">
                  <c:v>sequence_2017.3</c:v>
                </c:pt>
                <c:pt idx="3">
                  <c:v>sequence_2017.4</c:v>
                </c:pt>
                <c:pt idx="4">
                  <c:v>sequence_2017.5</c:v>
                </c:pt>
              </c:strCache>
            </c:strRef>
          </c:cat>
          <c:val>
            <c:numRef>
              <c:f>Sheet1!$B$2:$B$6</c:f>
              <c:numCache>
                <c:formatCode>0%</c:formatCode>
                <c:ptCount val="5"/>
                <c:pt idx="0">
                  <c:v>1</c:v>
                </c:pt>
                <c:pt idx="1">
                  <c:v>0.98359262599999997</c:v>
                </c:pt>
                <c:pt idx="2">
                  <c:v>0.97986664899999998</c:v>
                </c:pt>
                <c:pt idx="3">
                  <c:v>0.98359262599999997</c:v>
                </c:pt>
                <c:pt idx="4">
                  <c:v>0.95411164900000001</c:v>
                </c:pt>
              </c:numCache>
            </c:numRef>
          </c:val>
          <c:extLst>
            <c:ext xmlns:c16="http://schemas.microsoft.com/office/drawing/2014/chart" uri="{C3380CC4-5D6E-409C-BE32-E72D297353CC}">
              <c16:uniqueId val="{00000000-7EA8-4659-B526-FE5E790C4E06}"/>
            </c:ext>
          </c:extLst>
        </c:ser>
        <c:ser>
          <c:idx val="1"/>
          <c:order val="1"/>
          <c:tx>
            <c:strRef>
              <c:f>Sheet1!$I$1</c:f>
              <c:strCache>
                <c:ptCount val="1"/>
                <c:pt idx="0">
                  <c:v>CDS_Similarity</c:v>
                </c:pt>
              </c:strCache>
            </c:strRef>
          </c:tx>
          <c:spPr>
            <a:solidFill>
              <a:schemeClr val="accent2"/>
            </a:solidFill>
            <a:ln>
              <a:noFill/>
            </a:ln>
            <a:effectLst/>
          </c:spPr>
          <c:invertIfNegative val="0"/>
          <c:cat>
            <c:strRef>
              <c:f>Sheet1!$A$2:$A$6</c:f>
              <c:strCache>
                <c:ptCount val="5"/>
                <c:pt idx="0">
                  <c:v>sequence_2017.1</c:v>
                </c:pt>
                <c:pt idx="1">
                  <c:v>sequence_2017.2</c:v>
                </c:pt>
                <c:pt idx="2">
                  <c:v>sequence_2017.3</c:v>
                </c:pt>
                <c:pt idx="3">
                  <c:v>sequence_2017.4</c:v>
                </c:pt>
                <c:pt idx="4">
                  <c:v>sequence_2017.5</c:v>
                </c:pt>
              </c:strCache>
            </c:strRef>
          </c:cat>
          <c:val>
            <c:numRef>
              <c:f>Sheet1!$I$2:$I$6</c:f>
              <c:numCache>
                <c:formatCode>0%</c:formatCode>
                <c:ptCount val="5"/>
                <c:pt idx="0">
                  <c:v>1</c:v>
                </c:pt>
                <c:pt idx="1">
                  <c:v>0.99004173699999998</c:v>
                </c:pt>
                <c:pt idx="2">
                  <c:v>0.98140147899999997</c:v>
                </c:pt>
                <c:pt idx="3">
                  <c:v>0.99004173699999998</c:v>
                </c:pt>
                <c:pt idx="4">
                  <c:v>0.96170462000000001</c:v>
                </c:pt>
              </c:numCache>
            </c:numRef>
          </c:val>
          <c:extLst>
            <c:ext xmlns:c16="http://schemas.microsoft.com/office/drawing/2014/chart" uri="{C3380CC4-5D6E-409C-BE32-E72D297353CC}">
              <c16:uniqueId val="{00000001-7EA8-4659-B526-FE5E790C4E06}"/>
            </c:ext>
          </c:extLst>
        </c:ser>
        <c:ser>
          <c:idx val="2"/>
          <c:order val="2"/>
          <c:tx>
            <c:strRef>
              <c:f>Sheet1!$P$1</c:f>
              <c:strCache>
                <c:ptCount val="1"/>
                <c:pt idx="0">
                  <c:v>nonCDS_Similarity</c:v>
                </c:pt>
              </c:strCache>
            </c:strRef>
          </c:tx>
          <c:spPr>
            <a:solidFill>
              <a:schemeClr val="accent3"/>
            </a:solidFill>
            <a:ln>
              <a:noFill/>
            </a:ln>
            <a:effectLst/>
          </c:spPr>
          <c:invertIfNegative val="0"/>
          <c:cat>
            <c:strRef>
              <c:f>Sheet1!$A$2:$A$6</c:f>
              <c:strCache>
                <c:ptCount val="5"/>
                <c:pt idx="0">
                  <c:v>sequence_2017.1</c:v>
                </c:pt>
                <c:pt idx="1">
                  <c:v>sequence_2017.2</c:v>
                </c:pt>
                <c:pt idx="2">
                  <c:v>sequence_2017.3</c:v>
                </c:pt>
                <c:pt idx="3">
                  <c:v>sequence_2017.4</c:v>
                </c:pt>
                <c:pt idx="4">
                  <c:v>sequence_2017.5</c:v>
                </c:pt>
              </c:strCache>
            </c:strRef>
          </c:cat>
          <c:val>
            <c:numRef>
              <c:f>Sheet1!$P$2:$P$6</c:f>
              <c:numCache>
                <c:formatCode>0%</c:formatCode>
                <c:ptCount val="5"/>
                <c:pt idx="0">
                  <c:v>1</c:v>
                </c:pt>
                <c:pt idx="1">
                  <c:v>0.92992078</c:v>
                </c:pt>
                <c:pt idx="2">
                  <c:v>0.96709323599999997</c:v>
                </c:pt>
                <c:pt idx="3">
                  <c:v>0.92992078</c:v>
                </c:pt>
                <c:pt idx="4">
                  <c:v>0.89092017099999998</c:v>
                </c:pt>
              </c:numCache>
            </c:numRef>
          </c:val>
          <c:extLst>
            <c:ext xmlns:c16="http://schemas.microsoft.com/office/drawing/2014/chart" uri="{C3380CC4-5D6E-409C-BE32-E72D297353CC}">
              <c16:uniqueId val="{00000002-7EA8-4659-B526-FE5E790C4E06}"/>
            </c:ext>
          </c:extLst>
        </c:ser>
        <c:dLbls>
          <c:showLegendKey val="0"/>
          <c:showVal val="0"/>
          <c:showCatName val="0"/>
          <c:showSerName val="0"/>
          <c:showPercent val="0"/>
          <c:showBubbleSize val="0"/>
        </c:dLbls>
        <c:gapWidth val="219"/>
        <c:axId val="317453568"/>
        <c:axId val="317454656"/>
      </c:barChart>
      <c:catAx>
        <c:axId val="317453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454656"/>
        <c:crosses val="autoZero"/>
        <c:auto val="1"/>
        <c:lblAlgn val="ctr"/>
        <c:lblOffset val="100"/>
        <c:noMultiLvlLbl val="0"/>
      </c:catAx>
      <c:valAx>
        <c:axId val="3174546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453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Transition/Transversion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TT_ratio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sequence_2017.1</c:v>
                </c:pt>
                <c:pt idx="1">
                  <c:v>sequence_2017.2</c:v>
                </c:pt>
                <c:pt idx="2">
                  <c:v>sequence_2017.3</c:v>
                </c:pt>
                <c:pt idx="3">
                  <c:v>sequence_2017.4</c:v>
                </c:pt>
                <c:pt idx="4">
                  <c:v>sequence_2017.5</c:v>
                </c:pt>
              </c:strCache>
            </c:strRef>
          </c:cat>
          <c:val>
            <c:numRef>
              <c:f>Sheet1!$E$2:$E$6</c:f>
              <c:numCache>
                <c:formatCode>General</c:formatCode>
                <c:ptCount val="5"/>
                <c:pt idx="0">
                  <c:v>0</c:v>
                </c:pt>
                <c:pt idx="1">
                  <c:v>8.2222222219999992</c:v>
                </c:pt>
                <c:pt idx="2">
                  <c:v>4.9019607839999999</c:v>
                </c:pt>
                <c:pt idx="3">
                  <c:v>8.2222222219999992</c:v>
                </c:pt>
                <c:pt idx="4">
                  <c:v>4.7979797980000001</c:v>
                </c:pt>
              </c:numCache>
            </c:numRef>
          </c:val>
          <c:extLst>
            <c:ext xmlns:c16="http://schemas.microsoft.com/office/drawing/2014/chart" uri="{C3380CC4-5D6E-409C-BE32-E72D297353CC}">
              <c16:uniqueId val="{00000000-0C68-4BD1-841E-D69D35C9FD32}"/>
            </c:ext>
          </c:extLst>
        </c:ser>
        <c:dLbls>
          <c:dLblPos val="outEnd"/>
          <c:showLegendKey val="0"/>
          <c:showVal val="1"/>
          <c:showCatName val="0"/>
          <c:showSerName val="0"/>
          <c:showPercent val="0"/>
          <c:showBubbleSize val="0"/>
        </c:dLbls>
        <c:gapWidth val="219"/>
        <c:overlap val="-27"/>
        <c:axId val="317456288"/>
        <c:axId val="312010976"/>
      </c:barChart>
      <c:catAx>
        <c:axId val="317456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010976"/>
        <c:crosses val="autoZero"/>
        <c:auto val="1"/>
        <c:lblAlgn val="ctr"/>
        <c:lblOffset val="100"/>
        <c:noMultiLvlLbl val="0"/>
      </c:catAx>
      <c:valAx>
        <c:axId val="31201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Gap</a:t>
            </a:r>
            <a:r>
              <a:rPr lang="en-US" baseline="0"/>
              <a:t> / Indel numbers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c:f>
              <c:strCache>
                <c:ptCount val="1"/>
                <c:pt idx="0">
                  <c:v>Gaps</c:v>
                </c:pt>
              </c:strCache>
            </c:strRef>
          </c:tx>
          <c:spPr>
            <a:solidFill>
              <a:schemeClr val="accent1"/>
            </a:solidFill>
            <a:ln>
              <a:noFill/>
            </a:ln>
            <a:effectLst/>
          </c:spPr>
          <c:invertIfNegative val="0"/>
          <c:val>
            <c:numRef>
              <c:f>Sheet1!$F$2:$F$6</c:f>
              <c:numCache>
                <c:formatCode>General</c:formatCode>
                <c:ptCount val="5"/>
                <c:pt idx="0">
                  <c:v>0</c:v>
                </c:pt>
                <c:pt idx="1">
                  <c:v>85</c:v>
                </c:pt>
                <c:pt idx="2">
                  <c:v>7</c:v>
                </c:pt>
                <c:pt idx="3">
                  <c:v>85</c:v>
                </c:pt>
                <c:pt idx="4">
                  <c:v>128</c:v>
                </c:pt>
              </c:numCache>
            </c:numRef>
          </c:val>
          <c:extLst>
            <c:ext xmlns:c16="http://schemas.microsoft.com/office/drawing/2014/chart" uri="{C3380CC4-5D6E-409C-BE32-E72D297353CC}">
              <c16:uniqueId val="{00000000-E9E8-4045-8FDF-D7CA775FC555}"/>
            </c:ext>
          </c:extLst>
        </c:ser>
        <c:ser>
          <c:idx val="1"/>
          <c:order val="1"/>
          <c:tx>
            <c:strRef>
              <c:f>Sheet1!$G$1</c:f>
              <c:strCache>
                <c:ptCount val="1"/>
                <c:pt idx="0">
                  <c:v>Insertions</c:v>
                </c:pt>
              </c:strCache>
            </c:strRef>
          </c:tx>
          <c:spPr>
            <a:solidFill>
              <a:schemeClr val="accent2"/>
            </a:solidFill>
            <a:ln>
              <a:noFill/>
            </a:ln>
            <a:effectLst/>
          </c:spPr>
          <c:invertIfNegative val="0"/>
          <c:val>
            <c:numRef>
              <c:f>Sheet1!$G$2:$G$6</c:f>
              <c:numCache>
                <c:formatCode>General</c:formatCode>
                <c:ptCount val="5"/>
                <c:pt idx="0">
                  <c:v>0</c:v>
                </c:pt>
                <c:pt idx="1">
                  <c:v>84</c:v>
                </c:pt>
                <c:pt idx="2">
                  <c:v>6</c:v>
                </c:pt>
                <c:pt idx="3">
                  <c:v>84</c:v>
                </c:pt>
                <c:pt idx="4">
                  <c:v>111</c:v>
                </c:pt>
              </c:numCache>
            </c:numRef>
          </c:val>
          <c:extLst>
            <c:ext xmlns:c16="http://schemas.microsoft.com/office/drawing/2014/chart" uri="{C3380CC4-5D6E-409C-BE32-E72D297353CC}">
              <c16:uniqueId val="{00000001-E9E8-4045-8FDF-D7CA775FC555}"/>
            </c:ext>
          </c:extLst>
        </c:ser>
        <c:ser>
          <c:idx val="2"/>
          <c:order val="2"/>
          <c:tx>
            <c:strRef>
              <c:f>Sheet1!$H$1</c:f>
              <c:strCache>
                <c:ptCount val="1"/>
                <c:pt idx="0">
                  <c:v>Deletions</c:v>
                </c:pt>
              </c:strCache>
            </c:strRef>
          </c:tx>
          <c:spPr>
            <a:solidFill>
              <a:schemeClr val="accent3"/>
            </a:solidFill>
            <a:ln>
              <a:noFill/>
            </a:ln>
            <a:effectLst/>
          </c:spPr>
          <c:invertIfNegative val="0"/>
          <c:val>
            <c:numRef>
              <c:f>Sheet1!$H$2:$H$6</c:f>
              <c:numCache>
                <c:formatCode>General</c:formatCode>
                <c:ptCount val="5"/>
                <c:pt idx="0">
                  <c:v>0</c:v>
                </c:pt>
                <c:pt idx="1">
                  <c:v>1</c:v>
                </c:pt>
                <c:pt idx="2">
                  <c:v>1</c:v>
                </c:pt>
                <c:pt idx="3">
                  <c:v>1</c:v>
                </c:pt>
                <c:pt idx="4">
                  <c:v>17</c:v>
                </c:pt>
              </c:numCache>
            </c:numRef>
          </c:val>
          <c:extLst>
            <c:ext xmlns:c16="http://schemas.microsoft.com/office/drawing/2014/chart" uri="{C3380CC4-5D6E-409C-BE32-E72D297353CC}">
              <c16:uniqueId val="{00000002-E9E8-4045-8FDF-D7CA775FC555}"/>
            </c:ext>
          </c:extLst>
        </c:ser>
        <c:dLbls>
          <c:showLegendKey val="0"/>
          <c:showVal val="0"/>
          <c:showCatName val="0"/>
          <c:showSerName val="0"/>
          <c:showPercent val="0"/>
          <c:showBubbleSize val="0"/>
        </c:dLbls>
        <c:gapWidth val="219"/>
        <c:overlap val="-27"/>
        <c:axId val="312014784"/>
        <c:axId val="312005536"/>
      </c:barChart>
      <c:catAx>
        <c:axId val="312014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005536"/>
        <c:crosses val="autoZero"/>
        <c:auto val="1"/>
        <c:lblAlgn val="ctr"/>
        <c:lblOffset val="100"/>
        <c:noMultiLvlLbl val="0"/>
      </c:catAx>
      <c:valAx>
        <c:axId val="31200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gaps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0147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a:t>
            </a:r>
            <a:r>
              <a:rPr lang="en-US" baseline="0"/>
              <a:t> frequency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Mutation frequency </c:v>
                </c:pt>
              </c:strCache>
            </c:strRef>
          </c:tx>
          <c:spPr>
            <a:solidFill>
              <a:schemeClr val="accent1"/>
            </a:solidFill>
            <a:ln>
              <a:noFill/>
            </a:ln>
            <a:effectLst/>
          </c:spPr>
          <c:invertIfNegative val="0"/>
          <c:val>
            <c:numRef>
              <c:f>Sheet1!$D$2:$D$6</c:f>
              <c:numCache>
                <c:formatCode>General</c:formatCode>
                <c:ptCount val="5"/>
                <c:pt idx="0">
                  <c:v>0</c:v>
                </c:pt>
                <c:pt idx="1">
                  <c:v>1.64073735128775E-2</c:v>
                </c:pt>
                <c:pt idx="2">
                  <c:v>2.0133350764805855E-2</c:v>
                </c:pt>
                <c:pt idx="3">
                  <c:v>1.64073735128775E-2</c:v>
                </c:pt>
                <c:pt idx="4">
                  <c:v>4.588835141848608E-2</c:v>
                </c:pt>
              </c:numCache>
            </c:numRef>
          </c:val>
          <c:extLst>
            <c:ext xmlns:c16="http://schemas.microsoft.com/office/drawing/2014/chart" uri="{C3380CC4-5D6E-409C-BE32-E72D297353CC}">
              <c16:uniqueId val="{00000000-61F4-4D14-9990-429AC4E2642A}"/>
            </c:ext>
          </c:extLst>
        </c:ser>
        <c:ser>
          <c:idx val="1"/>
          <c:order val="1"/>
          <c:tx>
            <c:strRef>
              <c:f>Sheet1!$K$1</c:f>
              <c:strCache>
                <c:ptCount val="1"/>
                <c:pt idx="0">
                  <c:v>CDS_Mutation_Frequency</c:v>
                </c:pt>
              </c:strCache>
            </c:strRef>
          </c:tx>
          <c:spPr>
            <a:solidFill>
              <a:schemeClr val="accent2"/>
            </a:solidFill>
            <a:ln>
              <a:noFill/>
            </a:ln>
            <a:effectLst/>
          </c:spPr>
          <c:invertIfNegative val="0"/>
          <c:val>
            <c:numRef>
              <c:f>Sheet1!$K$2:$K$6</c:f>
              <c:numCache>
                <c:formatCode>General</c:formatCode>
                <c:ptCount val="5"/>
                <c:pt idx="0">
                  <c:v>0</c:v>
                </c:pt>
                <c:pt idx="1">
                  <c:v>9.958263161748554E-3</c:v>
                </c:pt>
                <c:pt idx="2">
                  <c:v>1.8598520905030388E-2</c:v>
                </c:pt>
                <c:pt idx="3">
                  <c:v>9.958263161748554E-3</c:v>
                </c:pt>
                <c:pt idx="4">
                  <c:v>3.8295379658783039E-2</c:v>
                </c:pt>
              </c:numCache>
            </c:numRef>
          </c:val>
          <c:extLst>
            <c:ext xmlns:c16="http://schemas.microsoft.com/office/drawing/2014/chart" uri="{C3380CC4-5D6E-409C-BE32-E72D297353CC}">
              <c16:uniqueId val="{00000001-61F4-4D14-9990-429AC4E2642A}"/>
            </c:ext>
          </c:extLst>
        </c:ser>
        <c:ser>
          <c:idx val="2"/>
          <c:order val="2"/>
          <c:tx>
            <c:strRef>
              <c:f>Sheet1!$R$1</c:f>
              <c:strCache>
                <c:ptCount val="1"/>
                <c:pt idx="0">
                  <c:v>nonCDS_Mutations_Frequency</c:v>
                </c:pt>
              </c:strCache>
            </c:strRef>
          </c:tx>
          <c:spPr>
            <a:solidFill>
              <a:schemeClr val="accent3"/>
            </a:solidFill>
            <a:ln>
              <a:noFill/>
            </a:ln>
            <a:effectLst/>
          </c:spPr>
          <c:invertIfNegative val="0"/>
          <c:val>
            <c:numRef>
              <c:f>Sheet1!$R$2:$R$6</c:f>
              <c:numCache>
                <c:formatCode>General</c:formatCode>
                <c:ptCount val="5"/>
                <c:pt idx="0">
                  <c:v>0</c:v>
                </c:pt>
                <c:pt idx="1">
                  <c:v>7.0079219987812316E-2</c:v>
                </c:pt>
                <c:pt idx="2">
                  <c:v>3.2906764168190127E-2</c:v>
                </c:pt>
                <c:pt idx="3">
                  <c:v>7.0079219987812316E-2</c:v>
                </c:pt>
                <c:pt idx="4">
                  <c:v>0.10907982937233394</c:v>
                </c:pt>
              </c:numCache>
            </c:numRef>
          </c:val>
          <c:extLst>
            <c:ext xmlns:c16="http://schemas.microsoft.com/office/drawing/2014/chart" uri="{C3380CC4-5D6E-409C-BE32-E72D297353CC}">
              <c16:uniqueId val="{00000002-61F4-4D14-9990-429AC4E2642A}"/>
            </c:ext>
          </c:extLst>
        </c:ser>
        <c:dLbls>
          <c:showLegendKey val="0"/>
          <c:showVal val="0"/>
          <c:showCatName val="0"/>
          <c:showSerName val="0"/>
          <c:showPercent val="0"/>
          <c:showBubbleSize val="0"/>
        </c:dLbls>
        <c:gapWidth val="219"/>
        <c:overlap val="-27"/>
        <c:axId val="312006080"/>
        <c:axId val="312017504"/>
      </c:barChart>
      <c:catAx>
        <c:axId val="312006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017504"/>
        <c:crosses val="autoZero"/>
        <c:auto val="1"/>
        <c:lblAlgn val="ctr"/>
        <c:lblOffset val="100"/>
        <c:noMultiLvlLbl val="0"/>
      </c:catAx>
      <c:valAx>
        <c:axId val="31201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of mutations</a:t>
                </a:r>
                <a:r>
                  <a:rPr lang="en-US" baseline="0"/>
                  <a:t> per nucleoitide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006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BDD4EE8F7228488EC8349116820507" ma:contentTypeVersion="6" ma:contentTypeDescription="Create a new document." ma:contentTypeScope="" ma:versionID="7916298a217ed19633a7f0f41671a618">
  <xsd:schema xmlns:xsd="http://www.w3.org/2001/XMLSchema" xmlns:xs="http://www.w3.org/2001/XMLSchema" xmlns:p="http://schemas.microsoft.com/office/2006/metadata/properties" xmlns:ns2="c49ba1d3-9b7e-486e-828e-ed5ce0ea3e82" xmlns:ns3="d796157c-92a8-40fc-97a8-12e190c906a2" targetNamespace="http://schemas.microsoft.com/office/2006/metadata/properties" ma:root="true" ma:fieldsID="9d260f2f296dd4a5d1b56809b93fc19e" ns2:_="" ns3:_="">
    <xsd:import namespace="c49ba1d3-9b7e-486e-828e-ed5ce0ea3e82"/>
    <xsd:import namespace="d796157c-92a8-40fc-97a8-12e190c906a2"/>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9ba1d3-9b7e-486e-828e-ed5ce0ea3e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6157c-92a8-40fc-97a8-12e190c906a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8CA4C0-A510-4B72-9912-B3F380D81562}">
  <ds:schemaRefs>
    <ds:schemaRef ds:uri="http://schemas.openxmlformats.org/officeDocument/2006/bibliography"/>
  </ds:schemaRefs>
</ds:datastoreItem>
</file>

<file path=customXml/itemProps2.xml><?xml version="1.0" encoding="utf-8"?>
<ds:datastoreItem xmlns:ds="http://schemas.openxmlformats.org/officeDocument/2006/customXml" ds:itemID="{0F9D094B-FF9C-4C32-8431-FF00DA5494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8875A6-F313-42A0-A06A-E5A99E7A53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9ba1d3-9b7e-486e-828e-ed5ce0ea3e82"/>
    <ds:schemaRef ds:uri="d796157c-92a8-40fc-97a8-12e190c90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C82C7C-882A-482E-9F54-12E7048B29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 Adilovic</dc:creator>
  <cp:keywords/>
  <dc:description/>
  <cp:lastModifiedBy>Muhamed Adilovic</cp:lastModifiedBy>
  <cp:revision>6</cp:revision>
  <dcterms:created xsi:type="dcterms:W3CDTF">2022-01-09T16:10:00Z</dcterms:created>
  <dcterms:modified xsi:type="dcterms:W3CDTF">2022-01-11T10:34:00Z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0x010100AFBDD4EE8F7228488EC8349116820507</vt:lpwstr>
  </property>
  <property fmtid="{D5CDD505-2E9C-101B-9397-08002B2CF9AE}" pid="3" name="ZOTERO_PREF_1">
    <vt:lpwstr>&lt;data data-version="3" zotero-version="5.0.96.3"&gt;&lt;session id="J5IrxHPl"/&gt;&lt;style id="http://www.zotero.org/styles/apa" locale="en-US" hasBibliography="1" bibliographyStyleHasBeenSet="1"/&gt;&lt;prefs&gt;&lt;pref name="fieldType" value="Field"/&gt;&lt;pref name="automaticJou</vt:lpwstr>
  </property>
  <property fmtid="{D5CDD505-2E9C-101B-9397-08002B2CF9AE}" pid="4" name="ZOTERO_PREF_2">
    <vt:lpwstr>rnalAbbreviations" value="true"/&gt;&lt;/prefs&gt;&lt;/data&gt;</vt:lpwstr>
  </property>
</Properties>
</file>