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7AD9" w14:textId="77777777" w:rsidR="005F3039" w:rsidRDefault="00CD671E" w:rsidP="00001785">
      <w:pPr>
        <w:pStyle w:val="NormalWeb"/>
        <w:shd w:val="clear" w:color="auto" w:fill="FFFFFF"/>
        <w:spacing w:before="0" w:beforeAutospacing="0" w:after="150" w:afterAutospacing="0"/>
        <w:jc w:val="center"/>
        <w:rPr>
          <w:rFonts w:ascii="Times" w:hAnsi="Times" w:cs="Arial"/>
          <w:sz w:val="22"/>
          <w:szCs w:val="22"/>
        </w:rPr>
      </w:pPr>
      <w:commentRangeStart w:id="0"/>
      <w:r>
        <w:rPr>
          <w:rFonts w:ascii="Times" w:hAnsi="Times" w:cs="Arial"/>
          <w:sz w:val="22"/>
          <w:szCs w:val="22"/>
        </w:rPr>
        <w:t>Human a</w:t>
      </w:r>
      <w:r w:rsidR="005F3039" w:rsidRPr="00C51DF2">
        <w:rPr>
          <w:rFonts w:ascii="Times" w:hAnsi="Times" w:cs="Arial"/>
          <w:sz w:val="22"/>
          <w:szCs w:val="22"/>
        </w:rPr>
        <w:t>denovirus</w:t>
      </w:r>
      <w:commentRangeEnd w:id="0"/>
      <w:r w:rsidR="00AE0B5E">
        <w:rPr>
          <w:rStyle w:val="CommentReference"/>
          <w:rFonts w:asciiTheme="minorHAnsi" w:eastAsiaTheme="minorHAnsi" w:hAnsiTheme="minorHAnsi" w:cstheme="minorBidi"/>
        </w:rPr>
        <w:commentReference w:id="0"/>
      </w:r>
    </w:p>
    <w:p w14:paraId="58009F23" w14:textId="77777777" w:rsidR="00CD671E" w:rsidRDefault="00CD671E" w:rsidP="00001785">
      <w:pPr>
        <w:pStyle w:val="NormalWeb"/>
        <w:shd w:val="clear" w:color="auto" w:fill="FFFFFF"/>
        <w:spacing w:before="0" w:beforeAutospacing="0" w:after="150" w:afterAutospacing="0"/>
        <w:jc w:val="center"/>
        <w:rPr>
          <w:rFonts w:ascii="Times" w:hAnsi="Times" w:cs="Arial"/>
          <w:sz w:val="22"/>
          <w:szCs w:val="22"/>
        </w:rPr>
      </w:pPr>
    </w:p>
    <w:p w14:paraId="2AE5E66C" w14:textId="77777777" w:rsidR="00CD671E" w:rsidRPr="00C51DF2" w:rsidRDefault="00CD671E" w:rsidP="00001785">
      <w:pPr>
        <w:pStyle w:val="NormalWeb"/>
        <w:shd w:val="clear" w:color="auto" w:fill="FFFFFF"/>
        <w:spacing w:before="0" w:beforeAutospacing="0" w:after="150" w:afterAutospacing="0"/>
        <w:jc w:val="center"/>
        <w:rPr>
          <w:rFonts w:ascii="Times" w:hAnsi="Times" w:cs="Arial"/>
          <w:sz w:val="22"/>
          <w:szCs w:val="22"/>
        </w:rPr>
      </w:pPr>
    </w:p>
    <w:p w14:paraId="50C57581" w14:textId="77777777" w:rsidR="00A81133" w:rsidRPr="00C51DF2" w:rsidRDefault="00A81133" w:rsidP="00C51DF2">
      <w:pPr>
        <w:pStyle w:val="NormalWeb"/>
        <w:shd w:val="clear" w:color="auto" w:fill="FFFFFF"/>
        <w:spacing w:before="0" w:beforeAutospacing="0" w:after="150" w:afterAutospacing="0"/>
        <w:jc w:val="both"/>
        <w:rPr>
          <w:rFonts w:ascii="Times" w:hAnsi="Times" w:cs="Arial"/>
          <w:b/>
          <w:sz w:val="22"/>
          <w:szCs w:val="22"/>
        </w:rPr>
      </w:pPr>
      <w:r w:rsidRPr="00C51DF2">
        <w:rPr>
          <w:rFonts w:ascii="Times" w:hAnsi="Times" w:cs="Arial"/>
          <w:b/>
          <w:sz w:val="22"/>
          <w:szCs w:val="22"/>
        </w:rPr>
        <w:t>Abstract</w:t>
      </w:r>
    </w:p>
    <w:p w14:paraId="4239BF83" w14:textId="77777777" w:rsidR="000F5234" w:rsidRPr="00C51DF2" w:rsidRDefault="00454305" w:rsidP="00C51DF2">
      <w:pPr>
        <w:jc w:val="both"/>
        <w:rPr>
          <w:rFonts w:ascii="Times" w:hAnsi="Times" w:cs="Times New Roman"/>
        </w:rPr>
      </w:pPr>
      <w:r w:rsidRPr="00C51DF2">
        <w:rPr>
          <w:rFonts w:ascii="Times" w:hAnsi="Times"/>
          <w:color w:val="000000"/>
          <w:shd w:val="clear" w:color="auto" w:fill="FFFFFF"/>
        </w:rPr>
        <w:t xml:space="preserve">Adenoviruses are double-stranded DNA viruses that are non-enveloped and may infect a range of human organs. </w:t>
      </w:r>
      <w:r w:rsidR="000F5234" w:rsidRPr="00C51DF2">
        <w:rPr>
          <w:rFonts w:ascii="Times" w:hAnsi="Times"/>
        </w:rPr>
        <w:t xml:space="preserve">DNA homology among human adenovirus subgroups ranges from 48 percent to 99 percent. Human adenovirus subgroups, on the other hand, have a DNA homology of </w:t>
      </w:r>
      <w:r w:rsidRPr="00C51DF2">
        <w:rPr>
          <w:rFonts w:ascii="Times" w:hAnsi="Times"/>
        </w:rPr>
        <w:t>less than 20 percent</w:t>
      </w:r>
      <w:r w:rsidR="000F5234" w:rsidRPr="00C51DF2">
        <w:rPr>
          <w:rFonts w:ascii="Times" w:hAnsi="Times"/>
        </w:rPr>
        <w:t xml:space="preserve">. </w:t>
      </w:r>
      <w:r w:rsidR="00490F3F" w:rsidRPr="00C51DF2">
        <w:rPr>
          <w:rFonts w:ascii="Times" w:hAnsi="Times" w:cs="Arial"/>
        </w:rPr>
        <w:t>Adenovirus infections can produce a wide range of symptoms, including sore throats, runn</w:t>
      </w:r>
      <w:r w:rsidR="00490F3F">
        <w:rPr>
          <w:rFonts w:ascii="Times" w:hAnsi="Times" w:cs="Arial"/>
        </w:rPr>
        <w:t>y noses, pink eye, and diarrhea</w:t>
      </w:r>
      <w:r w:rsidR="000F5234" w:rsidRPr="00C51DF2">
        <w:rPr>
          <w:rFonts w:ascii="Times" w:hAnsi="Times"/>
        </w:rPr>
        <w:t>, causing symptoms that are very similar to the common cold. The National Center for Bi</w:t>
      </w:r>
      <w:r w:rsidR="009240A8">
        <w:rPr>
          <w:rFonts w:ascii="Times" w:hAnsi="Times"/>
        </w:rPr>
        <w:t xml:space="preserve">otechnology Information (NCBI), </w:t>
      </w:r>
      <w:r w:rsidR="000F5234" w:rsidRPr="00C51DF2">
        <w:rPr>
          <w:rFonts w:ascii="Times" w:hAnsi="Times"/>
        </w:rPr>
        <w:t>was the primary source for this study. Alignment of multiple sequences, protein coding, categorization, and analysis are all performed. We got a total of five Human Adenovirus (</w:t>
      </w:r>
      <w:proofErr w:type="spellStart"/>
      <w:r w:rsidR="000F5234" w:rsidRPr="00C51DF2">
        <w:rPr>
          <w:rFonts w:ascii="Times" w:hAnsi="Times"/>
        </w:rPr>
        <w:t>HAdV</w:t>
      </w:r>
      <w:proofErr w:type="spellEnd"/>
      <w:r w:rsidR="000F5234" w:rsidRPr="00C51DF2">
        <w:rPr>
          <w:rFonts w:ascii="Times" w:hAnsi="Times"/>
        </w:rPr>
        <w:t>) strains as a consequence of our research.</w:t>
      </w:r>
      <w:r w:rsidRPr="00C51DF2">
        <w:rPr>
          <w:rFonts w:ascii="Times" w:hAnsi="Times"/>
        </w:rPr>
        <w:t xml:space="preserve"> </w:t>
      </w:r>
      <w:r w:rsidR="00490F3F">
        <w:rPr>
          <w:rFonts w:ascii="Times" w:hAnsi="Times" w:cs="Times New Roman"/>
        </w:rPr>
        <w:t xml:space="preserve">The </w:t>
      </w:r>
      <w:r w:rsidRPr="00C51DF2">
        <w:rPr>
          <w:rFonts w:ascii="Times" w:hAnsi="Times" w:cs="Times New Roman"/>
        </w:rPr>
        <w:t>oldest strain was used as a reference, in this case human adenovirus E4 strain RDU2954/New Jersey USA/1966.</w:t>
      </w:r>
      <w:r w:rsidRPr="00C51DF2">
        <w:rPr>
          <w:rFonts w:ascii="Times" w:hAnsi="Times"/>
        </w:rPr>
        <w:t xml:space="preserve"> </w:t>
      </w:r>
      <w:r w:rsidRPr="00C51DF2">
        <w:rPr>
          <w:rFonts w:ascii="Times" w:hAnsi="Times" w:cs="Times New Roman"/>
        </w:rPr>
        <w:t>Similarity, mutations, transition/transversion ratios (TT ratios), gaps, insertions, and deletions, for the overall sequence as well as for coding and non-coding sections of the sequence were compared t</w:t>
      </w:r>
      <w:r w:rsidR="00490F3F">
        <w:rPr>
          <w:rFonts w:ascii="Times" w:hAnsi="Times" w:cs="Times New Roman"/>
        </w:rPr>
        <w:t>o the other four</w:t>
      </w:r>
      <w:r w:rsidRPr="00C51DF2">
        <w:rPr>
          <w:rFonts w:ascii="Times" w:hAnsi="Times" w:cs="Times New Roman"/>
        </w:rPr>
        <w:t xml:space="preserve"> strains.</w:t>
      </w:r>
    </w:p>
    <w:p w14:paraId="3C74E2C6" w14:textId="77777777" w:rsidR="00A773F2" w:rsidRPr="00C51DF2" w:rsidRDefault="00A773F2" w:rsidP="00C51DF2">
      <w:pPr>
        <w:spacing w:line="240" w:lineRule="auto"/>
        <w:jc w:val="both"/>
        <w:rPr>
          <w:rFonts w:ascii="Times" w:hAnsi="Times" w:cs="Times New Roman"/>
          <w:lang w:val="bs-Latn-BA"/>
        </w:rPr>
      </w:pPr>
    </w:p>
    <w:p w14:paraId="6B2CAC21" w14:textId="77777777" w:rsidR="00A81133" w:rsidRPr="00C51DF2" w:rsidRDefault="000F5234" w:rsidP="00C51DF2">
      <w:pPr>
        <w:pStyle w:val="NormalWeb"/>
        <w:shd w:val="clear" w:color="auto" w:fill="FFFFFF"/>
        <w:spacing w:before="0" w:beforeAutospacing="0" w:after="150" w:afterAutospacing="0"/>
        <w:jc w:val="both"/>
        <w:rPr>
          <w:rFonts w:ascii="Times" w:hAnsi="Times" w:cs="Arial"/>
          <w:b/>
          <w:sz w:val="22"/>
          <w:szCs w:val="22"/>
        </w:rPr>
      </w:pPr>
      <w:r w:rsidRPr="00C51DF2">
        <w:rPr>
          <w:rFonts w:ascii="Times" w:hAnsi="Times" w:cs="Arial"/>
          <w:b/>
          <w:sz w:val="22"/>
          <w:szCs w:val="22"/>
        </w:rPr>
        <w:t>Introduction</w:t>
      </w:r>
    </w:p>
    <w:p w14:paraId="2BD464E7" w14:textId="77777777" w:rsidR="00B13320" w:rsidRPr="00C51DF2" w:rsidRDefault="005F3039" w:rsidP="00C51DF2">
      <w:pPr>
        <w:pStyle w:val="NormalWeb"/>
        <w:shd w:val="clear" w:color="auto" w:fill="FFFFFF"/>
        <w:spacing w:before="0" w:beforeAutospacing="0" w:after="150" w:afterAutospacing="0"/>
        <w:jc w:val="both"/>
        <w:rPr>
          <w:rFonts w:ascii="Times" w:hAnsi="Times"/>
          <w:color w:val="000000"/>
          <w:sz w:val="22"/>
          <w:szCs w:val="22"/>
          <w:shd w:val="clear" w:color="auto" w:fill="FFFFFF"/>
        </w:rPr>
      </w:pPr>
      <w:r w:rsidRPr="00C51DF2">
        <w:rPr>
          <w:rFonts w:ascii="Times" w:hAnsi="Times"/>
          <w:color w:val="000000"/>
          <w:sz w:val="22"/>
          <w:szCs w:val="22"/>
          <w:shd w:val="clear" w:color="auto" w:fill="FFFFFF"/>
        </w:rPr>
        <w:t xml:space="preserve">Adenoviruses were first described over 60 years ago, when the medium from cultures of young children's adenoids in Washington, D.C. that degenerated within 1–4 weeks after isolation was discovered to contain a filterable agent (i.e. a virus) that transmitted the cytopathic effect to established human cell lines, such as HeLa cells. The same winter, an agent eliciting very comparable cytopathic reactions was identified </w:t>
      </w:r>
      <w:r w:rsidR="00B13320" w:rsidRPr="00C51DF2">
        <w:rPr>
          <w:rFonts w:ascii="Times" w:hAnsi="Times"/>
          <w:color w:val="000000"/>
          <w:sz w:val="22"/>
          <w:szCs w:val="22"/>
          <w:shd w:val="clear" w:color="auto" w:fill="FFFFFF"/>
        </w:rPr>
        <w:t>having atypical pneumonia</w:t>
      </w:r>
      <w:r w:rsidRPr="00C51DF2">
        <w:rPr>
          <w:rFonts w:ascii="Times" w:hAnsi="Times"/>
          <w:color w:val="000000"/>
          <w:sz w:val="22"/>
          <w:szCs w:val="22"/>
          <w:shd w:val="clear" w:color="auto" w:fill="FFFFFF"/>
        </w:rPr>
        <w:t xml:space="preserve">. </w:t>
      </w:r>
      <w:r w:rsidR="00E375FB" w:rsidRPr="00C51DF2">
        <w:rPr>
          <w:rFonts w:ascii="Times" w:hAnsi="Times"/>
          <w:color w:val="000000"/>
          <w:sz w:val="22"/>
          <w:szCs w:val="22"/>
          <w:shd w:val="clear" w:color="auto" w:fill="FFFFFF"/>
        </w:rPr>
        <w:t>(</w:t>
      </w:r>
      <w:r w:rsidR="00E375FB" w:rsidRPr="00C51DF2">
        <w:rPr>
          <w:rFonts w:ascii="Times" w:hAnsi="Times" w:cs="Arial"/>
          <w:sz w:val="22"/>
          <w:szCs w:val="22"/>
          <w:shd w:val="clear" w:color="auto" w:fill="FFFFFF"/>
        </w:rPr>
        <w:t>Flint, J.</w:t>
      </w:r>
      <w:r w:rsidR="00FA1844" w:rsidRPr="00C51DF2">
        <w:rPr>
          <w:rFonts w:ascii="Times" w:hAnsi="Times" w:cs="Arial"/>
          <w:sz w:val="22"/>
          <w:szCs w:val="22"/>
          <w:shd w:val="clear" w:color="auto" w:fill="FFFFFF"/>
        </w:rPr>
        <w:t xml:space="preserve"> &amp; </w:t>
      </w:r>
      <w:proofErr w:type="spellStart"/>
      <w:r w:rsidR="00FA1844" w:rsidRPr="00C51DF2">
        <w:rPr>
          <w:rFonts w:ascii="Times" w:hAnsi="Times" w:cs="Arial"/>
          <w:sz w:val="22"/>
          <w:szCs w:val="22"/>
          <w:shd w:val="clear" w:color="auto" w:fill="FFFFFF"/>
        </w:rPr>
        <w:t>Nemerow</w:t>
      </w:r>
      <w:proofErr w:type="spellEnd"/>
      <w:r w:rsidR="00FA1844" w:rsidRPr="00C51DF2">
        <w:rPr>
          <w:rFonts w:ascii="Times" w:hAnsi="Times" w:cs="Arial"/>
          <w:sz w:val="22"/>
          <w:szCs w:val="22"/>
          <w:shd w:val="clear" w:color="auto" w:fill="FFFFFF"/>
        </w:rPr>
        <w:t>, G.</w:t>
      </w:r>
      <w:r w:rsidR="00E375FB" w:rsidRPr="00C51DF2">
        <w:rPr>
          <w:rFonts w:ascii="Times" w:hAnsi="Times" w:cs="Arial"/>
          <w:sz w:val="22"/>
          <w:szCs w:val="22"/>
          <w:shd w:val="clear" w:color="auto" w:fill="FFFFFF"/>
        </w:rPr>
        <w:t>, 2017)</w:t>
      </w:r>
    </w:p>
    <w:p w14:paraId="0E2FAF96" w14:textId="77777777" w:rsidR="00E375FB" w:rsidRPr="00C51DF2" w:rsidRDefault="005F3039" w:rsidP="00C51DF2">
      <w:pPr>
        <w:pStyle w:val="NormalWeb"/>
        <w:shd w:val="clear" w:color="auto" w:fill="FFFFFF"/>
        <w:spacing w:before="0" w:beforeAutospacing="0" w:after="150" w:afterAutospacing="0"/>
        <w:jc w:val="both"/>
        <w:rPr>
          <w:rFonts w:ascii="Times" w:hAnsi="Times" w:cs="Arial"/>
          <w:color w:val="222222"/>
          <w:sz w:val="22"/>
          <w:szCs w:val="22"/>
          <w:shd w:val="clear" w:color="auto" w:fill="FFFFFF"/>
        </w:rPr>
      </w:pPr>
      <w:r w:rsidRPr="00C51DF2">
        <w:rPr>
          <w:rFonts w:ascii="Times" w:hAnsi="Times"/>
          <w:color w:val="000000"/>
          <w:sz w:val="22"/>
          <w:szCs w:val="22"/>
          <w:shd w:val="clear" w:color="auto" w:fill="FFFFFF"/>
        </w:rPr>
        <w:t xml:space="preserve">Adenoviruses are double-stranded DNA viruses that are non-enveloped and may infect a range of human organs. They have a diameter of 65 to 80 nanometers. The virion has 252-capsomere protein capsids and a nucleoprotein core containing the viral genome (26–46 </w:t>
      </w:r>
      <w:proofErr w:type="spellStart"/>
      <w:r w:rsidRPr="00C51DF2">
        <w:rPr>
          <w:rFonts w:ascii="Times" w:hAnsi="Times"/>
          <w:color w:val="000000"/>
          <w:sz w:val="22"/>
          <w:szCs w:val="22"/>
          <w:shd w:val="clear" w:color="auto" w:fill="FFFFFF"/>
        </w:rPr>
        <w:t>kbp</w:t>
      </w:r>
      <w:proofErr w:type="spellEnd"/>
      <w:r w:rsidRPr="00C51DF2">
        <w:rPr>
          <w:rFonts w:ascii="Times" w:hAnsi="Times"/>
          <w:color w:val="000000"/>
          <w:sz w:val="22"/>
          <w:szCs w:val="22"/>
          <w:shd w:val="clear" w:color="auto" w:fill="FFFFFF"/>
        </w:rPr>
        <w:t xml:space="preserve"> length with 23–46 protein-coding genes) and internal proteins. The capsid</w:t>
      </w:r>
      <w:r w:rsidR="00B13320" w:rsidRPr="00C51DF2">
        <w:rPr>
          <w:rFonts w:ascii="Times" w:hAnsi="Times"/>
          <w:color w:val="000000"/>
          <w:sz w:val="22"/>
          <w:szCs w:val="22"/>
          <w:shd w:val="clear" w:color="auto" w:fill="FFFFFF"/>
        </w:rPr>
        <w:t xml:space="preserve"> form is </w:t>
      </w:r>
      <w:proofErr w:type="spellStart"/>
      <w:r w:rsidR="00B13320" w:rsidRPr="00C51DF2">
        <w:rPr>
          <w:rFonts w:ascii="Times" w:hAnsi="Times"/>
          <w:color w:val="000000"/>
          <w:sz w:val="22"/>
          <w:szCs w:val="22"/>
          <w:shd w:val="clear" w:color="auto" w:fill="FFFFFF"/>
        </w:rPr>
        <w:t>icosohedral</w:t>
      </w:r>
      <w:proofErr w:type="spellEnd"/>
      <w:r w:rsidRPr="00C51DF2">
        <w:rPr>
          <w:rFonts w:ascii="Times" w:hAnsi="Times"/>
          <w:color w:val="000000"/>
          <w:sz w:val="22"/>
          <w:szCs w:val="22"/>
          <w:shd w:val="clear" w:color="auto" w:fill="FFFFFF"/>
        </w:rPr>
        <w:t xml:space="preserve">, with 240 </w:t>
      </w:r>
      <w:proofErr w:type="spellStart"/>
      <w:r w:rsidRPr="00C51DF2">
        <w:rPr>
          <w:rFonts w:ascii="Times" w:hAnsi="Times"/>
          <w:color w:val="000000"/>
          <w:sz w:val="22"/>
          <w:szCs w:val="22"/>
          <w:shd w:val="clear" w:color="auto" w:fill="FFFFFF"/>
        </w:rPr>
        <w:t>hexon</w:t>
      </w:r>
      <w:proofErr w:type="spellEnd"/>
      <w:r w:rsidRPr="00C51DF2">
        <w:rPr>
          <w:rFonts w:ascii="Times" w:hAnsi="Times"/>
          <w:color w:val="000000"/>
          <w:sz w:val="22"/>
          <w:szCs w:val="22"/>
          <w:shd w:val="clear" w:color="auto" w:fill="FFFFFF"/>
        </w:rPr>
        <w:t xml:space="preserve"> components per virus particle and 12 pentons</w:t>
      </w:r>
      <w:r w:rsidR="008838F7" w:rsidRPr="00C51DF2">
        <w:rPr>
          <w:rFonts w:ascii="Times" w:hAnsi="Times"/>
          <w:color w:val="000000"/>
          <w:sz w:val="22"/>
          <w:szCs w:val="22"/>
          <w:shd w:val="clear" w:color="auto" w:fill="FFFFFF"/>
        </w:rPr>
        <w:t>.</w:t>
      </w:r>
      <w:r w:rsidR="00E375FB" w:rsidRPr="00C51DF2">
        <w:rPr>
          <w:rFonts w:ascii="Times" w:hAnsi="Times"/>
          <w:color w:val="000000"/>
          <w:sz w:val="22"/>
          <w:szCs w:val="22"/>
          <w:shd w:val="clear" w:color="auto" w:fill="FFFFFF"/>
        </w:rPr>
        <w:t xml:space="preserve"> (</w:t>
      </w:r>
      <w:proofErr w:type="spellStart"/>
      <w:r w:rsidR="00E375FB" w:rsidRPr="00C51DF2">
        <w:rPr>
          <w:rFonts w:ascii="Times" w:hAnsi="Times" w:cs="Arial"/>
          <w:color w:val="222222"/>
          <w:sz w:val="22"/>
          <w:szCs w:val="22"/>
          <w:shd w:val="clear" w:color="auto" w:fill="FFFFFF"/>
        </w:rPr>
        <w:t>Jawetz</w:t>
      </w:r>
      <w:proofErr w:type="spellEnd"/>
      <w:r w:rsidR="00E375FB" w:rsidRPr="00C51DF2">
        <w:rPr>
          <w:rFonts w:ascii="Times" w:hAnsi="Times" w:cs="Arial"/>
          <w:color w:val="222222"/>
          <w:sz w:val="22"/>
          <w:szCs w:val="22"/>
          <w:shd w:val="clear" w:color="auto" w:fill="FFFFFF"/>
        </w:rPr>
        <w:t>, E.</w:t>
      </w:r>
      <w:r w:rsidR="00FA1844" w:rsidRPr="00C51DF2">
        <w:rPr>
          <w:rFonts w:ascii="Times" w:hAnsi="Times" w:cs="Arial"/>
          <w:color w:val="222222"/>
          <w:sz w:val="22"/>
          <w:szCs w:val="22"/>
          <w:shd w:val="clear" w:color="auto" w:fill="FFFFFF"/>
        </w:rPr>
        <w:t xml:space="preserve"> et al</w:t>
      </w:r>
      <w:r w:rsidR="00E375FB" w:rsidRPr="00C51DF2">
        <w:rPr>
          <w:rFonts w:ascii="Times" w:hAnsi="Times" w:cs="Arial"/>
          <w:color w:val="222222"/>
          <w:sz w:val="22"/>
          <w:szCs w:val="22"/>
          <w:shd w:val="clear" w:color="auto" w:fill="FFFFFF"/>
        </w:rPr>
        <w:t>, 1955; Lennette, E. H.</w:t>
      </w:r>
      <w:r w:rsidR="00FA1844" w:rsidRPr="00C51DF2">
        <w:rPr>
          <w:rFonts w:ascii="Times" w:hAnsi="Times" w:cs="Arial"/>
          <w:color w:val="222222"/>
          <w:sz w:val="22"/>
          <w:szCs w:val="22"/>
          <w:shd w:val="clear" w:color="auto" w:fill="FFFFFF"/>
        </w:rPr>
        <w:t xml:space="preserve"> </w:t>
      </w:r>
      <w:r w:rsidR="00E375FB" w:rsidRPr="00C51DF2">
        <w:rPr>
          <w:rFonts w:ascii="Times" w:hAnsi="Times" w:cs="Arial"/>
          <w:color w:val="222222"/>
          <w:sz w:val="22"/>
          <w:szCs w:val="22"/>
          <w:shd w:val="clear" w:color="auto" w:fill="FFFFFF"/>
        </w:rPr>
        <w:t>1985). </w:t>
      </w:r>
      <w:r w:rsidRPr="00C51DF2">
        <w:rPr>
          <w:rFonts w:ascii="Times" w:hAnsi="Times"/>
          <w:color w:val="000000"/>
          <w:sz w:val="22"/>
          <w:szCs w:val="22"/>
          <w:shd w:val="clear" w:color="auto" w:fill="FFFFFF"/>
        </w:rPr>
        <w:t>Each penton has a fiber-filled base plate. The length of the fibers differs depending on the serotype</w:t>
      </w:r>
      <w:r w:rsidR="00E375FB" w:rsidRPr="00C51DF2">
        <w:rPr>
          <w:rFonts w:ascii="Times" w:hAnsi="Times"/>
          <w:color w:val="000000"/>
          <w:sz w:val="22"/>
          <w:szCs w:val="22"/>
          <w:shd w:val="clear" w:color="auto" w:fill="FFFFFF"/>
        </w:rPr>
        <w:t>. (</w:t>
      </w:r>
      <w:r w:rsidR="00E375FB" w:rsidRPr="00C51DF2">
        <w:rPr>
          <w:rFonts w:ascii="Times" w:hAnsi="Times" w:cs="Arial"/>
          <w:color w:val="222222"/>
          <w:sz w:val="22"/>
          <w:szCs w:val="22"/>
          <w:shd w:val="clear" w:color="auto" w:fill="FFFFFF"/>
        </w:rPr>
        <w:t>De Jong, J. C.</w:t>
      </w:r>
      <w:r w:rsidR="00FA1844" w:rsidRPr="00C51DF2">
        <w:rPr>
          <w:rFonts w:ascii="Times" w:hAnsi="Times" w:cs="Arial"/>
          <w:color w:val="222222"/>
          <w:sz w:val="22"/>
          <w:szCs w:val="22"/>
          <w:shd w:val="clear" w:color="auto" w:fill="FFFFFF"/>
        </w:rPr>
        <w:t xml:space="preserve"> et al</w:t>
      </w:r>
      <w:r w:rsidR="00E375FB" w:rsidRPr="00C51DF2">
        <w:rPr>
          <w:rFonts w:ascii="Times" w:hAnsi="Times" w:cs="Arial"/>
          <w:color w:val="222222"/>
          <w:sz w:val="22"/>
          <w:szCs w:val="22"/>
          <w:shd w:val="clear" w:color="auto" w:fill="FFFFFF"/>
        </w:rPr>
        <w:t>, 1999).</w:t>
      </w:r>
    </w:p>
    <w:p w14:paraId="566FD3C6" w14:textId="77777777" w:rsidR="007470E5" w:rsidRPr="00C51DF2" w:rsidRDefault="005F3039" w:rsidP="00C51DF2">
      <w:pPr>
        <w:pStyle w:val="NormalWeb"/>
        <w:shd w:val="clear" w:color="auto" w:fill="FFFFFF"/>
        <w:spacing w:before="0" w:beforeAutospacing="0" w:after="150" w:afterAutospacing="0"/>
        <w:jc w:val="both"/>
        <w:rPr>
          <w:rFonts w:ascii="Times" w:hAnsi="Times" w:cs="Arial"/>
          <w:color w:val="303030"/>
          <w:sz w:val="22"/>
          <w:szCs w:val="22"/>
          <w:shd w:val="clear" w:color="auto" w:fill="FFFFFF"/>
        </w:rPr>
      </w:pPr>
      <w:r w:rsidRPr="00C51DF2">
        <w:rPr>
          <w:rFonts w:ascii="Times" w:hAnsi="Times"/>
          <w:color w:val="000000"/>
          <w:sz w:val="22"/>
          <w:szCs w:val="22"/>
          <w:shd w:val="clear" w:color="auto" w:fill="FFFFFF"/>
        </w:rPr>
        <w:t>Within the human adenovirus subgroups, DNA homology ranges from 48 percent to 99 percent. When compared to other human adenovirus subgroups, human adenovirus subgroup C serotypes demonstrated the greatest DNA homology (up to 99 percent). The DNA homology between human adenovirus subgroups, on the other hand, is less than 20%</w:t>
      </w:r>
      <w:r w:rsidR="006905E2" w:rsidRPr="00C51DF2">
        <w:rPr>
          <w:rFonts w:ascii="Times" w:hAnsi="Times"/>
          <w:color w:val="000000"/>
          <w:sz w:val="22"/>
          <w:szCs w:val="22"/>
          <w:shd w:val="clear" w:color="auto" w:fill="FFFFFF"/>
        </w:rPr>
        <w:t>.</w:t>
      </w:r>
      <w:r w:rsidR="00E375FB" w:rsidRPr="00C51DF2">
        <w:rPr>
          <w:rFonts w:ascii="Times" w:hAnsi="Times"/>
          <w:color w:val="000000"/>
          <w:sz w:val="22"/>
          <w:szCs w:val="22"/>
          <w:shd w:val="clear" w:color="auto" w:fill="FFFFFF"/>
        </w:rPr>
        <w:t xml:space="preserve"> (</w:t>
      </w:r>
      <w:r w:rsidR="00E375FB" w:rsidRPr="00C51DF2">
        <w:rPr>
          <w:rFonts w:ascii="Times" w:hAnsi="Times" w:cs="Arial"/>
          <w:color w:val="222222"/>
          <w:sz w:val="22"/>
          <w:szCs w:val="22"/>
          <w:shd w:val="clear" w:color="auto" w:fill="FFFFFF"/>
        </w:rPr>
        <w:t>Walls, T.</w:t>
      </w:r>
      <w:r w:rsidR="007470E5" w:rsidRPr="00C51DF2">
        <w:rPr>
          <w:rFonts w:ascii="Times" w:hAnsi="Times" w:cs="Arial"/>
          <w:color w:val="222222"/>
          <w:sz w:val="22"/>
          <w:szCs w:val="22"/>
          <w:shd w:val="clear" w:color="auto" w:fill="FFFFFF"/>
        </w:rPr>
        <w:t xml:space="preserve"> et al</w:t>
      </w:r>
      <w:r w:rsidR="00E375FB" w:rsidRPr="00C51DF2">
        <w:rPr>
          <w:rFonts w:ascii="Times" w:hAnsi="Times" w:cs="Arial"/>
          <w:color w:val="222222"/>
          <w:sz w:val="22"/>
          <w:szCs w:val="22"/>
          <w:shd w:val="clear" w:color="auto" w:fill="FFFFFF"/>
        </w:rPr>
        <w:t xml:space="preserve">, 2003; </w:t>
      </w:r>
      <w:proofErr w:type="spellStart"/>
      <w:r w:rsidR="00CB6D3B" w:rsidRPr="00C51DF2">
        <w:rPr>
          <w:rFonts w:ascii="Times" w:hAnsi="Times" w:cs="Arial"/>
          <w:color w:val="303030"/>
          <w:sz w:val="22"/>
          <w:szCs w:val="22"/>
          <w:shd w:val="clear" w:color="auto" w:fill="FFFFFF"/>
        </w:rPr>
        <w:t>Ghebremedhin</w:t>
      </w:r>
      <w:proofErr w:type="spellEnd"/>
      <w:r w:rsidR="00CB6D3B" w:rsidRPr="00C51DF2">
        <w:rPr>
          <w:rFonts w:ascii="Times" w:hAnsi="Times" w:cs="Arial"/>
          <w:color w:val="303030"/>
          <w:sz w:val="22"/>
          <w:szCs w:val="22"/>
          <w:shd w:val="clear" w:color="auto" w:fill="FFFFFF"/>
        </w:rPr>
        <w:t xml:space="preserve"> B., 2014)</w:t>
      </w:r>
    </w:p>
    <w:p w14:paraId="1B1C3B4F" w14:textId="77777777" w:rsidR="005F3039" w:rsidRPr="00C51DF2" w:rsidRDefault="009240A8" w:rsidP="00C51DF2">
      <w:pPr>
        <w:pStyle w:val="NormalWeb"/>
        <w:shd w:val="clear" w:color="auto" w:fill="FFFFFF"/>
        <w:spacing w:before="0" w:beforeAutospacing="0" w:after="150" w:afterAutospacing="0"/>
        <w:jc w:val="both"/>
        <w:rPr>
          <w:rFonts w:ascii="Times" w:hAnsi="Times"/>
          <w:color w:val="000000"/>
          <w:sz w:val="22"/>
          <w:szCs w:val="22"/>
          <w:shd w:val="clear" w:color="auto" w:fill="FFFFFF"/>
        </w:rPr>
      </w:pPr>
      <w:r w:rsidRPr="009240A8">
        <w:rPr>
          <w:rFonts w:ascii="Times" w:hAnsi="Times"/>
          <w:color w:val="000000"/>
          <w:sz w:val="22"/>
          <w:szCs w:val="22"/>
          <w:shd w:val="clear" w:color="auto" w:fill="FFFFFF"/>
        </w:rPr>
        <w:t xml:space="preserve">Viruses enter the body through the respiratory tract the most frequently. All viruses that infect the host through the respiratory tract do so by binding to epithelial cell receptors. </w:t>
      </w:r>
      <w:r w:rsidR="007470E5" w:rsidRPr="00C51DF2">
        <w:rPr>
          <w:rFonts w:ascii="Times" w:hAnsi="Times"/>
          <w:color w:val="000000"/>
          <w:sz w:val="22"/>
          <w:szCs w:val="22"/>
          <w:shd w:val="clear" w:color="auto" w:fill="FFFFFF"/>
        </w:rPr>
        <w:t>(</w:t>
      </w:r>
      <w:r w:rsidR="007470E5" w:rsidRPr="00C51DF2">
        <w:rPr>
          <w:rFonts w:ascii="Times" w:hAnsi="Times" w:cs="Arial"/>
          <w:color w:val="303030"/>
          <w:sz w:val="22"/>
          <w:szCs w:val="22"/>
          <w:shd w:val="clear" w:color="auto" w:fill="FFFFFF"/>
        </w:rPr>
        <w:t>Burrell, C. J., et al 2017</w:t>
      </w:r>
      <w:r w:rsidR="007470E5" w:rsidRPr="00C51DF2">
        <w:rPr>
          <w:rFonts w:ascii="Times" w:hAnsi="Times"/>
          <w:color w:val="000000"/>
          <w:sz w:val="22"/>
          <w:szCs w:val="22"/>
          <w:shd w:val="clear" w:color="auto" w:fill="FFFFFF"/>
        </w:rPr>
        <w:t xml:space="preserve">) </w:t>
      </w:r>
      <w:r w:rsidR="005F3039" w:rsidRPr="00C51DF2">
        <w:rPr>
          <w:rFonts w:ascii="Times" w:hAnsi="Times" w:cs="Arial"/>
          <w:sz w:val="22"/>
          <w:szCs w:val="22"/>
        </w:rPr>
        <w:t xml:space="preserve">Adenovirus infections are prevalent in late winter, early spring, and early summer, when flu season overlaps. Though these viral respiratory illnesses can be readily confused with the flu, there are several key distinctions to be aware of. Adenovirus infections can produce a wide range of symptoms, including sore throats, runny noses, pink eye, and diarrhea. </w:t>
      </w:r>
      <w:r w:rsidR="006905E2" w:rsidRPr="00C51DF2">
        <w:rPr>
          <w:rFonts w:ascii="Times" w:hAnsi="Times" w:cs="Arial"/>
          <w:sz w:val="22"/>
          <w:szCs w:val="22"/>
        </w:rPr>
        <w:t xml:space="preserve">More than </w:t>
      </w:r>
      <w:r w:rsidR="005F3039" w:rsidRPr="00C51DF2">
        <w:rPr>
          <w:rFonts w:ascii="Times" w:hAnsi="Times" w:cs="Arial"/>
          <w:sz w:val="22"/>
          <w:szCs w:val="22"/>
        </w:rPr>
        <w:t>50 distinct strains of adenovirus have be</w:t>
      </w:r>
      <w:r w:rsidR="004479FE" w:rsidRPr="00C51DF2">
        <w:rPr>
          <w:rFonts w:ascii="Times" w:hAnsi="Times" w:cs="Arial"/>
          <w:sz w:val="22"/>
          <w:szCs w:val="22"/>
        </w:rPr>
        <w:t>en identified</w:t>
      </w:r>
      <w:r w:rsidR="005F3039" w:rsidRPr="00C51DF2">
        <w:rPr>
          <w:rFonts w:ascii="Times" w:hAnsi="Times" w:cs="Arial"/>
          <w:sz w:val="22"/>
          <w:szCs w:val="22"/>
        </w:rPr>
        <w:t xml:space="preserve"> throughout the world. </w:t>
      </w:r>
      <w:r w:rsidR="00CB6D3B" w:rsidRPr="00C51DF2">
        <w:rPr>
          <w:rFonts w:ascii="Times" w:hAnsi="Times"/>
          <w:color w:val="000000"/>
          <w:sz w:val="22"/>
          <w:szCs w:val="22"/>
          <w:shd w:val="clear" w:color="auto" w:fill="FFFFFF"/>
        </w:rPr>
        <w:t>(</w:t>
      </w:r>
      <w:r w:rsidR="00A81133" w:rsidRPr="00C51DF2">
        <w:rPr>
          <w:rFonts w:ascii="Times" w:hAnsi="Times" w:cs="Arial"/>
          <w:color w:val="222222"/>
          <w:sz w:val="22"/>
          <w:szCs w:val="22"/>
          <w:shd w:val="clear" w:color="auto" w:fill="FFFFFF"/>
        </w:rPr>
        <w:t>Duffy, S. et al,</w:t>
      </w:r>
      <w:r w:rsidR="00CB6D3B" w:rsidRPr="00C51DF2">
        <w:rPr>
          <w:rFonts w:ascii="Times" w:hAnsi="Times" w:cs="Arial"/>
          <w:color w:val="222222"/>
          <w:sz w:val="22"/>
          <w:szCs w:val="22"/>
          <w:shd w:val="clear" w:color="auto" w:fill="FFFFFF"/>
        </w:rPr>
        <w:t xml:space="preserve"> 2008)</w:t>
      </w:r>
    </w:p>
    <w:p w14:paraId="251BFA27" w14:textId="77777777" w:rsidR="00583CBA" w:rsidRDefault="005F3039" w:rsidP="00C51DF2">
      <w:pPr>
        <w:pStyle w:val="HTMLPreformatted"/>
        <w:shd w:val="clear" w:color="auto" w:fill="FFFFFF"/>
        <w:jc w:val="both"/>
        <w:rPr>
          <w:rFonts w:ascii="Times" w:hAnsi="Times"/>
          <w:sz w:val="22"/>
          <w:szCs w:val="22"/>
        </w:rPr>
      </w:pPr>
      <w:r w:rsidRPr="00C51DF2">
        <w:rPr>
          <w:rFonts w:ascii="Times" w:hAnsi="Times"/>
          <w:sz w:val="22"/>
          <w:szCs w:val="22"/>
        </w:rPr>
        <w:t xml:space="preserve">Human adenoviruses belong to the Adenoviridae family, specifically the </w:t>
      </w:r>
      <w:proofErr w:type="spellStart"/>
      <w:r w:rsidRPr="00C51DF2">
        <w:rPr>
          <w:rFonts w:ascii="Times" w:hAnsi="Times"/>
          <w:sz w:val="22"/>
          <w:szCs w:val="22"/>
        </w:rPr>
        <w:t>Mastadenovirus</w:t>
      </w:r>
      <w:proofErr w:type="spellEnd"/>
      <w:r w:rsidRPr="00C51DF2">
        <w:rPr>
          <w:rFonts w:ascii="Times" w:hAnsi="Times"/>
          <w:sz w:val="22"/>
          <w:szCs w:val="22"/>
        </w:rPr>
        <w:t xml:space="preserve"> genus, which has seven identified species ranging from A to G. As a result of the hemagglutination and serum neutr</w:t>
      </w:r>
      <w:r w:rsidR="00A81133" w:rsidRPr="00C51DF2">
        <w:rPr>
          <w:rFonts w:ascii="Times" w:hAnsi="Times"/>
          <w:sz w:val="22"/>
          <w:szCs w:val="22"/>
        </w:rPr>
        <w:t>alization reactions,</w:t>
      </w:r>
      <w:r w:rsidRPr="00C51DF2">
        <w:rPr>
          <w:rFonts w:ascii="Times" w:hAnsi="Times"/>
          <w:sz w:val="22"/>
          <w:szCs w:val="22"/>
        </w:rPr>
        <w:t xml:space="preserve"> genomic data has lately uncovered numerous novel forms of adenovirus, </w:t>
      </w:r>
      <w:r w:rsidR="009240A8">
        <w:rPr>
          <w:rFonts w:ascii="Times" w:hAnsi="Times"/>
          <w:sz w:val="22"/>
          <w:szCs w:val="22"/>
        </w:rPr>
        <w:t>including</w:t>
      </w:r>
      <w:r w:rsidR="009240A8" w:rsidRPr="009240A8">
        <w:rPr>
          <w:rFonts w:ascii="Times" w:hAnsi="Times"/>
          <w:sz w:val="22"/>
          <w:szCs w:val="22"/>
        </w:rPr>
        <w:t xml:space="preserve"> a number of novel and recombinant viruses</w:t>
      </w:r>
      <w:r w:rsidRPr="00C51DF2">
        <w:rPr>
          <w:rFonts w:ascii="Times" w:hAnsi="Times"/>
          <w:sz w:val="22"/>
          <w:szCs w:val="22"/>
        </w:rPr>
        <w:t>. (</w:t>
      </w:r>
      <w:proofErr w:type="spellStart"/>
      <w:r w:rsidRPr="00C51DF2">
        <w:rPr>
          <w:rFonts w:ascii="Times" w:hAnsi="Times"/>
          <w:sz w:val="22"/>
          <w:szCs w:val="22"/>
        </w:rPr>
        <w:t>Ghebremedhin</w:t>
      </w:r>
      <w:proofErr w:type="spellEnd"/>
      <w:r w:rsidR="00583CBA" w:rsidRPr="00C51DF2">
        <w:rPr>
          <w:rFonts w:ascii="Times" w:hAnsi="Times"/>
          <w:sz w:val="22"/>
          <w:szCs w:val="22"/>
        </w:rPr>
        <w:t xml:space="preserve"> B.</w:t>
      </w:r>
      <w:r w:rsidRPr="00C51DF2">
        <w:rPr>
          <w:rFonts w:ascii="Times" w:hAnsi="Times"/>
          <w:sz w:val="22"/>
          <w:szCs w:val="22"/>
        </w:rPr>
        <w:t>, 2014</w:t>
      </w:r>
      <w:r w:rsidR="00583CBA" w:rsidRPr="00C51DF2">
        <w:rPr>
          <w:rFonts w:ascii="Times" w:hAnsi="Times"/>
          <w:sz w:val="22"/>
          <w:szCs w:val="22"/>
        </w:rPr>
        <w:t>)</w:t>
      </w:r>
    </w:p>
    <w:p w14:paraId="3D586357" w14:textId="77777777" w:rsidR="00C51DF2" w:rsidRPr="00C51DF2" w:rsidRDefault="00C51DF2" w:rsidP="00C51DF2">
      <w:pPr>
        <w:pStyle w:val="HTMLPreformatted"/>
        <w:shd w:val="clear" w:color="auto" w:fill="FFFFFF"/>
        <w:jc w:val="both"/>
        <w:rPr>
          <w:rFonts w:ascii="Times" w:hAnsi="Times"/>
          <w:sz w:val="22"/>
          <w:szCs w:val="22"/>
        </w:rPr>
      </w:pPr>
    </w:p>
    <w:p w14:paraId="02E7CACA" w14:textId="77777777" w:rsidR="00823672" w:rsidRPr="00C51DF2" w:rsidRDefault="00823672" w:rsidP="00C51DF2">
      <w:pPr>
        <w:pStyle w:val="HTMLPreformatted"/>
        <w:shd w:val="clear" w:color="auto" w:fill="FFFFFF"/>
        <w:jc w:val="both"/>
        <w:rPr>
          <w:rFonts w:ascii="Times" w:hAnsi="Times" w:cs="Times New Roman"/>
          <w:b/>
          <w:sz w:val="22"/>
          <w:szCs w:val="22"/>
          <w:lang w:val="bs-Latn-BA"/>
        </w:rPr>
      </w:pPr>
      <w:r w:rsidRPr="00C51DF2">
        <w:rPr>
          <w:rFonts w:ascii="Times" w:hAnsi="Times" w:cs="Times New Roman"/>
          <w:b/>
          <w:sz w:val="22"/>
          <w:szCs w:val="22"/>
          <w:lang w:val="bs-Latn-BA"/>
        </w:rPr>
        <w:t>Materials and Methods</w:t>
      </w:r>
    </w:p>
    <w:p w14:paraId="115B541E" w14:textId="77777777" w:rsidR="001C480B" w:rsidRPr="00C51DF2" w:rsidRDefault="001C480B" w:rsidP="00C51DF2">
      <w:pPr>
        <w:pStyle w:val="HTMLPreformatted"/>
        <w:shd w:val="clear" w:color="auto" w:fill="FFFFFF"/>
        <w:jc w:val="both"/>
        <w:rPr>
          <w:rFonts w:ascii="Times" w:hAnsi="Times"/>
          <w:sz w:val="22"/>
          <w:szCs w:val="22"/>
        </w:rPr>
      </w:pPr>
    </w:p>
    <w:p w14:paraId="77B6C73B" w14:textId="77777777" w:rsidR="00DF4DF2" w:rsidRPr="00C51DF2" w:rsidRDefault="00823672" w:rsidP="00C51DF2">
      <w:pPr>
        <w:spacing w:line="240" w:lineRule="auto"/>
        <w:jc w:val="both"/>
        <w:rPr>
          <w:rFonts w:ascii="Times" w:hAnsi="Times" w:cs="Times New Roman"/>
          <w:lang w:val="bs-Latn-BA"/>
        </w:rPr>
      </w:pPr>
      <w:r w:rsidRPr="00C51DF2">
        <w:rPr>
          <w:rFonts w:ascii="Times" w:hAnsi="Times" w:cs="Arial"/>
          <w:color w:val="000000"/>
          <w:shd w:val="clear" w:color="auto" w:fill="FFFFFF"/>
        </w:rPr>
        <w:t xml:space="preserve">The National Center for Biotechnology Information (NCBI) advances science and health </w:t>
      </w:r>
      <w:r w:rsidRPr="00C51DF2">
        <w:rPr>
          <w:rFonts w:ascii="Times" w:hAnsi="Times" w:cs="Times New Roman"/>
          <w:lang w:val="bs-Latn-BA"/>
        </w:rPr>
        <w:t>was used for virus and starin selection.</w:t>
      </w:r>
      <w:r w:rsidR="00243110" w:rsidRPr="00C51DF2">
        <w:rPr>
          <w:rFonts w:ascii="Times" w:hAnsi="Times"/>
        </w:rPr>
        <w:t xml:space="preserve"> </w:t>
      </w:r>
      <w:r w:rsidR="00243110" w:rsidRPr="00C51DF2">
        <w:rPr>
          <w:rFonts w:ascii="Times" w:hAnsi="Times" w:cs="Times New Roman"/>
          <w:lang w:val="bs-Latn-BA"/>
        </w:rPr>
        <w:t>The genome of a human adenovirus was assembled and annotated. A total of five strains were chosen for further investigation and comparison. For several strains, FASTA sequences were obtained. Strain 1 (reference strai</w:t>
      </w:r>
      <w:r w:rsidR="001B03AB" w:rsidRPr="00C51DF2">
        <w:rPr>
          <w:rFonts w:ascii="Times" w:hAnsi="Times" w:cs="Times New Roman"/>
          <w:lang w:val="bs-Latn-BA"/>
        </w:rPr>
        <w:t>n) was collected in 1966</w:t>
      </w:r>
      <w:r w:rsidR="00243110" w:rsidRPr="00C51DF2">
        <w:rPr>
          <w:rFonts w:ascii="Times" w:hAnsi="Times" w:cs="Times New Roman"/>
          <w:lang w:val="bs-Latn-BA"/>
        </w:rPr>
        <w:t xml:space="preserve"> (GenBa</w:t>
      </w:r>
      <w:r w:rsidR="001B03AB" w:rsidRPr="00C51DF2">
        <w:rPr>
          <w:rFonts w:ascii="Times" w:hAnsi="Times" w:cs="Times New Roman"/>
          <w:lang w:val="bs-Latn-BA"/>
        </w:rPr>
        <w:t xml:space="preserve">nk: </w:t>
      </w:r>
      <w:r w:rsidR="001B03AB" w:rsidRPr="00C51DF2">
        <w:rPr>
          <w:rFonts w:ascii="Times" w:hAnsi="Times" w:cs="Arial"/>
          <w:shd w:val="clear" w:color="auto" w:fill="FFFFFF"/>
        </w:rPr>
        <w:t>KX384948.1</w:t>
      </w:r>
      <w:r w:rsidR="001B03AB" w:rsidRPr="00C51DF2">
        <w:rPr>
          <w:rFonts w:ascii="Times" w:hAnsi="Times" w:cs="Times New Roman"/>
          <w:lang w:val="bs-Latn-BA"/>
        </w:rPr>
        <w:t>), strain 2 in 1971</w:t>
      </w:r>
      <w:r w:rsidR="00243110" w:rsidRPr="00C51DF2">
        <w:rPr>
          <w:rFonts w:ascii="Times" w:hAnsi="Times" w:cs="Times New Roman"/>
          <w:lang w:val="bs-Latn-BA"/>
        </w:rPr>
        <w:t xml:space="preserve"> (GenBank: </w:t>
      </w:r>
      <w:r w:rsidR="001B03AB" w:rsidRPr="00C51DF2">
        <w:rPr>
          <w:rFonts w:ascii="Times" w:hAnsi="Times" w:cs="Arial"/>
          <w:shd w:val="clear" w:color="auto" w:fill="FFFFFF"/>
        </w:rPr>
        <w:t>KX384950.1</w:t>
      </w:r>
      <w:r w:rsidR="001B03AB" w:rsidRPr="00C51DF2">
        <w:rPr>
          <w:rFonts w:ascii="Times" w:hAnsi="Times" w:cs="Times New Roman"/>
          <w:lang w:val="bs-Latn-BA"/>
        </w:rPr>
        <w:t xml:space="preserve">), strain 3 in 1995 (GenBank: </w:t>
      </w:r>
      <w:r w:rsidR="001B03AB" w:rsidRPr="00C51DF2">
        <w:rPr>
          <w:rFonts w:ascii="Times" w:hAnsi="Times" w:cs="Arial"/>
          <w:shd w:val="clear" w:color="auto" w:fill="FFFFFF"/>
        </w:rPr>
        <w:t>KX384951.1</w:t>
      </w:r>
      <w:r w:rsidR="00243110" w:rsidRPr="00C51DF2">
        <w:rPr>
          <w:rFonts w:ascii="Times" w:hAnsi="Times" w:cs="Times New Roman"/>
          <w:lang w:val="bs-Latn-BA"/>
        </w:rPr>
        <w:t xml:space="preserve">), strain 4 </w:t>
      </w:r>
      <w:r w:rsidR="001B03AB" w:rsidRPr="00C51DF2">
        <w:rPr>
          <w:rFonts w:ascii="Times" w:hAnsi="Times" w:cs="Times New Roman"/>
          <w:lang w:val="bs-Latn-BA"/>
        </w:rPr>
        <w:t xml:space="preserve">in 2002 </w:t>
      </w:r>
      <w:r w:rsidR="00243110" w:rsidRPr="00C51DF2">
        <w:rPr>
          <w:rFonts w:ascii="Times" w:hAnsi="Times" w:cs="Times New Roman"/>
          <w:lang w:val="bs-Latn-BA"/>
        </w:rPr>
        <w:t xml:space="preserve">(GenBank: </w:t>
      </w:r>
      <w:r w:rsidR="001B03AB" w:rsidRPr="00C51DF2">
        <w:rPr>
          <w:rFonts w:ascii="Times" w:hAnsi="Times" w:cs="Arial"/>
          <w:shd w:val="clear" w:color="auto" w:fill="FFFFFF"/>
        </w:rPr>
        <w:t>KX384945.1</w:t>
      </w:r>
      <w:r w:rsidR="00243110" w:rsidRPr="00C51DF2">
        <w:rPr>
          <w:rFonts w:ascii="Times" w:hAnsi="Times" w:cs="Times New Roman"/>
          <w:lang w:val="bs-Latn-BA"/>
        </w:rPr>
        <w:t xml:space="preserve">), and strain 5 </w:t>
      </w:r>
      <w:r w:rsidR="001B03AB" w:rsidRPr="00C51DF2">
        <w:rPr>
          <w:rFonts w:ascii="Times" w:hAnsi="Times" w:cs="Times New Roman"/>
          <w:lang w:val="bs-Latn-BA"/>
        </w:rPr>
        <w:t xml:space="preserve">in 2004 (GenBank: </w:t>
      </w:r>
      <w:r w:rsidR="001B03AB" w:rsidRPr="00C51DF2">
        <w:rPr>
          <w:rFonts w:ascii="Times" w:hAnsi="Times" w:cs="Arial"/>
          <w:shd w:val="clear" w:color="auto" w:fill="FFFFFF"/>
        </w:rPr>
        <w:t>AY594253.1</w:t>
      </w:r>
      <w:r w:rsidR="001B03AB" w:rsidRPr="00C51DF2">
        <w:rPr>
          <w:rFonts w:ascii="Times" w:hAnsi="Times" w:cs="Times New Roman"/>
          <w:lang w:val="bs-Latn-BA"/>
        </w:rPr>
        <w:t>)</w:t>
      </w:r>
      <w:r w:rsidR="00243110" w:rsidRPr="00C51DF2">
        <w:rPr>
          <w:rFonts w:ascii="Times" w:hAnsi="Times" w:cs="Times New Roman"/>
          <w:lang w:val="bs-Latn-BA"/>
        </w:rPr>
        <w:t>.</w:t>
      </w:r>
    </w:p>
    <w:p w14:paraId="3A062C74" w14:textId="77777777" w:rsidR="00141C6E" w:rsidRPr="00C51DF2" w:rsidRDefault="00141C6E" w:rsidP="00C51DF2">
      <w:pPr>
        <w:spacing w:line="240" w:lineRule="auto"/>
        <w:jc w:val="both"/>
        <w:rPr>
          <w:rFonts w:ascii="Times" w:hAnsi="Times" w:cs="Times New Roman"/>
          <w:lang w:val="bs-Latn-BA"/>
        </w:rPr>
      </w:pPr>
      <w:r w:rsidRPr="00C51DF2">
        <w:rPr>
          <w:rFonts w:ascii="Times" w:hAnsi="Times" w:cs="Times New Roman"/>
          <w:lang w:val="bs-Latn-BA"/>
        </w:rPr>
        <w:t>Multiple Sequences Alignment</w:t>
      </w:r>
    </w:p>
    <w:p w14:paraId="19E42819" w14:textId="77777777" w:rsidR="00141C6E" w:rsidRPr="00C51DF2" w:rsidRDefault="00141C6E" w:rsidP="00C51DF2">
      <w:pPr>
        <w:spacing w:line="240" w:lineRule="auto"/>
        <w:jc w:val="both"/>
        <w:rPr>
          <w:rFonts w:ascii="Times" w:hAnsi="Times" w:cs="Times New Roman"/>
          <w:lang w:val="bs-Latn-BA"/>
        </w:rPr>
      </w:pPr>
      <w:r w:rsidRPr="00C51DF2">
        <w:rPr>
          <w:rFonts w:ascii="Times" w:hAnsi="Times" w:cs="Times New Roman"/>
          <w:lang w:val="bs-Latn-BA"/>
        </w:rPr>
        <w:t>For multiple sequence alignment, the Clustal Omega tool was employed. Obtained FASTA sequences were uploaded for DNA sequence alignment. For additional research, a multiple sequence alignment file for chosen strains was saved.</w:t>
      </w:r>
    </w:p>
    <w:p w14:paraId="60E30545" w14:textId="77777777" w:rsidR="00141C6E" w:rsidRPr="00C51DF2" w:rsidRDefault="00141C6E" w:rsidP="00C51DF2">
      <w:pPr>
        <w:spacing w:line="240" w:lineRule="auto"/>
        <w:jc w:val="both"/>
        <w:rPr>
          <w:rFonts w:ascii="Times" w:hAnsi="Times" w:cs="Times New Roman"/>
          <w:lang w:val="bs-Latn-BA"/>
        </w:rPr>
      </w:pPr>
      <w:r w:rsidRPr="00C51DF2">
        <w:rPr>
          <w:rFonts w:ascii="Times" w:hAnsi="Times" w:cs="Times New Roman"/>
        </w:rPr>
        <w:t>Protein Coding Gene Search</w:t>
      </w:r>
      <w:r w:rsidRPr="00C51DF2">
        <w:rPr>
          <w:rFonts w:ascii="Times" w:hAnsi="Times" w:cs="Times New Roman"/>
          <w:lang w:val="bs-Latn-BA"/>
        </w:rPr>
        <w:t xml:space="preserve"> </w:t>
      </w:r>
    </w:p>
    <w:p w14:paraId="004E1F22" w14:textId="77777777" w:rsidR="00141C6E" w:rsidRPr="00C51DF2" w:rsidRDefault="00141C6E" w:rsidP="00C51DF2">
      <w:pPr>
        <w:spacing w:line="240" w:lineRule="auto"/>
        <w:jc w:val="both"/>
        <w:rPr>
          <w:rFonts w:ascii="Times" w:hAnsi="Times" w:cs="Times New Roman"/>
          <w:lang w:val="bs-Latn-BA"/>
        </w:rPr>
      </w:pPr>
      <w:r w:rsidRPr="00C51DF2">
        <w:rPr>
          <w:rFonts w:ascii="Times" w:hAnsi="Times" w:cs="Times New Roman"/>
          <w:lang w:val="bs-Latn-BA"/>
        </w:rPr>
        <w:t>From the genome assembly and annotation publication, we looked at a few strains. Replication information was used to find protein-coding genes. The script was then run on tables of protein coding genes, and the results examined.</w:t>
      </w:r>
    </w:p>
    <w:p w14:paraId="500D0084" w14:textId="77777777" w:rsidR="00141C6E" w:rsidRPr="00C51DF2" w:rsidRDefault="00141C6E" w:rsidP="00C51DF2">
      <w:pPr>
        <w:spacing w:line="240" w:lineRule="auto"/>
        <w:jc w:val="both"/>
        <w:rPr>
          <w:rFonts w:ascii="Times" w:hAnsi="Times" w:cs="Times New Roman"/>
          <w:lang w:val="bs-Latn-BA"/>
        </w:rPr>
      </w:pPr>
      <w:r w:rsidRPr="00C51DF2">
        <w:rPr>
          <w:rFonts w:ascii="Times" w:hAnsi="Times" w:cs="Times New Roman"/>
          <w:lang w:val="bs-Latn-BA"/>
        </w:rPr>
        <w:t>Classification and Analysis</w:t>
      </w:r>
    </w:p>
    <w:p w14:paraId="1DD9A565" w14:textId="77777777" w:rsidR="004479FE" w:rsidRPr="00C51DF2" w:rsidRDefault="00141C6E" w:rsidP="00C51DF2">
      <w:pPr>
        <w:spacing w:line="240" w:lineRule="auto"/>
        <w:jc w:val="both"/>
        <w:rPr>
          <w:rFonts w:ascii="Times" w:hAnsi="Times" w:cs="Times New Roman"/>
          <w:lang w:val="bs-Latn-BA"/>
        </w:rPr>
      </w:pPr>
      <w:r w:rsidRPr="00C51DF2">
        <w:rPr>
          <w:rFonts w:ascii="Times" w:hAnsi="Times" w:cs="Times New Roman"/>
          <w:lang w:val="bs-Latn-BA"/>
        </w:rPr>
        <w:t xml:space="preserve">All information from the script was used to classify the results in </w:t>
      </w:r>
      <w:r w:rsidR="001272AB" w:rsidRPr="00C51DF2">
        <w:rPr>
          <w:rFonts w:ascii="Times" w:hAnsi="Times" w:cs="Times New Roman"/>
          <w:lang w:val="bs-Latn-BA"/>
        </w:rPr>
        <w:t xml:space="preserve">Microsoft </w:t>
      </w:r>
      <w:r w:rsidRPr="00C51DF2">
        <w:rPr>
          <w:rFonts w:ascii="Times" w:hAnsi="Times" w:cs="Times New Roman"/>
          <w:lang w:val="bs-Latn-BA"/>
        </w:rPr>
        <w:t>Excel. Excel data were used to create tables and graphs.</w:t>
      </w:r>
    </w:p>
    <w:p w14:paraId="41AAC299" w14:textId="77777777" w:rsidR="009D43A0" w:rsidRPr="00C51DF2" w:rsidRDefault="009D43A0" w:rsidP="00C51DF2">
      <w:pPr>
        <w:spacing w:line="240" w:lineRule="auto"/>
        <w:jc w:val="both"/>
        <w:rPr>
          <w:rFonts w:ascii="Times" w:hAnsi="Times" w:cs="Times New Roman"/>
          <w:lang w:val="bs-Latn-BA"/>
        </w:rPr>
      </w:pPr>
    </w:p>
    <w:p w14:paraId="4EF8362E" w14:textId="77777777" w:rsidR="00823672" w:rsidRPr="00C51DF2" w:rsidRDefault="00823672" w:rsidP="00C51DF2">
      <w:pPr>
        <w:jc w:val="both"/>
        <w:rPr>
          <w:rFonts w:ascii="Times" w:hAnsi="Times" w:cs="Times New Roman"/>
          <w:b/>
          <w:lang w:val="bs-Latn-BA"/>
        </w:rPr>
      </w:pPr>
      <w:r w:rsidRPr="00C51DF2">
        <w:rPr>
          <w:rFonts w:ascii="Times" w:hAnsi="Times" w:cs="Times New Roman"/>
          <w:b/>
          <w:lang w:val="bs-Latn-BA"/>
        </w:rPr>
        <w:t xml:space="preserve">Results </w:t>
      </w:r>
    </w:p>
    <w:p w14:paraId="2343714F" w14:textId="77777777" w:rsidR="00823672" w:rsidRPr="00C51DF2" w:rsidRDefault="00823672" w:rsidP="00C51DF2">
      <w:pPr>
        <w:pStyle w:val="HTMLPreformatted"/>
        <w:shd w:val="clear" w:color="auto" w:fill="FFFFFF"/>
        <w:jc w:val="both"/>
        <w:rPr>
          <w:rFonts w:ascii="Times" w:hAnsi="Times" w:cs="Times New Roman"/>
          <w:sz w:val="22"/>
          <w:szCs w:val="22"/>
        </w:rPr>
      </w:pPr>
      <w:r w:rsidRPr="00C51DF2">
        <w:rPr>
          <w:rFonts w:ascii="Times" w:hAnsi="Times" w:cs="Times New Roman"/>
          <w:sz w:val="22"/>
          <w:szCs w:val="22"/>
        </w:rPr>
        <w:t>A total of five Human Adenovirus (</w:t>
      </w:r>
      <w:proofErr w:type="spellStart"/>
      <w:r w:rsidRPr="00C51DF2">
        <w:rPr>
          <w:rFonts w:ascii="Times" w:hAnsi="Times" w:cs="Times New Roman"/>
          <w:sz w:val="22"/>
          <w:szCs w:val="22"/>
        </w:rPr>
        <w:t>HAdV</w:t>
      </w:r>
      <w:proofErr w:type="spellEnd"/>
      <w:r w:rsidRPr="00C51DF2">
        <w:rPr>
          <w:rFonts w:ascii="Times" w:hAnsi="Times" w:cs="Times New Roman"/>
          <w:sz w:val="22"/>
          <w:szCs w:val="22"/>
        </w:rPr>
        <w:t>) strains were co</w:t>
      </w:r>
      <w:r w:rsidR="00E31435" w:rsidRPr="00C51DF2">
        <w:rPr>
          <w:rFonts w:ascii="Times" w:hAnsi="Times" w:cs="Times New Roman"/>
          <w:sz w:val="22"/>
          <w:szCs w:val="22"/>
        </w:rPr>
        <w:t>mpared. T</w:t>
      </w:r>
      <w:r w:rsidRPr="00C51DF2">
        <w:rPr>
          <w:rFonts w:ascii="Times" w:hAnsi="Times" w:cs="Times New Roman"/>
          <w:sz w:val="22"/>
          <w:szCs w:val="22"/>
        </w:rPr>
        <w:t>he oldest strain was used as a reference</w:t>
      </w:r>
      <w:r w:rsidR="00FD36A2" w:rsidRPr="00C51DF2">
        <w:rPr>
          <w:rFonts w:ascii="Times" w:hAnsi="Times" w:cs="Times New Roman"/>
          <w:sz w:val="22"/>
          <w:szCs w:val="22"/>
        </w:rPr>
        <w:t>, in this case human adenovirus E4 strain RDU2954/New Jersey USA/1966</w:t>
      </w:r>
      <w:r w:rsidRPr="00C51DF2">
        <w:rPr>
          <w:rFonts w:ascii="Times" w:hAnsi="Times" w:cs="Times New Roman"/>
          <w:sz w:val="22"/>
          <w:szCs w:val="22"/>
        </w:rPr>
        <w:t xml:space="preserve">. As a result, four strains were compared to the </w:t>
      </w:r>
      <w:r w:rsidR="00FD36A2" w:rsidRPr="00C51DF2">
        <w:rPr>
          <w:rFonts w:ascii="Times" w:hAnsi="Times" w:cs="Times New Roman"/>
          <w:sz w:val="22"/>
          <w:szCs w:val="22"/>
        </w:rPr>
        <w:t xml:space="preserve">first one, the </w:t>
      </w:r>
      <w:r w:rsidRPr="00C51DF2">
        <w:rPr>
          <w:rFonts w:ascii="Times" w:hAnsi="Times" w:cs="Times New Roman"/>
          <w:sz w:val="22"/>
          <w:szCs w:val="22"/>
        </w:rPr>
        <w:t>old</w:t>
      </w:r>
      <w:r w:rsidR="00DF220E" w:rsidRPr="00C51DF2">
        <w:rPr>
          <w:rFonts w:ascii="Times" w:hAnsi="Times" w:cs="Times New Roman"/>
          <w:sz w:val="22"/>
          <w:szCs w:val="22"/>
        </w:rPr>
        <w:t xml:space="preserve">est. The </w:t>
      </w:r>
      <w:r w:rsidRPr="00C51DF2">
        <w:rPr>
          <w:rFonts w:ascii="Times" w:hAnsi="Times" w:cs="Times New Roman"/>
          <w:sz w:val="22"/>
          <w:szCs w:val="22"/>
        </w:rPr>
        <w:t xml:space="preserve">total length of </w:t>
      </w:r>
      <w:r w:rsidR="00DF220E" w:rsidRPr="00C51DF2">
        <w:rPr>
          <w:rFonts w:ascii="Times" w:hAnsi="Times" w:cs="Times New Roman"/>
          <w:sz w:val="22"/>
          <w:szCs w:val="22"/>
        </w:rPr>
        <w:t xml:space="preserve">sequences is </w:t>
      </w:r>
      <w:r w:rsidR="00E31435" w:rsidRPr="00C51DF2">
        <w:rPr>
          <w:rFonts w:ascii="Times" w:hAnsi="Times"/>
          <w:color w:val="000000"/>
          <w:sz w:val="22"/>
          <w:szCs w:val="22"/>
        </w:rPr>
        <w:t>35991 bp</w:t>
      </w:r>
      <w:r w:rsidRPr="00C51DF2">
        <w:rPr>
          <w:rFonts w:ascii="Times" w:hAnsi="Times" w:cs="Times New Roman"/>
          <w:sz w:val="22"/>
          <w:szCs w:val="22"/>
        </w:rPr>
        <w:t xml:space="preserve">, with </w:t>
      </w:r>
      <w:r w:rsidR="00866DDF" w:rsidRPr="00C51DF2">
        <w:rPr>
          <w:rFonts w:ascii="Times" w:hAnsi="Times" w:cs="Times New Roman"/>
          <w:sz w:val="22"/>
          <w:szCs w:val="22"/>
        </w:rPr>
        <w:t>33615 bp of coding sequence and 2663</w:t>
      </w:r>
      <w:r w:rsidRPr="00C51DF2">
        <w:rPr>
          <w:rFonts w:ascii="Times" w:hAnsi="Times" w:cs="Times New Roman"/>
          <w:sz w:val="22"/>
          <w:szCs w:val="22"/>
        </w:rPr>
        <w:t xml:space="preserve"> bp of non-coding sequence</w:t>
      </w:r>
      <w:r w:rsidR="00DF220E" w:rsidRPr="00C51DF2">
        <w:rPr>
          <w:rFonts w:ascii="Times" w:hAnsi="Times" w:cs="Times New Roman"/>
          <w:sz w:val="22"/>
          <w:szCs w:val="22"/>
        </w:rPr>
        <w:t>s</w:t>
      </w:r>
      <w:r w:rsidRPr="00C51DF2">
        <w:rPr>
          <w:rFonts w:ascii="Times" w:hAnsi="Times" w:cs="Times New Roman"/>
          <w:sz w:val="22"/>
          <w:szCs w:val="22"/>
        </w:rPr>
        <w:t>. Similarity, mutations, transition/transversion ratios (TT ratios), gaps, insertions, and deletions</w:t>
      </w:r>
      <w:r w:rsidR="00FD36A2" w:rsidRPr="00C51DF2">
        <w:rPr>
          <w:rFonts w:ascii="Times" w:hAnsi="Times" w:cs="Times New Roman"/>
          <w:sz w:val="22"/>
          <w:szCs w:val="22"/>
        </w:rPr>
        <w:t>,</w:t>
      </w:r>
      <w:r w:rsidRPr="00C51DF2">
        <w:rPr>
          <w:rFonts w:ascii="Times" w:hAnsi="Times" w:cs="Times New Roman"/>
          <w:sz w:val="22"/>
          <w:szCs w:val="22"/>
        </w:rPr>
        <w:t xml:space="preserve"> for the overall sequence as well as for coding and non-coding sections of the seque</w:t>
      </w:r>
      <w:r w:rsidR="00490F3F">
        <w:rPr>
          <w:rFonts w:ascii="Times" w:hAnsi="Times" w:cs="Times New Roman"/>
          <w:sz w:val="22"/>
          <w:szCs w:val="22"/>
        </w:rPr>
        <w:t>nce were compared to the other four</w:t>
      </w:r>
      <w:r w:rsidRPr="00C51DF2">
        <w:rPr>
          <w:rFonts w:ascii="Times" w:hAnsi="Times" w:cs="Times New Roman"/>
          <w:sz w:val="22"/>
          <w:szCs w:val="22"/>
        </w:rPr>
        <w:t xml:space="preserve"> strains.</w:t>
      </w:r>
    </w:p>
    <w:p w14:paraId="6D5E9B12" w14:textId="77777777" w:rsidR="00F17604" w:rsidRPr="00C51DF2" w:rsidRDefault="00F17604" w:rsidP="00C51DF2">
      <w:pPr>
        <w:pStyle w:val="HTMLPreformatted"/>
        <w:shd w:val="clear" w:color="auto" w:fill="FFFFFF"/>
        <w:jc w:val="both"/>
        <w:rPr>
          <w:rFonts w:ascii="Times" w:hAnsi="Times"/>
          <w:color w:val="000000"/>
          <w:sz w:val="22"/>
          <w:szCs w:val="22"/>
        </w:rPr>
      </w:pPr>
    </w:p>
    <w:p w14:paraId="616FE44B" w14:textId="77777777" w:rsidR="00AE4844" w:rsidRPr="00C51DF2" w:rsidRDefault="00C252FE" w:rsidP="00C51DF2">
      <w:pPr>
        <w:jc w:val="both"/>
        <w:rPr>
          <w:rFonts w:ascii="Times" w:hAnsi="Times" w:cs="Times New Roman"/>
        </w:rPr>
      </w:pPr>
      <w:r w:rsidRPr="00C51DF2">
        <w:rPr>
          <w:rFonts w:ascii="Times" w:hAnsi="Times" w:cs="Times New Roman"/>
        </w:rPr>
        <w:t>Strain 2 is 99.</w:t>
      </w:r>
      <w:r w:rsidR="00E032AD" w:rsidRPr="00C51DF2">
        <w:rPr>
          <w:rFonts w:ascii="Times" w:hAnsi="Times" w:cs="Times New Roman"/>
        </w:rPr>
        <w:t>96% similar to strain 1, strain 3 is 94</w:t>
      </w:r>
      <w:r w:rsidRPr="00C51DF2">
        <w:rPr>
          <w:rFonts w:ascii="Times" w:hAnsi="Times" w:cs="Times New Roman"/>
        </w:rPr>
        <w:t>.</w:t>
      </w:r>
      <w:r w:rsidR="00E032AD" w:rsidRPr="00C51DF2">
        <w:rPr>
          <w:rFonts w:ascii="Times" w:hAnsi="Times" w:cs="Times New Roman"/>
        </w:rPr>
        <w:t>37% similar to s</w:t>
      </w:r>
      <w:r w:rsidR="00AE4844" w:rsidRPr="00C51DF2">
        <w:rPr>
          <w:rFonts w:ascii="Times" w:hAnsi="Times" w:cs="Times New Roman"/>
        </w:rPr>
        <w:t>train 1, strain 4 i</w:t>
      </w:r>
      <w:r w:rsidRPr="00C51DF2">
        <w:rPr>
          <w:rFonts w:ascii="Times" w:hAnsi="Times" w:cs="Times New Roman"/>
        </w:rPr>
        <w:t>s 94.</w:t>
      </w:r>
      <w:r w:rsidR="00E032AD" w:rsidRPr="00C51DF2">
        <w:rPr>
          <w:rFonts w:ascii="Times" w:hAnsi="Times" w:cs="Times New Roman"/>
        </w:rPr>
        <w:t>36% similar to</w:t>
      </w:r>
      <w:r w:rsidR="00AE4844" w:rsidRPr="00C51DF2">
        <w:rPr>
          <w:rFonts w:ascii="Times" w:hAnsi="Times" w:cs="Times New Roman"/>
        </w:rPr>
        <w:t xml:space="preserve"> strain 1 and strain 5 is</w:t>
      </w:r>
      <w:r w:rsidRPr="00C51DF2">
        <w:rPr>
          <w:rFonts w:ascii="Times" w:hAnsi="Times" w:cs="Times New Roman"/>
        </w:rPr>
        <w:t xml:space="preserve"> 99.</w:t>
      </w:r>
      <w:r w:rsidR="00E032AD" w:rsidRPr="00C51DF2">
        <w:rPr>
          <w:rFonts w:ascii="Times" w:hAnsi="Times" w:cs="Times New Roman"/>
        </w:rPr>
        <w:t>94% similar to strain 1. Regarding the comparison of coding sequenc</w:t>
      </w:r>
      <w:r w:rsidRPr="00C51DF2">
        <w:rPr>
          <w:rFonts w:ascii="Times" w:hAnsi="Times" w:cs="Times New Roman"/>
        </w:rPr>
        <w:t>e similarity, strain 2 is 99.</w:t>
      </w:r>
      <w:r w:rsidR="00AE4844" w:rsidRPr="00C51DF2">
        <w:rPr>
          <w:rFonts w:ascii="Times" w:hAnsi="Times" w:cs="Times New Roman"/>
        </w:rPr>
        <w:t>97</w:t>
      </w:r>
      <w:r w:rsidR="00E032AD" w:rsidRPr="00C51DF2">
        <w:rPr>
          <w:rFonts w:ascii="Times" w:hAnsi="Times" w:cs="Times New Roman"/>
        </w:rPr>
        <w:t>% similar</w:t>
      </w:r>
      <w:r w:rsidRPr="00C51DF2">
        <w:rPr>
          <w:rFonts w:ascii="Times" w:hAnsi="Times" w:cs="Times New Roman"/>
        </w:rPr>
        <w:t xml:space="preserve"> to strain 1, strain 3 is 95.</w:t>
      </w:r>
      <w:r w:rsidR="00AE4844" w:rsidRPr="00C51DF2">
        <w:rPr>
          <w:rFonts w:ascii="Times" w:hAnsi="Times" w:cs="Times New Roman"/>
        </w:rPr>
        <w:t>72</w:t>
      </w:r>
      <w:r w:rsidR="00E032AD" w:rsidRPr="00C51DF2">
        <w:rPr>
          <w:rFonts w:ascii="Times" w:hAnsi="Times" w:cs="Times New Roman"/>
        </w:rPr>
        <w:t>% similar</w:t>
      </w:r>
      <w:r w:rsidR="00AE4844" w:rsidRPr="00C51DF2">
        <w:rPr>
          <w:rFonts w:ascii="Times" w:hAnsi="Times" w:cs="Times New Roman"/>
        </w:rPr>
        <w:t>, strain 4 is</w:t>
      </w:r>
      <w:r w:rsidRPr="00C51DF2">
        <w:rPr>
          <w:rFonts w:ascii="Times" w:hAnsi="Times" w:cs="Times New Roman"/>
        </w:rPr>
        <w:t xml:space="preserve"> 95.</w:t>
      </w:r>
      <w:r w:rsidR="00AE4844" w:rsidRPr="00C51DF2">
        <w:rPr>
          <w:rFonts w:ascii="Times" w:hAnsi="Times" w:cs="Times New Roman"/>
        </w:rPr>
        <w:t>71</w:t>
      </w:r>
      <w:r w:rsidRPr="00C51DF2">
        <w:rPr>
          <w:rFonts w:ascii="Times" w:hAnsi="Times" w:cs="Times New Roman"/>
        </w:rPr>
        <w:t>% similar  and strain 5 is 99.</w:t>
      </w:r>
      <w:r w:rsidR="00AE4844" w:rsidRPr="00C51DF2">
        <w:rPr>
          <w:rFonts w:ascii="Times" w:hAnsi="Times" w:cs="Times New Roman"/>
        </w:rPr>
        <w:t>97</w:t>
      </w:r>
      <w:r w:rsidR="00E032AD" w:rsidRPr="00C51DF2">
        <w:rPr>
          <w:rFonts w:ascii="Times" w:hAnsi="Times" w:cs="Times New Roman"/>
        </w:rPr>
        <w:t xml:space="preserve">% similar to strain 1. Regarding </w:t>
      </w:r>
      <w:r w:rsidR="00AE4844" w:rsidRPr="00C51DF2">
        <w:rPr>
          <w:rFonts w:ascii="Times" w:hAnsi="Times" w:cs="Times New Roman"/>
        </w:rPr>
        <w:t xml:space="preserve">the </w:t>
      </w:r>
      <w:r w:rsidR="00E032AD" w:rsidRPr="00C51DF2">
        <w:rPr>
          <w:rFonts w:ascii="Times" w:hAnsi="Times" w:cs="Times New Roman"/>
        </w:rPr>
        <w:t>non-coding sequenc</w:t>
      </w:r>
      <w:r w:rsidRPr="00C51DF2">
        <w:rPr>
          <w:rFonts w:ascii="Times" w:hAnsi="Times" w:cs="Times New Roman"/>
        </w:rPr>
        <w:t>e similarity, strain 2 is 99.</w:t>
      </w:r>
      <w:r w:rsidR="00AE4844" w:rsidRPr="00C51DF2">
        <w:rPr>
          <w:rFonts w:ascii="Times" w:hAnsi="Times" w:cs="Times New Roman"/>
        </w:rPr>
        <w:t>92</w:t>
      </w:r>
      <w:r w:rsidR="00E032AD" w:rsidRPr="00C51DF2">
        <w:rPr>
          <w:rFonts w:ascii="Times" w:hAnsi="Times" w:cs="Times New Roman"/>
        </w:rPr>
        <w:t>% similar</w:t>
      </w:r>
      <w:r w:rsidRPr="00C51DF2">
        <w:rPr>
          <w:rFonts w:ascii="Times" w:hAnsi="Times" w:cs="Times New Roman"/>
        </w:rPr>
        <w:t xml:space="preserve"> to strain 1, strain 3 is 77.</w:t>
      </w:r>
      <w:r w:rsidR="00AE4844" w:rsidRPr="00C51DF2">
        <w:rPr>
          <w:rFonts w:ascii="Times" w:hAnsi="Times" w:cs="Times New Roman"/>
        </w:rPr>
        <w:t>24</w:t>
      </w:r>
      <w:r w:rsidR="00E032AD" w:rsidRPr="00C51DF2">
        <w:rPr>
          <w:rFonts w:ascii="Times" w:hAnsi="Times" w:cs="Times New Roman"/>
        </w:rPr>
        <w:t>% similar</w:t>
      </w:r>
      <w:r w:rsidRPr="00C51DF2">
        <w:rPr>
          <w:rFonts w:ascii="Times" w:hAnsi="Times" w:cs="Times New Roman"/>
        </w:rPr>
        <w:t xml:space="preserve"> to strain 1, strain 4 is 77.</w:t>
      </w:r>
      <w:r w:rsidR="00AE4844" w:rsidRPr="00C51DF2">
        <w:rPr>
          <w:rFonts w:ascii="Times" w:hAnsi="Times" w:cs="Times New Roman"/>
        </w:rPr>
        <w:t>28</w:t>
      </w:r>
      <w:r w:rsidR="00E032AD" w:rsidRPr="00C51DF2">
        <w:rPr>
          <w:rFonts w:ascii="Times" w:hAnsi="Times" w:cs="Times New Roman"/>
        </w:rPr>
        <w:t>% similar to</w:t>
      </w:r>
      <w:r w:rsidRPr="00C51DF2">
        <w:rPr>
          <w:rFonts w:ascii="Times" w:hAnsi="Times" w:cs="Times New Roman"/>
        </w:rPr>
        <w:t xml:space="preserve"> strain 1 and strain 5 is 99.</w:t>
      </w:r>
      <w:r w:rsidR="00AE4844" w:rsidRPr="00C51DF2">
        <w:rPr>
          <w:rFonts w:ascii="Times" w:hAnsi="Times" w:cs="Times New Roman"/>
        </w:rPr>
        <w:t>51</w:t>
      </w:r>
      <w:r w:rsidR="00E032AD" w:rsidRPr="00C51DF2">
        <w:rPr>
          <w:rFonts w:ascii="Times" w:hAnsi="Times" w:cs="Times New Roman"/>
        </w:rPr>
        <w:t>% similar to strain 1</w:t>
      </w:r>
      <w:r w:rsidR="00975ED9" w:rsidRPr="00C51DF2">
        <w:rPr>
          <w:rFonts w:ascii="Times" w:hAnsi="Times" w:cs="Times New Roman"/>
        </w:rPr>
        <w:t xml:space="preserve"> </w:t>
      </w:r>
      <w:r w:rsidR="00E66152" w:rsidRPr="00C51DF2">
        <w:rPr>
          <w:rFonts w:ascii="Times" w:hAnsi="Times" w:cs="Times New Roman"/>
        </w:rPr>
        <w:t>(calculated from</w:t>
      </w:r>
      <w:r w:rsidR="00FD36A2" w:rsidRPr="00C51DF2">
        <w:rPr>
          <w:rFonts w:ascii="Times" w:hAnsi="Times" w:cs="Times New Roman"/>
        </w:rPr>
        <w:t xml:space="preserve"> table 1)</w:t>
      </w:r>
      <w:r w:rsidR="00E032AD" w:rsidRPr="00C51DF2">
        <w:rPr>
          <w:rFonts w:ascii="Times" w:hAnsi="Times" w:cs="Times New Roman"/>
        </w:rPr>
        <w:t>.</w:t>
      </w:r>
    </w:p>
    <w:p w14:paraId="1C95FAAC" w14:textId="77777777" w:rsidR="008F6F89" w:rsidRPr="00C51DF2" w:rsidRDefault="008F6F89" w:rsidP="00C51DF2">
      <w:pPr>
        <w:jc w:val="both"/>
        <w:rPr>
          <w:rFonts w:ascii="Times" w:hAnsi="Times" w:cs="Times New Roman"/>
        </w:rPr>
      </w:pPr>
    </w:p>
    <w:p w14:paraId="40BE61C4" w14:textId="77777777" w:rsidR="00C51DF2" w:rsidRDefault="00C51DF2" w:rsidP="00C51DF2">
      <w:pPr>
        <w:jc w:val="both"/>
        <w:rPr>
          <w:rFonts w:ascii="Times" w:hAnsi="Times" w:cs="Times New Roman"/>
          <w:i/>
        </w:rPr>
      </w:pPr>
      <w:r>
        <w:rPr>
          <w:rFonts w:ascii="Times" w:hAnsi="Times" w:cs="Times New Roman"/>
          <w:i/>
        </w:rPr>
        <w:t xml:space="preserve">                </w:t>
      </w:r>
    </w:p>
    <w:p w14:paraId="62B96867" w14:textId="77777777" w:rsidR="00C51DF2" w:rsidRDefault="00C51DF2" w:rsidP="00C51DF2">
      <w:pPr>
        <w:jc w:val="both"/>
        <w:rPr>
          <w:rFonts w:ascii="Times" w:hAnsi="Times" w:cs="Times New Roman"/>
          <w:i/>
        </w:rPr>
      </w:pPr>
    </w:p>
    <w:p w14:paraId="7DE72D34" w14:textId="77777777" w:rsidR="00C51DF2" w:rsidRDefault="00C51DF2" w:rsidP="00C51DF2">
      <w:pPr>
        <w:jc w:val="both"/>
        <w:rPr>
          <w:rFonts w:ascii="Times" w:hAnsi="Times" w:cs="Times New Roman"/>
          <w:i/>
        </w:rPr>
      </w:pPr>
    </w:p>
    <w:p w14:paraId="28BE1269" w14:textId="77777777" w:rsidR="00C51DF2" w:rsidRDefault="00C51DF2" w:rsidP="00C51DF2">
      <w:pPr>
        <w:jc w:val="both"/>
        <w:rPr>
          <w:rFonts w:ascii="Times" w:hAnsi="Times" w:cs="Times New Roman"/>
          <w:i/>
        </w:rPr>
      </w:pPr>
    </w:p>
    <w:p w14:paraId="1ED51CFD" w14:textId="77777777" w:rsidR="001272AB" w:rsidRPr="00C51DF2" w:rsidRDefault="00490F3F" w:rsidP="00C51DF2">
      <w:pPr>
        <w:jc w:val="both"/>
        <w:rPr>
          <w:rFonts w:ascii="Times" w:hAnsi="Times" w:cs="Times New Roman"/>
          <w:i/>
        </w:rPr>
      </w:pPr>
      <w:r>
        <w:rPr>
          <w:rFonts w:ascii="Times" w:hAnsi="Times" w:cs="Times New Roman"/>
          <w:i/>
        </w:rPr>
        <w:lastRenderedPageBreak/>
        <w:t xml:space="preserve">              </w:t>
      </w:r>
      <w:r w:rsidR="009279E7" w:rsidRPr="00C51DF2">
        <w:rPr>
          <w:rFonts w:ascii="Times" w:hAnsi="Times" w:cs="Times New Roman"/>
          <w:i/>
        </w:rPr>
        <w:t>Table 1: Sequence similarity and comparison of coding and non-coding sequences</w:t>
      </w:r>
    </w:p>
    <w:tbl>
      <w:tblPr>
        <w:tblStyle w:val="TableGrid"/>
        <w:tblW w:w="7478" w:type="dxa"/>
        <w:jc w:val="center"/>
        <w:tblLook w:val="04A0" w:firstRow="1" w:lastRow="0" w:firstColumn="1" w:lastColumn="0" w:noHBand="0" w:noVBand="1"/>
      </w:tblPr>
      <w:tblGrid>
        <w:gridCol w:w="2625"/>
        <w:gridCol w:w="1158"/>
        <w:gridCol w:w="1708"/>
        <w:gridCol w:w="2062"/>
      </w:tblGrid>
      <w:tr w:rsidR="00E66152" w:rsidRPr="00C51DF2" w14:paraId="43BE76CE" w14:textId="77777777" w:rsidTr="00670FFC">
        <w:trPr>
          <w:jc w:val="center"/>
        </w:trPr>
        <w:tc>
          <w:tcPr>
            <w:tcW w:w="2579" w:type="dxa"/>
          </w:tcPr>
          <w:p w14:paraId="70C5DD64" w14:textId="77777777" w:rsidR="00E66152" w:rsidRPr="00C51DF2" w:rsidRDefault="00E66152" w:rsidP="00C51DF2">
            <w:pPr>
              <w:jc w:val="both"/>
              <w:rPr>
                <w:rFonts w:ascii="Times" w:hAnsi="Times" w:cs="Times New Roman"/>
                <w:b/>
              </w:rPr>
            </w:pPr>
          </w:p>
        </w:tc>
        <w:tc>
          <w:tcPr>
            <w:tcW w:w="1227" w:type="dxa"/>
          </w:tcPr>
          <w:p w14:paraId="71CB2A1B" w14:textId="77777777" w:rsidR="00E66152" w:rsidRPr="00C51DF2" w:rsidRDefault="00E66152" w:rsidP="00C51DF2">
            <w:pPr>
              <w:jc w:val="both"/>
              <w:rPr>
                <w:rFonts w:ascii="Times" w:hAnsi="Times" w:cs="Times New Roman"/>
                <w:b/>
              </w:rPr>
            </w:pPr>
            <w:r w:rsidRPr="00C51DF2">
              <w:rPr>
                <w:rFonts w:ascii="Times" w:hAnsi="Times" w:cs="Times New Roman"/>
                <w:b/>
              </w:rPr>
              <w:t>Similarity</w:t>
            </w:r>
          </w:p>
        </w:tc>
        <w:tc>
          <w:tcPr>
            <w:tcW w:w="1708" w:type="dxa"/>
          </w:tcPr>
          <w:p w14:paraId="1A1B337D" w14:textId="77777777" w:rsidR="00E66152" w:rsidRPr="00C51DF2" w:rsidRDefault="00E66152" w:rsidP="00C51DF2">
            <w:pPr>
              <w:jc w:val="both"/>
              <w:rPr>
                <w:rFonts w:ascii="Times" w:hAnsi="Times" w:cs="Times New Roman"/>
                <w:b/>
              </w:rPr>
            </w:pPr>
            <w:proofErr w:type="spellStart"/>
            <w:r w:rsidRPr="00C51DF2">
              <w:rPr>
                <w:rFonts w:ascii="Times" w:eastAsia="Times New Roman" w:hAnsi="Times" w:cs="Calibri"/>
                <w:b/>
                <w:color w:val="000000"/>
              </w:rPr>
              <w:t>CDS_Similarity</w:t>
            </w:r>
            <w:proofErr w:type="spellEnd"/>
          </w:p>
        </w:tc>
        <w:tc>
          <w:tcPr>
            <w:tcW w:w="1964" w:type="dxa"/>
            <w:vAlign w:val="bottom"/>
          </w:tcPr>
          <w:p w14:paraId="2093089F" w14:textId="77777777" w:rsidR="00E66152" w:rsidRPr="00C51DF2" w:rsidRDefault="00E66152"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nonCDS_Similarity</w:t>
            </w:r>
            <w:proofErr w:type="spellEnd"/>
          </w:p>
        </w:tc>
      </w:tr>
      <w:tr w:rsidR="00E66152" w:rsidRPr="00C51DF2" w14:paraId="73B4F5CE" w14:textId="77777777" w:rsidTr="00670FFC">
        <w:trPr>
          <w:jc w:val="center"/>
        </w:trPr>
        <w:tc>
          <w:tcPr>
            <w:tcW w:w="2579" w:type="dxa"/>
          </w:tcPr>
          <w:p w14:paraId="7CE09BC4" w14:textId="77777777" w:rsidR="00E66152" w:rsidRPr="00C51DF2" w:rsidRDefault="00E66152" w:rsidP="00C51DF2">
            <w:pPr>
              <w:jc w:val="both"/>
              <w:rPr>
                <w:rFonts w:ascii="Times" w:hAnsi="Times" w:cs="Calibri"/>
                <w:b/>
                <w:color w:val="000000"/>
              </w:rPr>
            </w:pPr>
            <w:r w:rsidRPr="00C51DF2">
              <w:rPr>
                <w:rFonts w:ascii="Times" w:hAnsi="Times" w:cs="Calibri"/>
                <w:b/>
                <w:color w:val="000000"/>
              </w:rPr>
              <w:t>Human_adenovirus_1966</w:t>
            </w:r>
          </w:p>
        </w:tc>
        <w:tc>
          <w:tcPr>
            <w:tcW w:w="1227" w:type="dxa"/>
          </w:tcPr>
          <w:p w14:paraId="4FC4B3BA" w14:textId="77777777" w:rsidR="00E66152" w:rsidRPr="00C51DF2" w:rsidRDefault="00E66152" w:rsidP="00C51DF2">
            <w:pPr>
              <w:jc w:val="both"/>
              <w:rPr>
                <w:rFonts w:ascii="Times" w:hAnsi="Times" w:cs="Times New Roman"/>
              </w:rPr>
            </w:pPr>
            <w:r w:rsidRPr="00C51DF2">
              <w:rPr>
                <w:rFonts w:ascii="Times" w:hAnsi="Times" w:cs="Times New Roman"/>
              </w:rPr>
              <w:t>1</w:t>
            </w:r>
            <w:r w:rsidR="007F47B7" w:rsidRPr="00C51DF2">
              <w:rPr>
                <w:rFonts w:ascii="Times" w:hAnsi="Times" w:cs="Times New Roman"/>
              </w:rPr>
              <w:t>.0</w:t>
            </w:r>
          </w:p>
        </w:tc>
        <w:tc>
          <w:tcPr>
            <w:tcW w:w="1708" w:type="dxa"/>
          </w:tcPr>
          <w:p w14:paraId="482FB46C" w14:textId="77777777" w:rsidR="00E66152" w:rsidRPr="00C51DF2" w:rsidRDefault="00E66152" w:rsidP="00C51DF2">
            <w:pPr>
              <w:jc w:val="both"/>
              <w:rPr>
                <w:rFonts w:ascii="Times" w:hAnsi="Times" w:cs="Times New Roman"/>
              </w:rPr>
            </w:pPr>
            <w:r w:rsidRPr="00C51DF2">
              <w:rPr>
                <w:rFonts w:ascii="Times" w:hAnsi="Times" w:cs="Times New Roman"/>
              </w:rPr>
              <w:t>1</w:t>
            </w:r>
            <w:r w:rsidR="007F47B7" w:rsidRPr="00C51DF2">
              <w:rPr>
                <w:rFonts w:ascii="Times" w:hAnsi="Times" w:cs="Times New Roman"/>
              </w:rPr>
              <w:t>.0</w:t>
            </w:r>
          </w:p>
        </w:tc>
        <w:tc>
          <w:tcPr>
            <w:tcW w:w="1964" w:type="dxa"/>
          </w:tcPr>
          <w:p w14:paraId="69296282" w14:textId="77777777" w:rsidR="00E66152" w:rsidRPr="00C51DF2" w:rsidRDefault="00E66152" w:rsidP="00C51DF2">
            <w:pPr>
              <w:jc w:val="both"/>
              <w:rPr>
                <w:rFonts w:ascii="Times" w:hAnsi="Times" w:cs="Times New Roman"/>
              </w:rPr>
            </w:pPr>
            <w:r w:rsidRPr="00C51DF2">
              <w:rPr>
                <w:rFonts w:ascii="Times" w:hAnsi="Times" w:cs="Times New Roman"/>
              </w:rPr>
              <w:t>1</w:t>
            </w:r>
            <w:r w:rsidR="007F47B7" w:rsidRPr="00C51DF2">
              <w:rPr>
                <w:rFonts w:ascii="Times" w:hAnsi="Times" w:cs="Times New Roman"/>
              </w:rPr>
              <w:t>.0</w:t>
            </w:r>
          </w:p>
        </w:tc>
      </w:tr>
      <w:tr w:rsidR="00E66152" w:rsidRPr="00C51DF2" w14:paraId="20173092" w14:textId="77777777" w:rsidTr="00670FFC">
        <w:trPr>
          <w:jc w:val="center"/>
        </w:trPr>
        <w:tc>
          <w:tcPr>
            <w:tcW w:w="2579" w:type="dxa"/>
          </w:tcPr>
          <w:p w14:paraId="0046E536" w14:textId="77777777" w:rsidR="00E66152" w:rsidRPr="00C51DF2" w:rsidRDefault="00E66152" w:rsidP="00C51DF2">
            <w:pPr>
              <w:jc w:val="both"/>
              <w:rPr>
                <w:rFonts w:ascii="Times" w:hAnsi="Times" w:cs="Calibri"/>
                <w:b/>
                <w:color w:val="000000"/>
              </w:rPr>
            </w:pPr>
            <w:r w:rsidRPr="00C51DF2">
              <w:rPr>
                <w:rFonts w:ascii="Times" w:hAnsi="Times" w:cs="Calibri"/>
                <w:b/>
                <w:color w:val="000000"/>
              </w:rPr>
              <w:t>Human_adenovirus_1971</w:t>
            </w:r>
          </w:p>
        </w:tc>
        <w:tc>
          <w:tcPr>
            <w:tcW w:w="1227" w:type="dxa"/>
          </w:tcPr>
          <w:p w14:paraId="3AD40862" w14:textId="77777777" w:rsidR="00E66152" w:rsidRPr="00C51DF2" w:rsidRDefault="007F47B7" w:rsidP="00C51DF2">
            <w:pPr>
              <w:jc w:val="both"/>
              <w:rPr>
                <w:rFonts w:ascii="Times" w:hAnsi="Times" w:cs="Times New Roman"/>
              </w:rPr>
            </w:pPr>
            <w:r w:rsidRPr="00C51DF2">
              <w:rPr>
                <w:rFonts w:ascii="Times" w:eastAsia="Times New Roman" w:hAnsi="Times" w:cs="Calibri"/>
                <w:color w:val="000000"/>
              </w:rPr>
              <w:t>1.0</w:t>
            </w:r>
          </w:p>
        </w:tc>
        <w:tc>
          <w:tcPr>
            <w:tcW w:w="1708" w:type="dxa"/>
            <w:vAlign w:val="bottom"/>
          </w:tcPr>
          <w:p w14:paraId="7352612E" w14:textId="77777777" w:rsidR="00E66152" w:rsidRPr="00C51DF2" w:rsidRDefault="007F47B7" w:rsidP="00C51DF2">
            <w:pPr>
              <w:jc w:val="both"/>
              <w:rPr>
                <w:rFonts w:ascii="Times" w:eastAsia="Times New Roman" w:hAnsi="Times" w:cs="Calibri"/>
                <w:color w:val="000000"/>
              </w:rPr>
            </w:pPr>
            <w:r w:rsidRPr="00C51DF2">
              <w:rPr>
                <w:rFonts w:ascii="Times" w:eastAsia="Times New Roman" w:hAnsi="Times" w:cs="Calibri"/>
                <w:color w:val="000000"/>
              </w:rPr>
              <w:t>1.0</w:t>
            </w:r>
          </w:p>
        </w:tc>
        <w:tc>
          <w:tcPr>
            <w:tcW w:w="1964" w:type="dxa"/>
            <w:vAlign w:val="bottom"/>
          </w:tcPr>
          <w:p w14:paraId="3A67182C" w14:textId="77777777" w:rsidR="00E66152" w:rsidRPr="00C51DF2" w:rsidRDefault="007F47B7" w:rsidP="00C51DF2">
            <w:pPr>
              <w:jc w:val="both"/>
              <w:rPr>
                <w:rFonts w:ascii="Times" w:eastAsia="Times New Roman" w:hAnsi="Times" w:cs="Calibri"/>
                <w:color w:val="000000"/>
              </w:rPr>
            </w:pPr>
            <w:r w:rsidRPr="00C51DF2">
              <w:rPr>
                <w:rFonts w:ascii="Times" w:eastAsia="Times New Roman" w:hAnsi="Times" w:cs="Calibri"/>
                <w:color w:val="000000"/>
              </w:rPr>
              <w:t>1.0</w:t>
            </w:r>
          </w:p>
        </w:tc>
      </w:tr>
      <w:tr w:rsidR="00E66152" w:rsidRPr="00C51DF2" w14:paraId="09E226EE" w14:textId="77777777" w:rsidTr="00670FFC">
        <w:trPr>
          <w:jc w:val="center"/>
        </w:trPr>
        <w:tc>
          <w:tcPr>
            <w:tcW w:w="2579" w:type="dxa"/>
          </w:tcPr>
          <w:p w14:paraId="34AF09B0" w14:textId="77777777" w:rsidR="00E66152" w:rsidRPr="00C51DF2" w:rsidRDefault="00E66152" w:rsidP="00C51DF2">
            <w:pPr>
              <w:jc w:val="both"/>
              <w:rPr>
                <w:rFonts w:ascii="Times" w:hAnsi="Times" w:cs="Calibri"/>
                <w:b/>
                <w:color w:val="000000"/>
              </w:rPr>
            </w:pPr>
            <w:r w:rsidRPr="00C51DF2">
              <w:rPr>
                <w:rFonts w:ascii="Times" w:hAnsi="Times" w:cs="Calibri"/>
                <w:b/>
                <w:color w:val="000000"/>
              </w:rPr>
              <w:t>Human_adenovirus_1995</w:t>
            </w:r>
          </w:p>
        </w:tc>
        <w:tc>
          <w:tcPr>
            <w:tcW w:w="1227" w:type="dxa"/>
            <w:vAlign w:val="bottom"/>
          </w:tcPr>
          <w:p w14:paraId="3A1364B4"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0.94</w:t>
            </w:r>
          </w:p>
        </w:tc>
        <w:tc>
          <w:tcPr>
            <w:tcW w:w="1708" w:type="dxa"/>
            <w:vAlign w:val="bottom"/>
          </w:tcPr>
          <w:p w14:paraId="150B16F9"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0.9</w:t>
            </w:r>
            <w:r w:rsidR="00607E5A" w:rsidRPr="00C51DF2">
              <w:rPr>
                <w:rFonts w:ascii="Times" w:eastAsia="Times New Roman" w:hAnsi="Times" w:cs="Calibri"/>
                <w:color w:val="000000"/>
              </w:rPr>
              <w:t>6</w:t>
            </w:r>
          </w:p>
        </w:tc>
        <w:tc>
          <w:tcPr>
            <w:tcW w:w="1964" w:type="dxa"/>
            <w:vAlign w:val="bottom"/>
          </w:tcPr>
          <w:p w14:paraId="657D102B"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0.77</w:t>
            </w:r>
          </w:p>
        </w:tc>
      </w:tr>
      <w:tr w:rsidR="00E66152" w:rsidRPr="00C51DF2" w14:paraId="752C05EE" w14:textId="77777777" w:rsidTr="00670FFC">
        <w:trPr>
          <w:jc w:val="center"/>
        </w:trPr>
        <w:tc>
          <w:tcPr>
            <w:tcW w:w="2579" w:type="dxa"/>
          </w:tcPr>
          <w:p w14:paraId="43FC1BC1" w14:textId="77777777" w:rsidR="00E66152" w:rsidRPr="00C51DF2" w:rsidRDefault="00E66152" w:rsidP="00C51DF2">
            <w:pPr>
              <w:jc w:val="both"/>
              <w:rPr>
                <w:rFonts w:ascii="Times" w:hAnsi="Times" w:cs="Calibri"/>
                <w:b/>
                <w:color w:val="000000"/>
              </w:rPr>
            </w:pPr>
            <w:r w:rsidRPr="00C51DF2">
              <w:rPr>
                <w:rFonts w:ascii="Times" w:hAnsi="Times" w:cs="Calibri"/>
                <w:b/>
                <w:color w:val="000000"/>
              </w:rPr>
              <w:t>Human_adenovirus_2002</w:t>
            </w:r>
          </w:p>
        </w:tc>
        <w:tc>
          <w:tcPr>
            <w:tcW w:w="1227" w:type="dxa"/>
            <w:vAlign w:val="bottom"/>
          </w:tcPr>
          <w:p w14:paraId="39C183CB"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0.94</w:t>
            </w:r>
          </w:p>
        </w:tc>
        <w:tc>
          <w:tcPr>
            <w:tcW w:w="1708" w:type="dxa"/>
            <w:vAlign w:val="bottom"/>
          </w:tcPr>
          <w:p w14:paraId="4FE9E3ED"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0.9</w:t>
            </w:r>
            <w:r w:rsidR="00607E5A" w:rsidRPr="00C51DF2">
              <w:rPr>
                <w:rFonts w:ascii="Times" w:eastAsia="Times New Roman" w:hAnsi="Times" w:cs="Calibri"/>
                <w:color w:val="000000"/>
              </w:rPr>
              <w:t>6</w:t>
            </w:r>
          </w:p>
        </w:tc>
        <w:tc>
          <w:tcPr>
            <w:tcW w:w="1964" w:type="dxa"/>
            <w:vAlign w:val="bottom"/>
          </w:tcPr>
          <w:p w14:paraId="5AD9EB7D" w14:textId="77777777" w:rsidR="00E66152" w:rsidRPr="00C51DF2" w:rsidRDefault="00E66152" w:rsidP="00C51DF2">
            <w:pPr>
              <w:jc w:val="both"/>
              <w:rPr>
                <w:rFonts w:ascii="Times" w:eastAsia="Times New Roman" w:hAnsi="Times" w:cs="Calibri"/>
                <w:color w:val="000000"/>
              </w:rPr>
            </w:pPr>
            <w:r w:rsidRPr="00C51DF2">
              <w:rPr>
                <w:rFonts w:ascii="Times" w:eastAsia="Times New Roman" w:hAnsi="Times" w:cs="Calibri"/>
                <w:color w:val="000000"/>
              </w:rPr>
              <w:t>0.77</w:t>
            </w:r>
          </w:p>
        </w:tc>
      </w:tr>
      <w:tr w:rsidR="00E66152" w:rsidRPr="00C51DF2" w14:paraId="26D02253" w14:textId="77777777" w:rsidTr="00670FFC">
        <w:trPr>
          <w:jc w:val="center"/>
        </w:trPr>
        <w:tc>
          <w:tcPr>
            <w:tcW w:w="2579" w:type="dxa"/>
          </w:tcPr>
          <w:p w14:paraId="34EC6E67" w14:textId="77777777" w:rsidR="00E66152" w:rsidRPr="00C51DF2" w:rsidRDefault="00E66152" w:rsidP="00C51DF2">
            <w:pPr>
              <w:jc w:val="both"/>
              <w:rPr>
                <w:rFonts w:ascii="Times" w:hAnsi="Times" w:cs="Calibri"/>
                <w:b/>
                <w:color w:val="000000"/>
              </w:rPr>
            </w:pPr>
            <w:r w:rsidRPr="00C51DF2">
              <w:rPr>
                <w:rFonts w:ascii="Times" w:hAnsi="Times" w:cs="Calibri"/>
                <w:b/>
                <w:color w:val="000000"/>
              </w:rPr>
              <w:t>Human_adenovirus_2004</w:t>
            </w:r>
          </w:p>
        </w:tc>
        <w:tc>
          <w:tcPr>
            <w:tcW w:w="1227" w:type="dxa"/>
            <w:vAlign w:val="bottom"/>
          </w:tcPr>
          <w:p w14:paraId="6D543178" w14:textId="77777777" w:rsidR="00E66152" w:rsidRPr="00C51DF2" w:rsidRDefault="007F47B7" w:rsidP="00C51DF2">
            <w:pPr>
              <w:jc w:val="both"/>
              <w:rPr>
                <w:rFonts w:ascii="Times" w:eastAsia="Times New Roman" w:hAnsi="Times" w:cs="Calibri"/>
                <w:color w:val="000000"/>
              </w:rPr>
            </w:pPr>
            <w:r w:rsidRPr="00C51DF2">
              <w:rPr>
                <w:rFonts w:ascii="Times" w:eastAsia="Times New Roman" w:hAnsi="Times" w:cs="Calibri"/>
                <w:color w:val="000000"/>
              </w:rPr>
              <w:t>1.0</w:t>
            </w:r>
          </w:p>
        </w:tc>
        <w:tc>
          <w:tcPr>
            <w:tcW w:w="1708" w:type="dxa"/>
            <w:vAlign w:val="bottom"/>
          </w:tcPr>
          <w:p w14:paraId="51FAB072" w14:textId="77777777" w:rsidR="00E66152" w:rsidRPr="00C51DF2" w:rsidRDefault="007F47B7" w:rsidP="00C51DF2">
            <w:pPr>
              <w:jc w:val="both"/>
              <w:rPr>
                <w:rFonts w:ascii="Times" w:eastAsia="Times New Roman" w:hAnsi="Times" w:cs="Calibri"/>
                <w:color w:val="000000"/>
              </w:rPr>
            </w:pPr>
            <w:r w:rsidRPr="00C51DF2">
              <w:rPr>
                <w:rFonts w:ascii="Times" w:eastAsia="Times New Roman" w:hAnsi="Times" w:cs="Calibri"/>
                <w:color w:val="000000"/>
              </w:rPr>
              <w:t>1.0</w:t>
            </w:r>
          </w:p>
        </w:tc>
        <w:tc>
          <w:tcPr>
            <w:tcW w:w="1964" w:type="dxa"/>
            <w:vAlign w:val="bottom"/>
          </w:tcPr>
          <w:p w14:paraId="194FD5F7" w14:textId="77777777" w:rsidR="00E66152" w:rsidRPr="00C51DF2" w:rsidRDefault="007F47B7" w:rsidP="00C51DF2">
            <w:pPr>
              <w:jc w:val="both"/>
              <w:rPr>
                <w:rFonts w:ascii="Times" w:eastAsia="Times New Roman" w:hAnsi="Times" w:cs="Calibri"/>
                <w:color w:val="000000"/>
              </w:rPr>
            </w:pPr>
            <w:r w:rsidRPr="00C51DF2">
              <w:rPr>
                <w:rFonts w:ascii="Times" w:eastAsia="Times New Roman" w:hAnsi="Times" w:cs="Calibri"/>
                <w:color w:val="000000"/>
              </w:rPr>
              <w:t>1,0</w:t>
            </w:r>
          </w:p>
        </w:tc>
      </w:tr>
    </w:tbl>
    <w:p w14:paraId="19C18978" w14:textId="77777777" w:rsidR="00E66152" w:rsidRPr="00C51DF2" w:rsidRDefault="00E66152" w:rsidP="00C51DF2">
      <w:pPr>
        <w:jc w:val="both"/>
        <w:rPr>
          <w:rFonts w:ascii="Times" w:hAnsi="Times" w:cs="Times New Roman"/>
          <w:b/>
        </w:rPr>
      </w:pPr>
    </w:p>
    <w:p w14:paraId="30C386BA" w14:textId="77777777" w:rsidR="00E66152" w:rsidRPr="00C51DF2" w:rsidRDefault="00E66152" w:rsidP="00C51DF2">
      <w:pPr>
        <w:jc w:val="both"/>
        <w:rPr>
          <w:rFonts w:ascii="Times" w:hAnsi="Times" w:cs="Times New Roman"/>
          <w:b/>
        </w:rPr>
      </w:pPr>
    </w:p>
    <w:p w14:paraId="58146802" w14:textId="77777777" w:rsidR="00E66152" w:rsidRPr="00C51DF2" w:rsidRDefault="00D970D4" w:rsidP="00C51DF2">
      <w:pPr>
        <w:jc w:val="center"/>
        <w:rPr>
          <w:rFonts w:ascii="Times" w:hAnsi="Times" w:cs="Times New Roman"/>
          <w:b/>
        </w:rPr>
      </w:pPr>
      <w:r w:rsidRPr="00C51DF2">
        <w:rPr>
          <w:rFonts w:ascii="Times" w:hAnsi="Times" w:cs="Times New Roman"/>
          <w:b/>
          <w:noProof/>
        </w:rPr>
        <w:drawing>
          <wp:inline distT="0" distB="0" distL="0" distR="0" wp14:anchorId="56C1DF0D" wp14:editId="6696DD7F">
            <wp:extent cx="4476961" cy="2689640"/>
            <wp:effectExtent l="1905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511390" cy="2710324"/>
                    </a:xfrm>
                    <a:prstGeom prst="rect">
                      <a:avLst/>
                    </a:prstGeom>
                    <a:noFill/>
                  </pic:spPr>
                </pic:pic>
              </a:graphicData>
            </a:graphic>
          </wp:inline>
        </w:drawing>
      </w:r>
    </w:p>
    <w:p w14:paraId="21E6F7C9" w14:textId="77777777" w:rsidR="00E66152" w:rsidRPr="00C51DF2" w:rsidRDefault="009279E7" w:rsidP="00C51DF2">
      <w:pPr>
        <w:jc w:val="center"/>
        <w:rPr>
          <w:rFonts w:ascii="Times" w:hAnsi="Times" w:cs="Times New Roman"/>
          <w:i/>
        </w:rPr>
      </w:pPr>
      <w:r w:rsidRPr="00C51DF2">
        <w:rPr>
          <w:rFonts w:ascii="Times" w:hAnsi="Times" w:cs="Times New Roman"/>
          <w:i/>
        </w:rPr>
        <w:t>Figure 1: representation of sequence similarity and comparison of coding and non-coding sequences</w:t>
      </w:r>
    </w:p>
    <w:p w14:paraId="34BC9271" w14:textId="77777777" w:rsidR="00E66152" w:rsidRPr="00C51DF2" w:rsidRDefault="00E66152" w:rsidP="00C51DF2">
      <w:pPr>
        <w:jc w:val="both"/>
        <w:rPr>
          <w:rFonts w:ascii="Times" w:hAnsi="Times" w:cs="Times New Roman"/>
          <w:b/>
        </w:rPr>
      </w:pPr>
    </w:p>
    <w:p w14:paraId="414ACA46" w14:textId="77777777" w:rsidR="00D57F49" w:rsidRPr="00C51DF2" w:rsidRDefault="005F3039" w:rsidP="00C51DF2">
      <w:pPr>
        <w:jc w:val="both"/>
        <w:rPr>
          <w:rFonts w:ascii="Times" w:hAnsi="Times" w:cs="Times New Roman"/>
        </w:rPr>
      </w:pPr>
      <w:r w:rsidRPr="00C51DF2">
        <w:rPr>
          <w:rFonts w:ascii="Times" w:hAnsi="Times" w:cs="Times New Roman"/>
        </w:rPr>
        <w:t xml:space="preserve">Strain 2 accumulated 12 mutations, strain 3 accumulated 2042 mutations, strain 4 accumulated 2046 mutations, and strain 5 gained 21 mutations when compared to strain 1. When coding sequence mutations were compared to strain 1, strain 2 accumulated 10 mutations, strain 3 - 1436 mutations, strain 4 - 1441 mutations, and strain 5 - 8 mutations. In comparison to strain 1, </w:t>
      </w:r>
      <w:r w:rsidR="00C252FE" w:rsidRPr="00C51DF2">
        <w:rPr>
          <w:rFonts w:ascii="Times" w:hAnsi="Times" w:cs="Times New Roman"/>
        </w:rPr>
        <w:t>strain 2 gained 2</w:t>
      </w:r>
      <w:r w:rsidRPr="00C51DF2">
        <w:rPr>
          <w:rFonts w:ascii="Times" w:hAnsi="Times" w:cs="Times New Roman"/>
        </w:rPr>
        <w:t xml:space="preserve"> non-coding mutations, strain 3 </w:t>
      </w:r>
      <w:r w:rsidR="00C252FE" w:rsidRPr="00C51DF2">
        <w:rPr>
          <w:rFonts w:ascii="Times" w:hAnsi="Times" w:cs="Times New Roman"/>
        </w:rPr>
        <w:t xml:space="preserve">- </w:t>
      </w:r>
      <w:r w:rsidRPr="00C51DF2">
        <w:rPr>
          <w:rFonts w:ascii="Times" w:hAnsi="Times" w:cs="Times New Roman"/>
        </w:rPr>
        <w:t xml:space="preserve">606 mutations, strain 4 </w:t>
      </w:r>
      <w:r w:rsidR="00C252FE" w:rsidRPr="00C51DF2">
        <w:rPr>
          <w:rFonts w:ascii="Times" w:hAnsi="Times" w:cs="Times New Roman"/>
        </w:rPr>
        <w:t xml:space="preserve">- </w:t>
      </w:r>
      <w:r w:rsidRPr="00C51DF2">
        <w:rPr>
          <w:rFonts w:ascii="Times" w:hAnsi="Times" w:cs="Times New Roman"/>
        </w:rPr>
        <w:t xml:space="preserve">605 mutations, and strain 5 </w:t>
      </w:r>
      <w:r w:rsidR="00C252FE" w:rsidRPr="00C51DF2">
        <w:rPr>
          <w:rFonts w:ascii="Times" w:hAnsi="Times" w:cs="Times New Roman"/>
        </w:rPr>
        <w:t xml:space="preserve">- </w:t>
      </w:r>
      <w:r w:rsidRPr="00C51DF2">
        <w:rPr>
          <w:rFonts w:ascii="Times" w:hAnsi="Times" w:cs="Times New Roman"/>
        </w:rPr>
        <w:t xml:space="preserve">13 mutations. </w:t>
      </w:r>
      <w:commentRangeStart w:id="1"/>
      <w:r w:rsidR="00D57F49" w:rsidRPr="00C51DF2">
        <w:rPr>
          <w:rFonts w:ascii="Times" w:hAnsi="Times" w:cs="Times New Roman"/>
        </w:rPr>
        <w:t>The total mutation rate for sequence number 2 is 0.00033</w:t>
      </w:r>
      <w:r w:rsidRPr="00C51DF2">
        <w:rPr>
          <w:rFonts w:ascii="Times" w:hAnsi="Times" w:cs="Times New Roman"/>
        </w:rPr>
        <w:t xml:space="preserve"> mutations per nucleotide, </w:t>
      </w:r>
      <w:r w:rsidR="00D57F49" w:rsidRPr="00C51DF2">
        <w:rPr>
          <w:rFonts w:ascii="Times" w:hAnsi="Times" w:cs="Times New Roman"/>
        </w:rPr>
        <w:t xml:space="preserve">for the third sequence it is 0.056 mutations, for the sequence number 4 it is </w:t>
      </w:r>
      <w:r w:rsidR="00C44322" w:rsidRPr="00C51DF2">
        <w:rPr>
          <w:rFonts w:ascii="Times" w:hAnsi="Times" w:cs="Times New Roman"/>
        </w:rPr>
        <w:t>also 0.056, and for the sequence number 5 – 0.00057 mutations per nucleotide.</w:t>
      </w:r>
      <w:r w:rsidR="00D57F49" w:rsidRPr="00C51DF2">
        <w:rPr>
          <w:rFonts w:ascii="Times" w:hAnsi="Times" w:cs="Times New Roman"/>
        </w:rPr>
        <w:t xml:space="preserve"> </w:t>
      </w:r>
      <w:r w:rsidR="00C44322" w:rsidRPr="00C51DF2">
        <w:rPr>
          <w:rFonts w:ascii="Times" w:hAnsi="Times" w:cs="Times New Roman"/>
        </w:rPr>
        <w:t>The total mutation rate for coding sequences for the second seque</w:t>
      </w:r>
      <w:r w:rsidR="00C61E5C" w:rsidRPr="00C51DF2">
        <w:rPr>
          <w:rFonts w:ascii="Times" w:hAnsi="Times" w:cs="Times New Roman"/>
        </w:rPr>
        <w:t>nce is 0.00029</w:t>
      </w:r>
      <w:r w:rsidR="00C44322" w:rsidRPr="00C51DF2">
        <w:rPr>
          <w:rFonts w:ascii="Times" w:hAnsi="Times" w:cs="Times New Roman"/>
        </w:rPr>
        <w:t xml:space="preserve">, </w:t>
      </w:r>
      <w:r w:rsidR="00C61E5C" w:rsidRPr="00C51DF2">
        <w:rPr>
          <w:rFonts w:ascii="Times" w:hAnsi="Times" w:cs="Times New Roman"/>
        </w:rPr>
        <w:t>third sequence it is 0.042</w:t>
      </w:r>
      <w:r w:rsidR="00C44322" w:rsidRPr="00C51DF2">
        <w:rPr>
          <w:rFonts w:ascii="Times" w:hAnsi="Times" w:cs="Times New Roman"/>
        </w:rPr>
        <w:t xml:space="preserve">, fourth – also </w:t>
      </w:r>
      <w:r w:rsidR="00C61E5C" w:rsidRPr="00C51DF2">
        <w:rPr>
          <w:rFonts w:ascii="Times" w:hAnsi="Times" w:cs="Times New Roman"/>
        </w:rPr>
        <w:t>0.042</w:t>
      </w:r>
      <w:r w:rsidR="00C44322" w:rsidRPr="00C51DF2">
        <w:rPr>
          <w:rFonts w:ascii="Times" w:hAnsi="Times" w:cs="Times New Roman"/>
        </w:rPr>
        <w:t>, and for the fifth sequence - 0.0002 mutations per nucleotide. Non-coding sequences seeing overall small number of</w:t>
      </w:r>
      <w:r w:rsidRPr="00C51DF2">
        <w:rPr>
          <w:rFonts w:ascii="Times" w:hAnsi="Times" w:cs="Times New Roman"/>
        </w:rPr>
        <w:t xml:space="preserve"> mutations per nucleotide</w:t>
      </w:r>
      <w:r w:rsidR="00C44322" w:rsidRPr="00C51DF2">
        <w:rPr>
          <w:rFonts w:ascii="Times" w:hAnsi="Times" w:cs="Times New Roman"/>
        </w:rPr>
        <w:t xml:space="preserve"> for all of the sequences</w:t>
      </w:r>
      <w:r w:rsidRPr="00C51DF2">
        <w:rPr>
          <w:rFonts w:ascii="Times" w:hAnsi="Times" w:cs="Times New Roman"/>
        </w:rPr>
        <w:t>.</w:t>
      </w:r>
      <w:r w:rsidR="00B1567D" w:rsidRPr="00C51DF2">
        <w:rPr>
          <w:rFonts w:ascii="Times" w:hAnsi="Times" w:cs="Times New Roman"/>
        </w:rPr>
        <w:t xml:space="preserve"> (</w:t>
      </w:r>
      <w:proofErr w:type="gramStart"/>
      <w:r w:rsidR="00B1567D" w:rsidRPr="00C51DF2">
        <w:rPr>
          <w:rFonts w:ascii="Times" w:hAnsi="Times" w:cs="Times New Roman"/>
        </w:rPr>
        <w:t>visible</w:t>
      </w:r>
      <w:proofErr w:type="gramEnd"/>
      <w:r w:rsidR="00B1567D" w:rsidRPr="00C51DF2">
        <w:rPr>
          <w:rFonts w:ascii="Times" w:hAnsi="Times" w:cs="Times New Roman"/>
        </w:rPr>
        <w:t xml:space="preserve"> and calculated in table 2)</w:t>
      </w:r>
      <w:commentRangeEnd w:id="1"/>
      <w:r w:rsidR="003272CC">
        <w:rPr>
          <w:rStyle w:val="CommentReference"/>
        </w:rPr>
        <w:commentReference w:id="1"/>
      </w:r>
    </w:p>
    <w:p w14:paraId="6D3EB55F" w14:textId="77777777" w:rsidR="008F6F89" w:rsidRPr="00C51DF2" w:rsidRDefault="008F6F89" w:rsidP="00C51DF2">
      <w:pPr>
        <w:jc w:val="both"/>
        <w:rPr>
          <w:rFonts w:ascii="Times" w:hAnsi="Times" w:cs="Times New Roman"/>
        </w:rPr>
      </w:pPr>
    </w:p>
    <w:p w14:paraId="19C0E477" w14:textId="77777777" w:rsidR="00C51DF2" w:rsidRDefault="007F4C07" w:rsidP="00C51DF2">
      <w:pPr>
        <w:jc w:val="both"/>
        <w:rPr>
          <w:rFonts w:ascii="Times" w:hAnsi="Times" w:cs="Times New Roman"/>
        </w:rPr>
      </w:pPr>
      <w:r w:rsidRPr="00C51DF2">
        <w:rPr>
          <w:rFonts w:ascii="Times" w:hAnsi="Times" w:cs="Times New Roman"/>
        </w:rPr>
        <w:t xml:space="preserve">         </w:t>
      </w:r>
    </w:p>
    <w:p w14:paraId="180972E3" w14:textId="77777777" w:rsidR="00C51DF2" w:rsidRDefault="00C51DF2" w:rsidP="00C51DF2">
      <w:pPr>
        <w:jc w:val="both"/>
        <w:rPr>
          <w:rFonts w:ascii="Times" w:hAnsi="Times" w:cs="Times New Roman"/>
        </w:rPr>
      </w:pPr>
    </w:p>
    <w:p w14:paraId="3D893725" w14:textId="77777777" w:rsidR="00C51DF2" w:rsidRDefault="00C51DF2" w:rsidP="00C51DF2">
      <w:pPr>
        <w:jc w:val="both"/>
        <w:rPr>
          <w:rFonts w:ascii="Times" w:hAnsi="Times" w:cs="Times New Roman"/>
        </w:rPr>
      </w:pPr>
    </w:p>
    <w:p w14:paraId="5415679F" w14:textId="77777777" w:rsidR="00BE0FC3" w:rsidRPr="00C51DF2" w:rsidRDefault="00C51DF2" w:rsidP="00C51DF2">
      <w:pPr>
        <w:jc w:val="both"/>
        <w:rPr>
          <w:rFonts w:ascii="Times" w:hAnsi="Times" w:cs="Times New Roman"/>
          <w:i/>
        </w:rPr>
      </w:pPr>
      <w:r>
        <w:rPr>
          <w:rFonts w:ascii="Times" w:hAnsi="Times" w:cs="Times New Roman"/>
        </w:rPr>
        <w:lastRenderedPageBreak/>
        <w:t xml:space="preserve">         </w:t>
      </w:r>
      <w:r w:rsidR="007F4C07" w:rsidRPr="00C51DF2">
        <w:rPr>
          <w:rFonts w:ascii="Times" w:hAnsi="Times" w:cs="Times New Roman"/>
        </w:rPr>
        <w:t xml:space="preserve">    </w:t>
      </w:r>
      <w:r w:rsidR="00BE0FC3" w:rsidRPr="00C51DF2">
        <w:rPr>
          <w:rFonts w:ascii="Times" w:hAnsi="Times" w:cs="Times New Roman"/>
          <w:i/>
        </w:rPr>
        <w:t xml:space="preserve">Table 2: Number of mutations (overall, in CDS and </w:t>
      </w:r>
      <w:proofErr w:type="spellStart"/>
      <w:r w:rsidR="00BE0FC3" w:rsidRPr="00C51DF2">
        <w:rPr>
          <w:rFonts w:ascii="Times" w:hAnsi="Times" w:cs="Times New Roman"/>
          <w:i/>
        </w:rPr>
        <w:t>nonCDS</w:t>
      </w:r>
      <w:proofErr w:type="spellEnd"/>
      <w:r w:rsidR="00BE0FC3" w:rsidRPr="00C51DF2">
        <w:rPr>
          <w:rFonts w:ascii="Times" w:hAnsi="Times" w:cs="Times New Roman"/>
          <w:i/>
        </w:rPr>
        <w:t>)</w:t>
      </w:r>
    </w:p>
    <w:tbl>
      <w:tblPr>
        <w:tblStyle w:val="TableGrid"/>
        <w:tblW w:w="0" w:type="auto"/>
        <w:jc w:val="center"/>
        <w:tblLook w:val="04A0" w:firstRow="1" w:lastRow="0" w:firstColumn="1" w:lastColumn="0" w:noHBand="0" w:noVBand="1"/>
      </w:tblPr>
      <w:tblGrid>
        <w:gridCol w:w="2625"/>
        <w:gridCol w:w="1251"/>
        <w:gridCol w:w="1732"/>
        <w:gridCol w:w="2087"/>
      </w:tblGrid>
      <w:tr w:rsidR="00B1567D" w:rsidRPr="00C51DF2" w14:paraId="57F0947E" w14:textId="77777777" w:rsidTr="009279E7">
        <w:trPr>
          <w:jc w:val="center"/>
        </w:trPr>
        <w:tc>
          <w:tcPr>
            <w:tcW w:w="2521" w:type="dxa"/>
          </w:tcPr>
          <w:p w14:paraId="54352F27" w14:textId="77777777" w:rsidR="00B1567D" w:rsidRPr="00C51DF2" w:rsidRDefault="00B1567D" w:rsidP="00C51DF2">
            <w:pPr>
              <w:jc w:val="both"/>
              <w:rPr>
                <w:rFonts w:ascii="Times" w:hAnsi="Times" w:cs="Times New Roman"/>
                <w:b/>
              </w:rPr>
            </w:pPr>
          </w:p>
        </w:tc>
        <w:tc>
          <w:tcPr>
            <w:tcW w:w="1251" w:type="dxa"/>
            <w:vAlign w:val="bottom"/>
          </w:tcPr>
          <w:p w14:paraId="175ED6B1" w14:textId="77777777" w:rsidR="00B1567D" w:rsidRPr="00C51DF2" w:rsidRDefault="00B1567D" w:rsidP="00C51DF2">
            <w:pPr>
              <w:jc w:val="both"/>
              <w:rPr>
                <w:rFonts w:ascii="Times" w:eastAsia="Times New Roman" w:hAnsi="Times" w:cs="Calibri"/>
                <w:b/>
                <w:color w:val="000000"/>
              </w:rPr>
            </w:pPr>
            <w:r w:rsidRPr="00C51DF2">
              <w:rPr>
                <w:rFonts w:ascii="Times" w:eastAsia="Times New Roman" w:hAnsi="Times" w:cs="Calibri"/>
                <w:b/>
                <w:color w:val="000000"/>
              </w:rPr>
              <w:t>Mutations</w:t>
            </w:r>
          </w:p>
        </w:tc>
        <w:tc>
          <w:tcPr>
            <w:tcW w:w="1714" w:type="dxa"/>
            <w:vAlign w:val="bottom"/>
          </w:tcPr>
          <w:p w14:paraId="2C5F10E1" w14:textId="77777777" w:rsidR="00B1567D" w:rsidRPr="00C51DF2" w:rsidRDefault="00B1567D"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CDS_Mutations</w:t>
            </w:r>
            <w:proofErr w:type="spellEnd"/>
          </w:p>
        </w:tc>
        <w:tc>
          <w:tcPr>
            <w:tcW w:w="2061" w:type="dxa"/>
            <w:vAlign w:val="bottom"/>
          </w:tcPr>
          <w:p w14:paraId="561753A4" w14:textId="77777777" w:rsidR="00B1567D" w:rsidRPr="00C51DF2" w:rsidRDefault="00B1567D" w:rsidP="00C51DF2">
            <w:pPr>
              <w:jc w:val="both"/>
              <w:rPr>
                <w:rFonts w:ascii="Times" w:hAnsi="Times" w:cs="Calibri"/>
                <w:b/>
                <w:color w:val="000000"/>
              </w:rPr>
            </w:pPr>
            <w:proofErr w:type="spellStart"/>
            <w:r w:rsidRPr="00C51DF2">
              <w:rPr>
                <w:rFonts w:ascii="Times" w:hAnsi="Times" w:cs="Calibri"/>
                <w:b/>
                <w:color w:val="000000"/>
              </w:rPr>
              <w:t>nonCDS_Mutations</w:t>
            </w:r>
            <w:proofErr w:type="spellEnd"/>
          </w:p>
        </w:tc>
      </w:tr>
      <w:tr w:rsidR="00B1567D" w:rsidRPr="00C51DF2" w14:paraId="483432F8" w14:textId="77777777" w:rsidTr="009279E7">
        <w:trPr>
          <w:jc w:val="center"/>
        </w:trPr>
        <w:tc>
          <w:tcPr>
            <w:tcW w:w="2521" w:type="dxa"/>
          </w:tcPr>
          <w:p w14:paraId="437D7E6A" w14:textId="77777777" w:rsidR="00B1567D" w:rsidRPr="00C51DF2" w:rsidRDefault="00B1567D" w:rsidP="00C51DF2">
            <w:pPr>
              <w:jc w:val="both"/>
              <w:rPr>
                <w:rFonts w:ascii="Times" w:hAnsi="Times" w:cs="Calibri"/>
                <w:b/>
                <w:color w:val="000000"/>
              </w:rPr>
            </w:pPr>
            <w:r w:rsidRPr="00C51DF2">
              <w:rPr>
                <w:rFonts w:ascii="Times" w:hAnsi="Times" w:cs="Calibri"/>
                <w:b/>
                <w:color w:val="000000"/>
              </w:rPr>
              <w:t>Human_adenovirus_1966</w:t>
            </w:r>
          </w:p>
        </w:tc>
        <w:tc>
          <w:tcPr>
            <w:tcW w:w="1251" w:type="dxa"/>
          </w:tcPr>
          <w:p w14:paraId="40677DC7" w14:textId="77777777" w:rsidR="00B1567D" w:rsidRPr="00C51DF2" w:rsidRDefault="00B1567D" w:rsidP="00C51DF2">
            <w:pPr>
              <w:jc w:val="both"/>
              <w:rPr>
                <w:rFonts w:ascii="Times" w:hAnsi="Times" w:cs="Times New Roman"/>
              </w:rPr>
            </w:pPr>
            <w:r w:rsidRPr="00C51DF2">
              <w:rPr>
                <w:rFonts w:ascii="Times" w:hAnsi="Times" w:cs="Times New Roman"/>
              </w:rPr>
              <w:t>0</w:t>
            </w:r>
          </w:p>
        </w:tc>
        <w:tc>
          <w:tcPr>
            <w:tcW w:w="1714" w:type="dxa"/>
          </w:tcPr>
          <w:p w14:paraId="5D5109E4" w14:textId="77777777" w:rsidR="00B1567D" w:rsidRPr="00C51DF2" w:rsidRDefault="00B1567D" w:rsidP="00C51DF2">
            <w:pPr>
              <w:jc w:val="both"/>
              <w:rPr>
                <w:rFonts w:ascii="Times" w:hAnsi="Times" w:cs="Times New Roman"/>
              </w:rPr>
            </w:pPr>
            <w:r w:rsidRPr="00C51DF2">
              <w:rPr>
                <w:rFonts w:ascii="Times" w:hAnsi="Times" w:cs="Times New Roman"/>
              </w:rPr>
              <w:t>0</w:t>
            </w:r>
          </w:p>
        </w:tc>
        <w:tc>
          <w:tcPr>
            <w:tcW w:w="2061" w:type="dxa"/>
          </w:tcPr>
          <w:p w14:paraId="08F55E6D" w14:textId="77777777" w:rsidR="00B1567D" w:rsidRPr="00C51DF2" w:rsidRDefault="00B1567D" w:rsidP="00C51DF2">
            <w:pPr>
              <w:jc w:val="both"/>
              <w:rPr>
                <w:rFonts w:ascii="Times" w:hAnsi="Times" w:cs="Times New Roman"/>
              </w:rPr>
            </w:pPr>
            <w:r w:rsidRPr="00C51DF2">
              <w:rPr>
                <w:rFonts w:ascii="Times" w:hAnsi="Times" w:cs="Times New Roman"/>
              </w:rPr>
              <w:t>0</w:t>
            </w:r>
          </w:p>
        </w:tc>
      </w:tr>
      <w:tr w:rsidR="00B1567D" w:rsidRPr="00C51DF2" w14:paraId="0EED14BC" w14:textId="77777777" w:rsidTr="009279E7">
        <w:trPr>
          <w:jc w:val="center"/>
        </w:trPr>
        <w:tc>
          <w:tcPr>
            <w:tcW w:w="2521" w:type="dxa"/>
          </w:tcPr>
          <w:p w14:paraId="159436DA" w14:textId="77777777" w:rsidR="00B1567D" w:rsidRPr="00C51DF2" w:rsidRDefault="00B1567D" w:rsidP="00C51DF2">
            <w:pPr>
              <w:jc w:val="both"/>
              <w:rPr>
                <w:rFonts w:ascii="Times" w:hAnsi="Times" w:cs="Calibri"/>
                <w:b/>
                <w:color w:val="000000"/>
              </w:rPr>
            </w:pPr>
            <w:r w:rsidRPr="00C51DF2">
              <w:rPr>
                <w:rFonts w:ascii="Times" w:hAnsi="Times" w:cs="Calibri"/>
                <w:b/>
                <w:color w:val="000000"/>
              </w:rPr>
              <w:t>Human_adenovirus_1971</w:t>
            </w:r>
          </w:p>
        </w:tc>
        <w:tc>
          <w:tcPr>
            <w:tcW w:w="1251" w:type="dxa"/>
            <w:vAlign w:val="bottom"/>
          </w:tcPr>
          <w:p w14:paraId="72090C1B"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12</w:t>
            </w:r>
          </w:p>
        </w:tc>
        <w:tc>
          <w:tcPr>
            <w:tcW w:w="1714" w:type="dxa"/>
            <w:vAlign w:val="bottom"/>
          </w:tcPr>
          <w:p w14:paraId="60224983"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10</w:t>
            </w:r>
          </w:p>
        </w:tc>
        <w:tc>
          <w:tcPr>
            <w:tcW w:w="2061" w:type="dxa"/>
            <w:vAlign w:val="bottom"/>
          </w:tcPr>
          <w:p w14:paraId="1E6B2166"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2</w:t>
            </w:r>
          </w:p>
        </w:tc>
      </w:tr>
      <w:tr w:rsidR="00B1567D" w:rsidRPr="00C51DF2" w14:paraId="016FB71A" w14:textId="77777777" w:rsidTr="009279E7">
        <w:trPr>
          <w:jc w:val="center"/>
        </w:trPr>
        <w:tc>
          <w:tcPr>
            <w:tcW w:w="2521" w:type="dxa"/>
          </w:tcPr>
          <w:p w14:paraId="38411922" w14:textId="77777777" w:rsidR="00B1567D" w:rsidRPr="00C51DF2" w:rsidRDefault="00B1567D" w:rsidP="00C51DF2">
            <w:pPr>
              <w:jc w:val="both"/>
              <w:rPr>
                <w:rFonts w:ascii="Times" w:hAnsi="Times" w:cs="Calibri"/>
                <w:b/>
                <w:color w:val="000000"/>
              </w:rPr>
            </w:pPr>
            <w:r w:rsidRPr="00C51DF2">
              <w:rPr>
                <w:rFonts w:ascii="Times" w:hAnsi="Times" w:cs="Calibri"/>
                <w:b/>
                <w:color w:val="000000"/>
              </w:rPr>
              <w:t>Human_adenovirus_1995</w:t>
            </w:r>
          </w:p>
        </w:tc>
        <w:tc>
          <w:tcPr>
            <w:tcW w:w="1251" w:type="dxa"/>
            <w:vAlign w:val="bottom"/>
          </w:tcPr>
          <w:p w14:paraId="346E06F8"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2042</w:t>
            </w:r>
          </w:p>
        </w:tc>
        <w:tc>
          <w:tcPr>
            <w:tcW w:w="1714" w:type="dxa"/>
            <w:vAlign w:val="bottom"/>
          </w:tcPr>
          <w:p w14:paraId="7C0E14DB"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1436</w:t>
            </w:r>
          </w:p>
        </w:tc>
        <w:tc>
          <w:tcPr>
            <w:tcW w:w="2061" w:type="dxa"/>
            <w:vAlign w:val="bottom"/>
          </w:tcPr>
          <w:p w14:paraId="434321AD"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606</w:t>
            </w:r>
          </w:p>
        </w:tc>
      </w:tr>
      <w:tr w:rsidR="00B1567D" w:rsidRPr="00C51DF2" w14:paraId="5C22BFEE" w14:textId="77777777" w:rsidTr="009279E7">
        <w:trPr>
          <w:jc w:val="center"/>
        </w:trPr>
        <w:tc>
          <w:tcPr>
            <w:tcW w:w="2521" w:type="dxa"/>
          </w:tcPr>
          <w:p w14:paraId="35D01E56" w14:textId="77777777" w:rsidR="00B1567D" w:rsidRPr="00C51DF2" w:rsidRDefault="00B1567D" w:rsidP="00C51DF2">
            <w:pPr>
              <w:jc w:val="both"/>
              <w:rPr>
                <w:rFonts w:ascii="Times" w:hAnsi="Times" w:cs="Calibri"/>
                <w:b/>
                <w:color w:val="000000"/>
              </w:rPr>
            </w:pPr>
            <w:r w:rsidRPr="00C51DF2">
              <w:rPr>
                <w:rFonts w:ascii="Times" w:hAnsi="Times" w:cs="Calibri"/>
                <w:b/>
                <w:color w:val="000000"/>
              </w:rPr>
              <w:t>Human_adenovirus_2002</w:t>
            </w:r>
          </w:p>
        </w:tc>
        <w:tc>
          <w:tcPr>
            <w:tcW w:w="1251" w:type="dxa"/>
            <w:vAlign w:val="bottom"/>
          </w:tcPr>
          <w:p w14:paraId="0C28A46F"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2046</w:t>
            </w:r>
          </w:p>
        </w:tc>
        <w:tc>
          <w:tcPr>
            <w:tcW w:w="1714" w:type="dxa"/>
            <w:vAlign w:val="bottom"/>
          </w:tcPr>
          <w:p w14:paraId="0E38F771"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1441</w:t>
            </w:r>
          </w:p>
        </w:tc>
        <w:tc>
          <w:tcPr>
            <w:tcW w:w="2061" w:type="dxa"/>
            <w:vAlign w:val="bottom"/>
          </w:tcPr>
          <w:p w14:paraId="3A79579C"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605</w:t>
            </w:r>
          </w:p>
        </w:tc>
      </w:tr>
      <w:tr w:rsidR="00B1567D" w:rsidRPr="00C51DF2" w14:paraId="2D668E3A" w14:textId="77777777" w:rsidTr="009279E7">
        <w:trPr>
          <w:jc w:val="center"/>
        </w:trPr>
        <w:tc>
          <w:tcPr>
            <w:tcW w:w="2521" w:type="dxa"/>
          </w:tcPr>
          <w:p w14:paraId="3C29F982" w14:textId="77777777" w:rsidR="00B1567D" w:rsidRPr="00C51DF2" w:rsidRDefault="00B1567D" w:rsidP="00C51DF2">
            <w:pPr>
              <w:jc w:val="both"/>
              <w:rPr>
                <w:rFonts w:ascii="Times" w:hAnsi="Times" w:cs="Calibri"/>
                <w:b/>
                <w:color w:val="000000"/>
              </w:rPr>
            </w:pPr>
            <w:r w:rsidRPr="00C51DF2">
              <w:rPr>
                <w:rFonts w:ascii="Times" w:hAnsi="Times" w:cs="Calibri"/>
                <w:b/>
                <w:color w:val="000000"/>
              </w:rPr>
              <w:t>Human_adenovirus_2004</w:t>
            </w:r>
          </w:p>
        </w:tc>
        <w:tc>
          <w:tcPr>
            <w:tcW w:w="1251" w:type="dxa"/>
            <w:vAlign w:val="bottom"/>
          </w:tcPr>
          <w:p w14:paraId="3155C738"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21</w:t>
            </w:r>
          </w:p>
        </w:tc>
        <w:tc>
          <w:tcPr>
            <w:tcW w:w="1714" w:type="dxa"/>
            <w:vAlign w:val="bottom"/>
          </w:tcPr>
          <w:p w14:paraId="42C884C3"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8</w:t>
            </w:r>
          </w:p>
        </w:tc>
        <w:tc>
          <w:tcPr>
            <w:tcW w:w="2061" w:type="dxa"/>
            <w:vAlign w:val="bottom"/>
          </w:tcPr>
          <w:p w14:paraId="219A0961" w14:textId="77777777" w:rsidR="00B1567D" w:rsidRPr="00C51DF2" w:rsidRDefault="00B1567D" w:rsidP="00C51DF2">
            <w:pPr>
              <w:jc w:val="both"/>
              <w:rPr>
                <w:rFonts w:ascii="Times" w:eastAsia="Times New Roman" w:hAnsi="Times" w:cs="Calibri"/>
                <w:color w:val="000000"/>
              </w:rPr>
            </w:pPr>
            <w:r w:rsidRPr="00C51DF2">
              <w:rPr>
                <w:rFonts w:ascii="Times" w:eastAsia="Times New Roman" w:hAnsi="Times" w:cs="Calibri"/>
                <w:color w:val="000000"/>
              </w:rPr>
              <w:t>13</w:t>
            </w:r>
          </w:p>
        </w:tc>
      </w:tr>
    </w:tbl>
    <w:p w14:paraId="526B258E" w14:textId="77777777" w:rsidR="00BE0FC3" w:rsidRPr="00C51DF2" w:rsidRDefault="00BE0FC3" w:rsidP="00C51DF2">
      <w:pPr>
        <w:jc w:val="both"/>
        <w:rPr>
          <w:rFonts w:ascii="Times" w:hAnsi="Times" w:cs="Times New Roman"/>
          <w:b/>
        </w:rPr>
      </w:pPr>
    </w:p>
    <w:p w14:paraId="738C944C" w14:textId="77777777" w:rsidR="00B1567D" w:rsidRPr="00C51DF2" w:rsidRDefault="00D970D4" w:rsidP="00C51DF2">
      <w:pPr>
        <w:jc w:val="center"/>
        <w:rPr>
          <w:rFonts w:ascii="Times" w:hAnsi="Times" w:cs="Times New Roman"/>
          <w:b/>
        </w:rPr>
      </w:pPr>
      <w:r w:rsidRPr="00C51DF2">
        <w:rPr>
          <w:rFonts w:ascii="Times" w:hAnsi="Times" w:cs="Times New Roman"/>
          <w:b/>
          <w:noProof/>
        </w:rPr>
        <w:drawing>
          <wp:inline distT="0" distB="0" distL="0" distR="0" wp14:anchorId="44BC40EE" wp14:editId="0513C49B">
            <wp:extent cx="4715933" cy="2839724"/>
            <wp:effectExtent l="19050" t="0" r="8467"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740711" cy="2854644"/>
                    </a:xfrm>
                    <a:prstGeom prst="rect">
                      <a:avLst/>
                    </a:prstGeom>
                    <a:noFill/>
                  </pic:spPr>
                </pic:pic>
              </a:graphicData>
            </a:graphic>
          </wp:inline>
        </w:drawing>
      </w:r>
    </w:p>
    <w:p w14:paraId="73220E09" w14:textId="77777777" w:rsidR="009279E7" w:rsidRPr="00C51DF2" w:rsidRDefault="009279E7" w:rsidP="00C51DF2">
      <w:pPr>
        <w:jc w:val="center"/>
        <w:rPr>
          <w:rFonts w:ascii="Times" w:hAnsi="Times" w:cs="Times New Roman"/>
          <w:i/>
        </w:rPr>
      </w:pPr>
      <w:r w:rsidRPr="00C51DF2">
        <w:rPr>
          <w:rFonts w:ascii="Times" w:hAnsi="Times" w:cs="Times New Roman"/>
          <w:i/>
        </w:rPr>
        <w:t xml:space="preserve">Figure 2: Representation of number of mutations (overall, in CDS and </w:t>
      </w:r>
      <w:proofErr w:type="spellStart"/>
      <w:r w:rsidRPr="00C51DF2">
        <w:rPr>
          <w:rFonts w:ascii="Times" w:hAnsi="Times" w:cs="Times New Roman"/>
          <w:i/>
        </w:rPr>
        <w:t>nonCDS</w:t>
      </w:r>
      <w:proofErr w:type="spellEnd"/>
      <w:r w:rsidRPr="00C51DF2">
        <w:rPr>
          <w:rFonts w:ascii="Times" w:hAnsi="Times" w:cs="Times New Roman"/>
          <w:i/>
        </w:rPr>
        <w:t>)</w:t>
      </w:r>
    </w:p>
    <w:p w14:paraId="7C8154CB" w14:textId="77777777" w:rsidR="00E66152" w:rsidRPr="00C51DF2" w:rsidRDefault="00E66152" w:rsidP="00C51DF2">
      <w:pPr>
        <w:jc w:val="both"/>
        <w:rPr>
          <w:rFonts w:ascii="Times" w:hAnsi="Times" w:cs="Times New Roman"/>
          <w:b/>
        </w:rPr>
      </w:pPr>
    </w:p>
    <w:p w14:paraId="089EF4BF" w14:textId="77777777" w:rsidR="00670FFC" w:rsidRPr="00C51DF2" w:rsidRDefault="00556B2D" w:rsidP="00C51DF2">
      <w:pPr>
        <w:jc w:val="both"/>
        <w:rPr>
          <w:rFonts w:ascii="Times" w:hAnsi="Times" w:cs="Times New Roman"/>
        </w:rPr>
      </w:pPr>
      <w:r w:rsidRPr="00C51DF2">
        <w:rPr>
          <w:rFonts w:ascii="Times" w:hAnsi="Times" w:cs="Times New Roman"/>
        </w:rPr>
        <w:t>In comparison to strain 1, the overall TT ratio for strain 2 is 1, strain 3 is 2.79, strain 4 is 2.85, and strain 5 is 0.53. In comparison to strain 1, the TT ratio for the coding sequence for strain 2 is 1, for strain 3 it is 3.7, for strain 4 it is 3.82, and for strain 5 it is 1.66. Strain 2 has a TT ratio of 0, strain 3 has a TT ratio of 0.96, strain 4 has a TT ratio of 0.97, and strain 5 has a TT ratio of 0.2.</w:t>
      </w:r>
    </w:p>
    <w:p w14:paraId="552006BF" w14:textId="77777777" w:rsidR="008F6F89" w:rsidRPr="00C51DF2" w:rsidRDefault="008F6F89" w:rsidP="00C51DF2">
      <w:pPr>
        <w:jc w:val="both"/>
        <w:rPr>
          <w:rFonts w:ascii="Times" w:hAnsi="Times" w:cs="Times New Roman"/>
        </w:rPr>
      </w:pPr>
    </w:p>
    <w:p w14:paraId="48AFB28A" w14:textId="77777777" w:rsidR="00670FFC" w:rsidRPr="00C51DF2" w:rsidRDefault="00490F3F" w:rsidP="00C51DF2">
      <w:pPr>
        <w:jc w:val="both"/>
        <w:rPr>
          <w:rFonts w:ascii="Times" w:hAnsi="Times" w:cs="Times New Roman"/>
          <w:i/>
        </w:rPr>
      </w:pPr>
      <w:r>
        <w:rPr>
          <w:rFonts w:ascii="Times" w:hAnsi="Times" w:cs="Times New Roman"/>
          <w:i/>
        </w:rPr>
        <w:t xml:space="preserve">            </w:t>
      </w:r>
      <w:r w:rsidR="003F73CC" w:rsidRPr="00C51DF2">
        <w:rPr>
          <w:rFonts w:ascii="Times" w:hAnsi="Times" w:cs="Times New Roman"/>
          <w:i/>
        </w:rPr>
        <w:t xml:space="preserve"> </w:t>
      </w:r>
      <w:r w:rsidR="00670FFC" w:rsidRPr="00C51DF2">
        <w:rPr>
          <w:rFonts w:ascii="Times" w:hAnsi="Times" w:cs="Times New Roman"/>
          <w:i/>
        </w:rPr>
        <w:t>Table 3: Transition/Transversion Ratio</w:t>
      </w:r>
    </w:p>
    <w:tbl>
      <w:tblPr>
        <w:tblStyle w:val="TableGrid"/>
        <w:tblW w:w="0" w:type="auto"/>
        <w:jc w:val="center"/>
        <w:tblLook w:val="04A0" w:firstRow="1" w:lastRow="0" w:firstColumn="1" w:lastColumn="0" w:noHBand="0" w:noVBand="1"/>
      </w:tblPr>
      <w:tblGrid>
        <w:gridCol w:w="2844"/>
        <w:gridCol w:w="1150"/>
        <w:gridCol w:w="1750"/>
        <w:gridCol w:w="1977"/>
      </w:tblGrid>
      <w:tr w:rsidR="00BE0FC3" w:rsidRPr="00C51DF2" w14:paraId="3E85D4B9" w14:textId="77777777" w:rsidTr="00670FFC">
        <w:trPr>
          <w:trHeight w:val="300"/>
          <w:jc w:val="center"/>
        </w:trPr>
        <w:tc>
          <w:tcPr>
            <w:tcW w:w="2844" w:type="dxa"/>
            <w:noWrap/>
            <w:hideMark/>
          </w:tcPr>
          <w:p w14:paraId="17613A37" w14:textId="77777777" w:rsidR="00BE0FC3" w:rsidRPr="00C51DF2" w:rsidRDefault="00BE0FC3" w:rsidP="00C51DF2">
            <w:pPr>
              <w:jc w:val="both"/>
              <w:rPr>
                <w:rFonts w:ascii="Times" w:hAnsi="Times" w:cs="Times New Roman"/>
                <w:b/>
                <w:bCs/>
              </w:rPr>
            </w:pPr>
          </w:p>
        </w:tc>
        <w:tc>
          <w:tcPr>
            <w:tcW w:w="1150" w:type="dxa"/>
            <w:noWrap/>
            <w:hideMark/>
          </w:tcPr>
          <w:p w14:paraId="080320E8" w14:textId="77777777" w:rsidR="00BE0FC3" w:rsidRPr="00C51DF2" w:rsidRDefault="00BE0FC3" w:rsidP="00C51DF2">
            <w:pPr>
              <w:jc w:val="both"/>
              <w:rPr>
                <w:rFonts w:ascii="Times" w:hAnsi="Times" w:cs="Times New Roman"/>
                <w:b/>
                <w:bCs/>
              </w:rPr>
            </w:pPr>
            <w:proofErr w:type="spellStart"/>
            <w:r w:rsidRPr="00C51DF2">
              <w:rPr>
                <w:rFonts w:ascii="Times" w:hAnsi="Times" w:cs="Times New Roman"/>
                <w:b/>
                <w:bCs/>
              </w:rPr>
              <w:t>TT_ratio</w:t>
            </w:r>
            <w:proofErr w:type="spellEnd"/>
          </w:p>
        </w:tc>
        <w:tc>
          <w:tcPr>
            <w:tcW w:w="1750" w:type="dxa"/>
            <w:noWrap/>
            <w:hideMark/>
          </w:tcPr>
          <w:p w14:paraId="7B121E59" w14:textId="77777777" w:rsidR="00BE0FC3" w:rsidRPr="00C51DF2" w:rsidRDefault="00BE0FC3" w:rsidP="00C51DF2">
            <w:pPr>
              <w:jc w:val="both"/>
              <w:rPr>
                <w:rFonts w:ascii="Times" w:hAnsi="Times" w:cs="Times New Roman"/>
                <w:b/>
                <w:bCs/>
              </w:rPr>
            </w:pPr>
            <w:proofErr w:type="spellStart"/>
            <w:r w:rsidRPr="00C51DF2">
              <w:rPr>
                <w:rFonts w:ascii="Times" w:hAnsi="Times" w:cs="Times New Roman"/>
                <w:b/>
                <w:bCs/>
              </w:rPr>
              <w:t>CDS_TT_ratio</w:t>
            </w:r>
            <w:proofErr w:type="spellEnd"/>
          </w:p>
        </w:tc>
        <w:tc>
          <w:tcPr>
            <w:tcW w:w="1798" w:type="dxa"/>
            <w:noWrap/>
            <w:hideMark/>
          </w:tcPr>
          <w:p w14:paraId="012333C6" w14:textId="77777777" w:rsidR="00BE0FC3" w:rsidRPr="00C51DF2" w:rsidRDefault="00BE0FC3" w:rsidP="00C51DF2">
            <w:pPr>
              <w:jc w:val="both"/>
              <w:rPr>
                <w:rFonts w:ascii="Times" w:hAnsi="Times" w:cs="Times New Roman"/>
                <w:b/>
                <w:bCs/>
              </w:rPr>
            </w:pPr>
            <w:proofErr w:type="spellStart"/>
            <w:r w:rsidRPr="00C51DF2">
              <w:rPr>
                <w:rFonts w:ascii="Times" w:hAnsi="Times" w:cs="Times New Roman"/>
                <w:b/>
                <w:bCs/>
              </w:rPr>
              <w:t>nonCDS_TT_ratio</w:t>
            </w:r>
            <w:proofErr w:type="spellEnd"/>
          </w:p>
        </w:tc>
      </w:tr>
      <w:tr w:rsidR="00BE0FC3" w:rsidRPr="00C51DF2" w14:paraId="518CE463" w14:textId="77777777" w:rsidTr="00670FFC">
        <w:trPr>
          <w:trHeight w:val="300"/>
          <w:jc w:val="center"/>
        </w:trPr>
        <w:tc>
          <w:tcPr>
            <w:tcW w:w="2844" w:type="dxa"/>
            <w:noWrap/>
            <w:hideMark/>
          </w:tcPr>
          <w:p w14:paraId="2F3E93FA" w14:textId="77777777" w:rsidR="00BE0FC3" w:rsidRPr="00C51DF2" w:rsidRDefault="00BE0FC3" w:rsidP="00C51DF2">
            <w:pPr>
              <w:jc w:val="both"/>
              <w:rPr>
                <w:rFonts w:ascii="Times" w:hAnsi="Times" w:cs="Times New Roman"/>
                <w:b/>
                <w:bCs/>
              </w:rPr>
            </w:pPr>
            <w:r w:rsidRPr="00C51DF2">
              <w:rPr>
                <w:rFonts w:ascii="Times" w:hAnsi="Times" w:cs="Times New Roman"/>
                <w:b/>
                <w:bCs/>
              </w:rPr>
              <w:t>Human_adenovirus_1966</w:t>
            </w:r>
          </w:p>
        </w:tc>
        <w:tc>
          <w:tcPr>
            <w:tcW w:w="1150" w:type="dxa"/>
            <w:noWrap/>
            <w:hideMark/>
          </w:tcPr>
          <w:p w14:paraId="0EBFA9CD" w14:textId="77777777" w:rsidR="00BE0FC3" w:rsidRPr="00C51DF2" w:rsidRDefault="00BE0FC3" w:rsidP="00C51DF2">
            <w:pPr>
              <w:jc w:val="both"/>
              <w:rPr>
                <w:rFonts w:ascii="Times" w:hAnsi="Times" w:cs="Times New Roman"/>
              </w:rPr>
            </w:pPr>
            <w:r w:rsidRPr="00C51DF2">
              <w:rPr>
                <w:rFonts w:ascii="Times" w:hAnsi="Times" w:cs="Times New Roman"/>
              </w:rPr>
              <w:t>0.00</w:t>
            </w:r>
          </w:p>
        </w:tc>
        <w:tc>
          <w:tcPr>
            <w:tcW w:w="1750" w:type="dxa"/>
            <w:noWrap/>
            <w:hideMark/>
          </w:tcPr>
          <w:p w14:paraId="69E1D7FD" w14:textId="77777777" w:rsidR="00BE0FC3" w:rsidRPr="00C51DF2" w:rsidRDefault="00BE0FC3" w:rsidP="00C51DF2">
            <w:pPr>
              <w:jc w:val="both"/>
              <w:rPr>
                <w:rFonts w:ascii="Times" w:hAnsi="Times" w:cs="Times New Roman"/>
              </w:rPr>
            </w:pPr>
            <w:r w:rsidRPr="00C51DF2">
              <w:rPr>
                <w:rFonts w:ascii="Times" w:hAnsi="Times" w:cs="Times New Roman"/>
              </w:rPr>
              <w:t>0.00</w:t>
            </w:r>
          </w:p>
        </w:tc>
        <w:tc>
          <w:tcPr>
            <w:tcW w:w="1798" w:type="dxa"/>
            <w:noWrap/>
            <w:hideMark/>
          </w:tcPr>
          <w:p w14:paraId="1827FFCC" w14:textId="77777777" w:rsidR="00BE0FC3" w:rsidRPr="00C51DF2" w:rsidRDefault="00BE0FC3" w:rsidP="00C51DF2">
            <w:pPr>
              <w:jc w:val="both"/>
              <w:rPr>
                <w:rFonts w:ascii="Times" w:hAnsi="Times" w:cs="Times New Roman"/>
              </w:rPr>
            </w:pPr>
            <w:r w:rsidRPr="00C51DF2">
              <w:rPr>
                <w:rFonts w:ascii="Times" w:hAnsi="Times" w:cs="Times New Roman"/>
              </w:rPr>
              <w:t>0.00</w:t>
            </w:r>
          </w:p>
        </w:tc>
      </w:tr>
      <w:tr w:rsidR="00BE0FC3" w:rsidRPr="00C51DF2" w14:paraId="2D32CD1D" w14:textId="77777777" w:rsidTr="00670FFC">
        <w:trPr>
          <w:trHeight w:val="300"/>
          <w:jc w:val="center"/>
        </w:trPr>
        <w:tc>
          <w:tcPr>
            <w:tcW w:w="2844" w:type="dxa"/>
            <w:noWrap/>
            <w:hideMark/>
          </w:tcPr>
          <w:p w14:paraId="25229B69" w14:textId="77777777" w:rsidR="00BE0FC3" w:rsidRPr="00C51DF2" w:rsidRDefault="00BE0FC3" w:rsidP="00C51DF2">
            <w:pPr>
              <w:jc w:val="both"/>
              <w:rPr>
                <w:rFonts w:ascii="Times" w:hAnsi="Times" w:cs="Times New Roman"/>
                <w:b/>
                <w:bCs/>
              </w:rPr>
            </w:pPr>
            <w:r w:rsidRPr="00C51DF2">
              <w:rPr>
                <w:rFonts w:ascii="Times" w:hAnsi="Times" w:cs="Times New Roman"/>
                <w:b/>
                <w:bCs/>
              </w:rPr>
              <w:t>Human_adenovirus_1971</w:t>
            </w:r>
          </w:p>
        </w:tc>
        <w:tc>
          <w:tcPr>
            <w:tcW w:w="1150" w:type="dxa"/>
            <w:noWrap/>
            <w:hideMark/>
          </w:tcPr>
          <w:p w14:paraId="3BB0BEC5" w14:textId="77777777" w:rsidR="00BE0FC3" w:rsidRPr="00C51DF2" w:rsidRDefault="00BE0FC3" w:rsidP="00C51DF2">
            <w:pPr>
              <w:jc w:val="both"/>
              <w:rPr>
                <w:rFonts w:ascii="Times" w:hAnsi="Times" w:cs="Times New Roman"/>
              </w:rPr>
            </w:pPr>
            <w:r w:rsidRPr="00C51DF2">
              <w:rPr>
                <w:rFonts w:ascii="Times" w:hAnsi="Times" w:cs="Times New Roman"/>
              </w:rPr>
              <w:t>1.00</w:t>
            </w:r>
          </w:p>
        </w:tc>
        <w:tc>
          <w:tcPr>
            <w:tcW w:w="1750" w:type="dxa"/>
            <w:noWrap/>
            <w:hideMark/>
          </w:tcPr>
          <w:p w14:paraId="06936B2E" w14:textId="77777777" w:rsidR="00BE0FC3" w:rsidRPr="00C51DF2" w:rsidRDefault="00BE0FC3" w:rsidP="00C51DF2">
            <w:pPr>
              <w:jc w:val="both"/>
              <w:rPr>
                <w:rFonts w:ascii="Times" w:hAnsi="Times" w:cs="Times New Roman"/>
              </w:rPr>
            </w:pPr>
            <w:r w:rsidRPr="00C51DF2">
              <w:rPr>
                <w:rFonts w:ascii="Times" w:hAnsi="Times" w:cs="Times New Roman"/>
              </w:rPr>
              <w:t>1.00</w:t>
            </w:r>
          </w:p>
        </w:tc>
        <w:tc>
          <w:tcPr>
            <w:tcW w:w="1798" w:type="dxa"/>
            <w:noWrap/>
            <w:hideMark/>
          </w:tcPr>
          <w:p w14:paraId="60836E7E" w14:textId="77777777" w:rsidR="00BE0FC3" w:rsidRPr="00C51DF2" w:rsidRDefault="00BE0FC3" w:rsidP="00C51DF2">
            <w:pPr>
              <w:jc w:val="both"/>
              <w:rPr>
                <w:rFonts w:ascii="Times" w:hAnsi="Times" w:cs="Times New Roman"/>
              </w:rPr>
            </w:pPr>
            <w:r w:rsidRPr="00C51DF2">
              <w:rPr>
                <w:rFonts w:ascii="Times" w:hAnsi="Times" w:cs="Times New Roman"/>
              </w:rPr>
              <w:t>0.00</w:t>
            </w:r>
          </w:p>
        </w:tc>
      </w:tr>
      <w:tr w:rsidR="00BE0FC3" w:rsidRPr="00C51DF2" w14:paraId="500C79E3" w14:textId="77777777" w:rsidTr="00670FFC">
        <w:trPr>
          <w:trHeight w:val="300"/>
          <w:jc w:val="center"/>
        </w:trPr>
        <w:tc>
          <w:tcPr>
            <w:tcW w:w="2844" w:type="dxa"/>
            <w:noWrap/>
            <w:hideMark/>
          </w:tcPr>
          <w:p w14:paraId="10F3963F" w14:textId="77777777" w:rsidR="00BE0FC3" w:rsidRPr="00C51DF2" w:rsidRDefault="00BE0FC3" w:rsidP="00C51DF2">
            <w:pPr>
              <w:jc w:val="both"/>
              <w:rPr>
                <w:rFonts w:ascii="Times" w:hAnsi="Times" w:cs="Times New Roman"/>
                <w:b/>
                <w:bCs/>
              </w:rPr>
            </w:pPr>
            <w:r w:rsidRPr="00C51DF2">
              <w:rPr>
                <w:rFonts w:ascii="Times" w:hAnsi="Times" w:cs="Times New Roman"/>
                <w:b/>
                <w:bCs/>
              </w:rPr>
              <w:t>Human_adenovirus_1995</w:t>
            </w:r>
          </w:p>
        </w:tc>
        <w:tc>
          <w:tcPr>
            <w:tcW w:w="1150" w:type="dxa"/>
            <w:noWrap/>
            <w:hideMark/>
          </w:tcPr>
          <w:p w14:paraId="6BD7B804" w14:textId="77777777" w:rsidR="00BE0FC3" w:rsidRPr="00C51DF2" w:rsidRDefault="00BE0FC3" w:rsidP="00C51DF2">
            <w:pPr>
              <w:jc w:val="both"/>
              <w:rPr>
                <w:rFonts w:ascii="Times" w:hAnsi="Times" w:cs="Times New Roman"/>
              </w:rPr>
            </w:pPr>
            <w:r w:rsidRPr="00C51DF2">
              <w:rPr>
                <w:rFonts w:ascii="Times" w:hAnsi="Times" w:cs="Times New Roman"/>
              </w:rPr>
              <w:t>2.79</w:t>
            </w:r>
          </w:p>
        </w:tc>
        <w:tc>
          <w:tcPr>
            <w:tcW w:w="1750" w:type="dxa"/>
            <w:noWrap/>
            <w:hideMark/>
          </w:tcPr>
          <w:p w14:paraId="4DBB5615" w14:textId="77777777" w:rsidR="00BE0FC3" w:rsidRPr="00C51DF2" w:rsidRDefault="00BE0FC3" w:rsidP="00C51DF2">
            <w:pPr>
              <w:jc w:val="both"/>
              <w:rPr>
                <w:rFonts w:ascii="Times" w:hAnsi="Times" w:cs="Times New Roman"/>
              </w:rPr>
            </w:pPr>
            <w:r w:rsidRPr="00C51DF2">
              <w:rPr>
                <w:rFonts w:ascii="Times" w:hAnsi="Times" w:cs="Times New Roman"/>
              </w:rPr>
              <w:t>3.71</w:t>
            </w:r>
          </w:p>
        </w:tc>
        <w:tc>
          <w:tcPr>
            <w:tcW w:w="1798" w:type="dxa"/>
            <w:noWrap/>
            <w:hideMark/>
          </w:tcPr>
          <w:p w14:paraId="26E23B5F" w14:textId="77777777" w:rsidR="00BE0FC3" w:rsidRPr="00C51DF2" w:rsidRDefault="00BE0FC3" w:rsidP="00C51DF2">
            <w:pPr>
              <w:jc w:val="both"/>
              <w:rPr>
                <w:rFonts w:ascii="Times" w:hAnsi="Times" w:cs="Times New Roman"/>
              </w:rPr>
            </w:pPr>
            <w:r w:rsidRPr="00C51DF2">
              <w:rPr>
                <w:rFonts w:ascii="Times" w:hAnsi="Times" w:cs="Times New Roman"/>
              </w:rPr>
              <w:t>0.97</w:t>
            </w:r>
          </w:p>
        </w:tc>
      </w:tr>
      <w:tr w:rsidR="00BE0FC3" w:rsidRPr="00C51DF2" w14:paraId="62EF84A3" w14:textId="77777777" w:rsidTr="00670FFC">
        <w:trPr>
          <w:trHeight w:val="300"/>
          <w:jc w:val="center"/>
        </w:trPr>
        <w:tc>
          <w:tcPr>
            <w:tcW w:w="2844" w:type="dxa"/>
            <w:noWrap/>
            <w:hideMark/>
          </w:tcPr>
          <w:p w14:paraId="09ACD328" w14:textId="77777777" w:rsidR="00BE0FC3" w:rsidRPr="00C51DF2" w:rsidRDefault="00BE0FC3" w:rsidP="00C51DF2">
            <w:pPr>
              <w:jc w:val="both"/>
              <w:rPr>
                <w:rFonts w:ascii="Times" w:hAnsi="Times" w:cs="Times New Roman"/>
                <w:b/>
                <w:bCs/>
              </w:rPr>
            </w:pPr>
            <w:r w:rsidRPr="00C51DF2">
              <w:rPr>
                <w:rFonts w:ascii="Times" w:hAnsi="Times" w:cs="Times New Roman"/>
                <w:b/>
                <w:bCs/>
              </w:rPr>
              <w:t>Human_adenovirus_2002</w:t>
            </w:r>
          </w:p>
        </w:tc>
        <w:tc>
          <w:tcPr>
            <w:tcW w:w="1150" w:type="dxa"/>
            <w:noWrap/>
            <w:hideMark/>
          </w:tcPr>
          <w:p w14:paraId="462D6944" w14:textId="77777777" w:rsidR="00BE0FC3" w:rsidRPr="00C51DF2" w:rsidRDefault="00BE0FC3" w:rsidP="00C51DF2">
            <w:pPr>
              <w:jc w:val="both"/>
              <w:rPr>
                <w:rFonts w:ascii="Times" w:hAnsi="Times" w:cs="Times New Roman"/>
              </w:rPr>
            </w:pPr>
            <w:r w:rsidRPr="00C51DF2">
              <w:rPr>
                <w:rFonts w:ascii="Times" w:hAnsi="Times" w:cs="Times New Roman"/>
              </w:rPr>
              <w:t>2.86</w:t>
            </w:r>
          </w:p>
        </w:tc>
        <w:tc>
          <w:tcPr>
            <w:tcW w:w="1750" w:type="dxa"/>
            <w:noWrap/>
            <w:hideMark/>
          </w:tcPr>
          <w:p w14:paraId="572C3755" w14:textId="77777777" w:rsidR="00BE0FC3" w:rsidRPr="00C51DF2" w:rsidRDefault="00BE0FC3" w:rsidP="00C51DF2">
            <w:pPr>
              <w:jc w:val="both"/>
              <w:rPr>
                <w:rFonts w:ascii="Times" w:hAnsi="Times" w:cs="Times New Roman"/>
              </w:rPr>
            </w:pPr>
            <w:r w:rsidRPr="00C51DF2">
              <w:rPr>
                <w:rFonts w:ascii="Times" w:hAnsi="Times" w:cs="Times New Roman"/>
              </w:rPr>
              <w:t>3.82</w:t>
            </w:r>
          </w:p>
        </w:tc>
        <w:tc>
          <w:tcPr>
            <w:tcW w:w="1798" w:type="dxa"/>
            <w:noWrap/>
            <w:hideMark/>
          </w:tcPr>
          <w:p w14:paraId="5653ABB8" w14:textId="77777777" w:rsidR="00BE0FC3" w:rsidRPr="00C51DF2" w:rsidRDefault="00BE0FC3" w:rsidP="00C51DF2">
            <w:pPr>
              <w:jc w:val="both"/>
              <w:rPr>
                <w:rFonts w:ascii="Times" w:hAnsi="Times" w:cs="Times New Roman"/>
              </w:rPr>
            </w:pPr>
            <w:r w:rsidRPr="00C51DF2">
              <w:rPr>
                <w:rFonts w:ascii="Times" w:hAnsi="Times" w:cs="Times New Roman"/>
              </w:rPr>
              <w:t>0.98</w:t>
            </w:r>
          </w:p>
        </w:tc>
      </w:tr>
      <w:tr w:rsidR="00BE0FC3" w:rsidRPr="00C51DF2" w14:paraId="2A1A4FCE" w14:textId="77777777" w:rsidTr="00670FFC">
        <w:trPr>
          <w:trHeight w:val="300"/>
          <w:jc w:val="center"/>
        </w:trPr>
        <w:tc>
          <w:tcPr>
            <w:tcW w:w="2844" w:type="dxa"/>
            <w:noWrap/>
            <w:hideMark/>
          </w:tcPr>
          <w:p w14:paraId="19C05668" w14:textId="77777777" w:rsidR="00BE0FC3" w:rsidRPr="00C51DF2" w:rsidRDefault="00BE0FC3" w:rsidP="00C51DF2">
            <w:pPr>
              <w:jc w:val="both"/>
              <w:rPr>
                <w:rFonts w:ascii="Times" w:hAnsi="Times" w:cs="Times New Roman"/>
                <w:b/>
                <w:bCs/>
              </w:rPr>
            </w:pPr>
            <w:r w:rsidRPr="00C51DF2">
              <w:rPr>
                <w:rFonts w:ascii="Times" w:hAnsi="Times" w:cs="Times New Roman"/>
                <w:b/>
                <w:bCs/>
              </w:rPr>
              <w:t>Human_adenovirus_2004</w:t>
            </w:r>
          </w:p>
        </w:tc>
        <w:tc>
          <w:tcPr>
            <w:tcW w:w="1150" w:type="dxa"/>
            <w:noWrap/>
            <w:hideMark/>
          </w:tcPr>
          <w:p w14:paraId="02BF8A8F" w14:textId="77777777" w:rsidR="00BE0FC3" w:rsidRPr="00C51DF2" w:rsidRDefault="00BE0FC3" w:rsidP="00C51DF2">
            <w:pPr>
              <w:jc w:val="both"/>
              <w:rPr>
                <w:rFonts w:ascii="Times" w:hAnsi="Times" w:cs="Times New Roman"/>
              </w:rPr>
            </w:pPr>
            <w:r w:rsidRPr="00C51DF2">
              <w:rPr>
                <w:rFonts w:ascii="Times" w:hAnsi="Times" w:cs="Times New Roman"/>
              </w:rPr>
              <w:t>0.54</w:t>
            </w:r>
          </w:p>
        </w:tc>
        <w:tc>
          <w:tcPr>
            <w:tcW w:w="1750" w:type="dxa"/>
            <w:noWrap/>
            <w:hideMark/>
          </w:tcPr>
          <w:p w14:paraId="09333AF6" w14:textId="77777777" w:rsidR="00BE0FC3" w:rsidRPr="00C51DF2" w:rsidRDefault="00BE0FC3" w:rsidP="00C51DF2">
            <w:pPr>
              <w:jc w:val="both"/>
              <w:rPr>
                <w:rFonts w:ascii="Times" w:hAnsi="Times" w:cs="Times New Roman"/>
              </w:rPr>
            </w:pPr>
            <w:r w:rsidRPr="00C51DF2">
              <w:rPr>
                <w:rFonts w:ascii="Times" w:hAnsi="Times" w:cs="Times New Roman"/>
              </w:rPr>
              <w:t>1.67</w:t>
            </w:r>
          </w:p>
        </w:tc>
        <w:tc>
          <w:tcPr>
            <w:tcW w:w="1798" w:type="dxa"/>
            <w:noWrap/>
            <w:hideMark/>
          </w:tcPr>
          <w:p w14:paraId="0D69ACE4" w14:textId="77777777" w:rsidR="00BE0FC3" w:rsidRPr="00C51DF2" w:rsidRDefault="00BE0FC3" w:rsidP="00C51DF2">
            <w:pPr>
              <w:jc w:val="both"/>
              <w:rPr>
                <w:rFonts w:ascii="Times" w:hAnsi="Times" w:cs="Times New Roman"/>
              </w:rPr>
            </w:pPr>
            <w:r w:rsidRPr="00C51DF2">
              <w:rPr>
                <w:rFonts w:ascii="Times" w:hAnsi="Times" w:cs="Times New Roman"/>
              </w:rPr>
              <w:t>0.20</w:t>
            </w:r>
          </w:p>
        </w:tc>
      </w:tr>
    </w:tbl>
    <w:p w14:paraId="4E746A23" w14:textId="77777777" w:rsidR="001272AB" w:rsidRPr="00C51DF2" w:rsidRDefault="001272AB" w:rsidP="00C51DF2">
      <w:pPr>
        <w:jc w:val="both"/>
        <w:rPr>
          <w:rFonts w:ascii="Times" w:hAnsi="Times" w:cs="Times New Roman"/>
        </w:rPr>
      </w:pPr>
    </w:p>
    <w:p w14:paraId="6318B02B" w14:textId="77777777" w:rsidR="00BE0FC3" w:rsidRPr="00C51DF2" w:rsidRDefault="00BE0FC3" w:rsidP="00C51DF2">
      <w:pPr>
        <w:jc w:val="both"/>
        <w:rPr>
          <w:rFonts w:ascii="Times" w:hAnsi="Times" w:cs="Times New Roman"/>
          <w:b/>
        </w:rPr>
      </w:pPr>
    </w:p>
    <w:p w14:paraId="452B55E9" w14:textId="77777777" w:rsidR="005A1059" w:rsidRPr="00C51DF2" w:rsidRDefault="00F61D2A" w:rsidP="00C51DF2">
      <w:pPr>
        <w:jc w:val="center"/>
        <w:rPr>
          <w:rFonts w:ascii="Times" w:hAnsi="Times" w:cs="Times New Roman"/>
          <w:b/>
        </w:rPr>
      </w:pPr>
      <w:r w:rsidRPr="00C51DF2">
        <w:rPr>
          <w:rFonts w:ascii="Times" w:hAnsi="Times" w:cs="Times New Roman"/>
          <w:b/>
          <w:noProof/>
        </w:rPr>
        <w:lastRenderedPageBreak/>
        <w:drawing>
          <wp:inline distT="0" distB="0" distL="0" distR="0" wp14:anchorId="626A0F20" wp14:editId="19D32DE5">
            <wp:extent cx="4218181" cy="2540000"/>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232003" cy="2548323"/>
                    </a:xfrm>
                    <a:prstGeom prst="rect">
                      <a:avLst/>
                    </a:prstGeom>
                    <a:noFill/>
                  </pic:spPr>
                </pic:pic>
              </a:graphicData>
            </a:graphic>
          </wp:inline>
        </w:drawing>
      </w:r>
    </w:p>
    <w:p w14:paraId="2A8BA1E3" w14:textId="77777777" w:rsidR="005A1059" w:rsidRPr="00C51DF2" w:rsidRDefault="009279E7" w:rsidP="00C51DF2">
      <w:pPr>
        <w:jc w:val="center"/>
        <w:rPr>
          <w:rFonts w:ascii="Times" w:hAnsi="Times" w:cs="Times New Roman"/>
          <w:i/>
        </w:rPr>
      </w:pPr>
      <w:r w:rsidRPr="00C51DF2">
        <w:rPr>
          <w:rFonts w:ascii="Times" w:hAnsi="Times" w:cs="Times New Roman"/>
          <w:i/>
        </w:rPr>
        <w:t>Figure 3:</w:t>
      </w:r>
      <w:r w:rsidR="005A1059" w:rsidRPr="00C51DF2">
        <w:rPr>
          <w:rFonts w:ascii="Times" w:hAnsi="Times" w:cs="Times New Roman"/>
          <w:i/>
        </w:rPr>
        <w:t xml:space="preserve"> representation of TT ratio</w:t>
      </w:r>
      <w:r w:rsidR="00AF0DCE" w:rsidRPr="00C51DF2">
        <w:rPr>
          <w:rFonts w:ascii="Times" w:hAnsi="Times" w:cs="Times New Roman"/>
          <w:i/>
        </w:rPr>
        <w:t>s</w:t>
      </w:r>
    </w:p>
    <w:p w14:paraId="49CE5DED" w14:textId="77777777" w:rsidR="001272AB" w:rsidRPr="00C51DF2" w:rsidRDefault="001272AB" w:rsidP="00C51DF2">
      <w:pPr>
        <w:jc w:val="both"/>
        <w:rPr>
          <w:rFonts w:ascii="Times" w:hAnsi="Times" w:cs="Times New Roman"/>
          <w:b/>
        </w:rPr>
      </w:pPr>
    </w:p>
    <w:p w14:paraId="0CF62C7C" w14:textId="77777777" w:rsidR="008F6F89" w:rsidRPr="00C51DF2" w:rsidRDefault="005F3039" w:rsidP="00C51DF2">
      <w:pPr>
        <w:jc w:val="both"/>
        <w:rPr>
          <w:rFonts w:ascii="Times" w:hAnsi="Times" w:cs="Times New Roman"/>
        </w:rPr>
      </w:pPr>
      <w:r w:rsidRPr="00C51DF2">
        <w:rPr>
          <w:rFonts w:ascii="Times" w:hAnsi="Times" w:cs="Times New Roman"/>
        </w:rPr>
        <w:t>In contrast to strain 1, strain 2 had 8 gaps, 8 insertions, and 0 deletions, strain 3 had 590 gaps, 307 insertions, and 283 deletions, strain 4 had 588 gaps, 307 insertions, and 281 deletions, and strain 5 had 1 gap, 1 insertion, and 0 deletions.</w:t>
      </w:r>
    </w:p>
    <w:p w14:paraId="5B154D4A" w14:textId="77777777" w:rsidR="00556B2D" w:rsidRPr="00C51DF2" w:rsidRDefault="00F17604" w:rsidP="00C51DF2">
      <w:pPr>
        <w:jc w:val="both"/>
        <w:rPr>
          <w:rFonts w:ascii="Times" w:hAnsi="Times" w:cs="Times New Roman"/>
        </w:rPr>
      </w:pPr>
      <w:r w:rsidRPr="00C51DF2">
        <w:rPr>
          <w:rFonts w:ascii="Times" w:hAnsi="Times" w:cs="Times New Roman"/>
        </w:rPr>
        <w:t xml:space="preserve"> </w:t>
      </w:r>
    </w:p>
    <w:p w14:paraId="5B42EB38" w14:textId="77777777" w:rsidR="001272AB" w:rsidRPr="00C51DF2" w:rsidRDefault="00490F3F" w:rsidP="00C51DF2">
      <w:pPr>
        <w:jc w:val="both"/>
        <w:rPr>
          <w:rFonts w:ascii="Times" w:hAnsi="Times" w:cs="Times New Roman"/>
          <w:i/>
        </w:rPr>
      </w:pPr>
      <w:r>
        <w:rPr>
          <w:rFonts w:ascii="Times" w:hAnsi="Times" w:cs="Times New Roman"/>
          <w:i/>
        </w:rPr>
        <w:t xml:space="preserve">                </w:t>
      </w:r>
      <w:r w:rsidR="009279E7" w:rsidRPr="00C51DF2">
        <w:rPr>
          <w:rFonts w:ascii="Times" w:hAnsi="Times" w:cs="Times New Roman"/>
          <w:i/>
        </w:rPr>
        <w:t xml:space="preserve">Table 4: Gap, insertion and deletion </w:t>
      </w:r>
      <w:commentRangeStart w:id="2"/>
      <w:proofErr w:type="spellStart"/>
      <w:r w:rsidR="009279E7" w:rsidRPr="00C51DF2">
        <w:rPr>
          <w:rFonts w:ascii="Times" w:hAnsi="Times" w:cs="Times New Roman"/>
          <w:i/>
        </w:rPr>
        <w:t>represenation</w:t>
      </w:r>
      <w:commentRangeEnd w:id="2"/>
      <w:proofErr w:type="spellEnd"/>
      <w:r w:rsidR="008F759A">
        <w:rPr>
          <w:rStyle w:val="CommentReference"/>
        </w:rPr>
        <w:commentReference w:id="2"/>
      </w:r>
    </w:p>
    <w:tbl>
      <w:tblPr>
        <w:tblStyle w:val="TableGrid"/>
        <w:tblW w:w="0" w:type="auto"/>
        <w:jc w:val="center"/>
        <w:tblLook w:val="04A0" w:firstRow="1" w:lastRow="0" w:firstColumn="1" w:lastColumn="0" w:noHBand="0" w:noVBand="1"/>
      </w:tblPr>
      <w:tblGrid>
        <w:gridCol w:w="2625"/>
        <w:gridCol w:w="1508"/>
        <w:gridCol w:w="1710"/>
        <w:gridCol w:w="1530"/>
      </w:tblGrid>
      <w:tr w:rsidR="00892A99" w:rsidRPr="00C51DF2" w14:paraId="7AAD6B7A" w14:textId="77777777" w:rsidTr="009279E7">
        <w:trPr>
          <w:jc w:val="center"/>
        </w:trPr>
        <w:tc>
          <w:tcPr>
            <w:tcW w:w="2560" w:type="dxa"/>
          </w:tcPr>
          <w:p w14:paraId="3146AD4B" w14:textId="77777777" w:rsidR="00892A99" w:rsidRPr="00C51DF2" w:rsidRDefault="00892A99" w:rsidP="00C51DF2">
            <w:pPr>
              <w:jc w:val="both"/>
              <w:rPr>
                <w:rFonts w:ascii="Times" w:hAnsi="Times" w:cs="Times New Roman"/>
              </w:rPr>
            </w:pPr>
          </w:p>
        </w:tc>
        <w:tc>
          <w:tcPr>
            <w:tcW w:w="1508" w:type="dxa"/>
            <w:vAlign w:val="bottom"/>
          </w:tcPr>
          <w:p w14:paraId="7F72E9F0" w14:textId="77777777" w:rsidR="00892A99" w:rsidRPr="00C51DF2" w:rsidRDefault="00892A99" w:rsidP="00C51DF2">
            <w:pPr>
              <w:jc w:val="both"/>
              <w:rPr>
                <w:rFonts w:ascii="Times" w:eastAsia="Times New Roman" w:hAnsi="Times" w:cs="Calibri"/>
                <w:b/>
                <w:color w:val="000000"/>
              </w:rPr>
            </w:pPr>
            <w:r w:rsidRPr="00C51DF2">
              <w:rPr>
                <w:rFonts w:ascii="Times" w:eastAsia="Times New Roman" w:hAnsi="Times" w:cs="Calibri"/>
                <w:b/>
                <w:color w:val="000000"/>
              </w:rPr>
              <w:t>Gaps</w:t>
            </w:r>
          </w:p>
        </w:tc>
        <w:tc>
          <w:tcPr>
            <w:tcW w:w="1710" w:type="dxa"/>
            <w:vAlign w:val="bottom"/>
          </w:tcPr>
          <w:p w14:paraId="76859844" w14:textId="77777777" w:rsidR="00892A99" w:rsidRPr="00C51DF2" w:rsidRDefault="00892A99" w:rsidP="00C51DF2">
            <w:pPr>
              <w:jc w:val="both"/>
              <w:rPr>
                <w:rFonts w:ascii="Times" w:eastAsia="Times New Roman" w:hAnsi="Times" w:cs="Calibri"/>
                <w:b/>
                <w:color w:val="000000"/>
              </w:rPr>
            </w:pPr>
            <w:r w:rsidRPr="00C51DF2">
              <w:rPr>
                <w:rFonts w:ascii="Times" w:eastAsia="Times New Roman" w:hAnsi="Times" w:cs="Calibri"/>
                <w:b/>
                <w:color w:val="000000"/>
              </w:rPr>
              <w:t>Insertions</w:t>
            </w:r>
          </w:p>
        </w:tc>
        <w:tc>
          <w:tcPr>
            <w:tcW w:w="1530" w:type="dxa"/>
            <w:vAlign w:val="bottom"/>
          </w:tcPr>
          <w:p w14:paraId="7E2F611C" w14:textId="77777777" w:rsidR="00892A99" w:rsidRPr="00C51DF2" w:rsidRDefault="00892A99" w:rsidP="00C51DF2">
            <w:pPr>
              <w:jc w:val="both"/>
              <w:rPr>
                <w:rFonts w:ascii="Times" w:eastAsia="Times New Roman" w:hAnsi="Times" w:cs="Calibri"/>
                <w:b/>
                <w:color w:val="000000"/>
              </w:rPr>
            </w:pPr>
            <w:r w:rsidRPr="00C51DF2">
              <w:rPr>
                <w:rFonts w:ascii="Times" w:eastAsia="Times New Roman" w:hAnsi="Times" w:cs="Calibri"/>
                <w:b/>
                <w:color w:val="000000"/>
              </w:rPr>
              <w:t>Deletions</w:t>
            </w:r>
          </w:p>
        </w:tc>
      </w:tr>
      <w:tr w:rsidR="00892A99" w:rsidRPr="00C51DF2" w14:paraId="361E2151" w14:textId="77777777" w:rsidTr="009279E7">
        <w:trPr>
          <w:jc w:val="center"/>
        </w:trPr>
        <w:tc>
          <w:tcPr>
            <w:tcW w:w="2560" w:type="dxa"/>
          </w:tcPr>
          <w:p w14:paraId="6A010E58" w14:textId="77777777" w:rsidR="00892A99" w:rsidRPr="00C51DF2" w:rsidRDefault="00892A99" w:rsidP="00C51DF2">
            <w:pPr>
              <w:jc w:val="both"/>
              <w:rPr>
                <w:rFonts w:ascii="Times" w:hAnsi="Times" w:cs="Calibri"/>
                <w:b/>
                <w:color w:val="000000"/>
              </w:rPr>
            </w:pPr>
            <w:r w:rsidRPr="00C51DF2">
              <w:rPr>
                <w:rFonts w:ascii="Times" w:hAnsi="Times" w:cs="Calibri"/>
                <w:b/>
                <w:color w:val="000000"/>
              </w:rPr>
              <w:t>Human_adenovirus_1966</w:t>
            </w:r>
          </w:p>
        </w:tc>
        <w:tc>
          <w:tcPr>
            <w:tcW w:w="1508" w:type="dxa"/>
          </w:tcPr>
          <w:p w14:paraId="45903CE1" w14:textId="77777777" w:rsidR="00892A99" w:rsidRPr="00C51DF2" w:rsidRDefault="00892A99" w:rsidP="00C51DF2">
            <w:pPr>
              <w:jc w:val="both"/>
              <w:rPr>
                <w:rFonts w:ascii="Times" w:hAnsi="Times" w:cs="Times New Roman"/>
              </w:rPr>
            </w:pPr>
            <w:r w:rsidRPr="00C51DF2">
              <w:rPr>
                <w:rFonts w:ascii="Times" w:hAnsi="Times" w:cs="Times New Roman"/>
              </w:rPr>
              <w:t>0</w:t>
            </w:r>
          </w:p>
        </w:tc>
        <w:tc>
          <w:tcPr>
            <w:tcW w:w="1710" w:type="dxa"/>
          </w:tcPr>
          <w:p w14:paraId="497C67B1" w14:textId="77777777" w:rsidR="00892A99" w:rsidRPr="00C51DF2" w:rsidRDefault="00892A99" w:rsidP="00C51DF2">
            <w:pPr>
              <w:jc w:val="both"/>
              <w:rPr>
                <w:rFonts w:ascii="Times" w:hAnsi="Times" w:cs="Times New Roman"/>
              </w:rPr>
            </w:pPr>
            <w:r w:rsidRPr="00C51DF2">
              <w:rPr>
                <w:rFonts w:ascii="Times" w:hAnsi="Times" w:cs="Times New Roman"/>
              </w:rPr>
              <w:t>0</w:t>
            </w:r>
          </w:p>
        </w:tc>
        <w:tc>
          <w:tcPr>
            <w:tcW w:w="1530" w:type="dxa"/>
          </w:tcPr>
          <w:p w14:paraId="44A2D6FA" w14:textId="77777777" w:rsidR="00892A99" w:rsidRPr="00C51DF2" w:rsidRDefault="00892A99" w:rsidP="00C51DF2">
            <w:pPr>
              <w:jc w:val="both"/>
              <w:rPr>
                <w:rFonts w:ascii="Times" w:hAnsi="Times" w:cs="Times New Roman"/>
              </w:rPr>
            </w:pPr>
            <w:r w:rsidRPr="00C51DF2">
              <w:rPr>
                <w:rFonts w:ascii="Times" w:hAnsi="Times" w:cs="Times New Roman"/>
              </w:rPr>
              <w:t>0</w:t>
            </w:r>
          </w:p>
        </w:tc>
      </w:tr>
      <w:tr w:rsidR="00892A99" w:rsidRPr="00C51DF2" w14:paraId="5548B72A" w14:textId="77777777" w:rsidTr="009279E7">
        <w:trPr>
          <w:jc w:val="center"/>
        </w:trPr>
        <w:tc>
          <w:tcPr>
            <w:tcW w:w="2560" w:type="dxa"/>
          </w:tcPr>
          <w:p w14:paraId="3CF0FADD" w14:textId="77777777" w:rsidR="00892A99" w:rsidRPr="00C51DF2" w:rsidRDefault="00892A99" w:rsidP="00C51DF2">
            <w:pPr>
              <w:jc w:val="both"/>
              <w:rPr>
                <w:rFonts w:ascii="Times" w:hAnsi="Times" w:cs="Calibri"/>
                <w:b/>
                <w:color w:val="000000"/>
              </w:rPr>
            </w:pPr>
            <w:r w:rsidRPr="00C51DF2">
              <w:rPr>
                <w:rFonts w:ascii="Times" w:hAnsi="Times" w:cs="Calibri"/>
                <w:b/>
                <w:color w:val="000000"/>
              </w:rPr>
              <w:t>Human_adenovirus_1971</w:t>
            </w:r>
          </w:p>
        </w:tc>
        <w:tc>
          <w:tcPr>
            <w:tcW w:w="1508" w:type="dxa"/>
            <w:vAlign w:val="bottom"/>
          </w:tcPr>
          <w:p w14:paraId="03D4D358"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8</w:t>
            </w:r>
          </w:p>
        </w:tc>
        <w:tc>
          <w:tcPr>
            <w:tcW w:w="1710" w:type="dxa"/>
            <w:vAlign w:val="bottom"/>
          </w:tcPr>
          <w:p w14:paraId="16BC8F65"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8</w:t>
            </w:r>
          </w:p>
        </w:tc>
        <w:tc>
          <w:tcPr>
            <w:tcW w:w="1530" w:type="dxa"/>
            <w:vAlign w:val="bottom"/>
          </w:tcPr>
          <w:p w14:paraId="5AD5C08D"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0</w:t>
            </w:r>
          </w:p>
        </w:tc>
      </w:tr>
      <w:tr w:rsidR="00892A99" w:rsidRPr="00C51DF2" w14:paraId="3B2B4BAF" w14:textId="77777777" w:rsidTr="009279E7">
        <w:trPr>
          <w:jc w:val="center"/>
        </w:trPr>
        <w:tc>
          <w:tcPr>
            <w:tcW w:w="2560" w:type="dxa"/>
          </w:tcPr>
          <w:p w14:paraId="61A7AD35" w14:textId="77777777" w:rsidR="00892A99" w:rsidRPr="00C51DF2" w:rsidRDefault="00892A99" w:rsidP="00C51DF2">
            <w:pPr>
              <w:jc w:val="both"/>
              <w:rPr>
                <w:rFonts w:ascii="Times" w:hAnsi="Times" w:cs="Calibri"/>
                <w:b/>
                <w:color w:val="000000"/>
              </w:rPr>
            </w:pPr>
            <w:r w:rsidRPr="00C51DF2">
              <w:rPr>
                <w:rFonts w:ascii="Times" w:hAnsi="Times" w:cs="Calibri"/>
                <w:b/>
                <w:color w:val="000000"/>
              </w:rPr>
              <w:t>Human_adenovirus_1995</w:t>
            </w:r>
          </w:p>
        </w:tc>
        <w:tc>
          <w:tcPr>
            <w:tcW w:w="1508" w:type="dxa"/>
            <w:vAlign w:val="bottom"/>
          </w:tcPr>
          <w:p w14:paraId="78ACBA1E"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590</w:t>
            </w:r>
          </w:p>
        </w:tc>
        <w:tc>
          <w:tcPr>
            <w:tcW w:w="1710" w:type="dxa"/>
            <w:vAlign w:val="bottom"/>
          </w:tcPr>
          <w:p w14:paraId="156D185F" w14:textId="77777777" w:rsidR="00892A99"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307</w:t>
            </w:r>
          </w:p>
        </w:tc>
        <w:tc>
          <w:tcPr>
            <w:tcW w:w="1530" w:type="dxa"/>
            <w:vAlign w:val="bottom"/>
          </w:tcPr>
          <w:p w14:paraId="154CB793"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283</w:t>
            </w:r>
          </w:p>
        </w:tc>
      </w:tr>
      <w:tr w:rsidR="00892A99" w:rsidRPr="00C51DF2" w14:paraId="6C1A203A" w14:textId="77777777" w:rsidTr="009279E7">
        <w:trPr>
          <w:jc w:val="center"/>
        </w:trPr>
        <w:tc>
          <w:tcPr>
            <w:tcW w:w="2560" w:type="dxa"/>
          </w:tcPr>
          <w:p w14:paraId="070344C8" w14:textId="77777777" w:rsidR="00892A99" w:rsidRPr="00C51DF2" w:rsidRDefault="00892A99" w:rsidP="00C51DF2">
            <w:pPr>
              <w:jc w:val="both"/>
              <w:rPr>
                <w:rFonts w:ascii="Times" w:hAnsi="Times" w:cs="Calibri"/>
                <w:b/>
                <w:color w:val="000000"/>
              </w:rPr>
            </w:pPr>
            <w:r w:rsidRPr="00C51DF2">
              <w:rPr>
                <w:rFonts w:ascii="Times" w:hAnsi="Times" w:cs="Calibri"/>
                <w:b/>
                <w:color w:val="000000"/>
              </w:rPr>
              <w:t>Human_adenovirus_2002</w:t>
            </w:r>
          </w:p>
        </w:tc>
        <w:tc>
          <w:tcPr>
            <w:tcW w:w="1508" w:type="dxa"/>
            <w:vAlign w:val="bottom"/>
          </w:tcPr>
          <w:p w14:paraId="237255B8"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588</w:t>
            </w:r>
          </w:p>
        </w:tc>
        <w:tc>
          <w:tcPr>
            <w:tcW w:w="1710" w:type="dxa"/>
            <w:vAlign w:val="bottom"/>
          </w:tcPr>
          <w:p w14:paraId="744F3BFF" w14:textId="77777777" w:rsidR="00892A99"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307</w:t>
            </w:r>
          </w:p>
        </w:tc>
        <w:tc>
          <w:tcPr>
            <w:tcW w:w="1530" w:type="dxa"/>
            <w:vAlign w:val="bottom"/>
          </w:tcPr>
          <w:p w14:paraId="1EBDA2C5"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281</w:t>
            </w:r>
          </w:p>
        </w:tc>
      </w:tr>
      <w:tr w:rsidR="00892A99" w:rsidRPr="00C51DF2" w14:paraId="20DC4A21" w14:textId="77777777" w:rsidTr="009279E7">
        <w:trPr>
          <w:jc w:val="center"/>
        </w:trPr>
        <w:tc>
          <w:tcPr>
            <w:tcW w:w="2560" w:type="dxa"/>
          </w:tcPr>
          <w:p w14:paraId="415347E8" w14:textId="77777777" w:rsidR="00892A99" w:rsidRPr="00C51DF2" w:rsidRDefault="00892A99" w:rsidP="00C51DF2">
            <w:pPr>
              <w:jc w:val="both"/>
              <w:rPr>
                <w:rFonts w:ascii="Times" w:hAnsi="Times" w:cs="Calibri"/>
                <w:b/>
                <w:color w:val="000000"/>
              </w:rPr>
            </w:pPr>
            <w:r w:rsidRPr="00C51DF2">
              <w:rPr>
                <w:rFonts w:ascii="Times" w:hAnsi="Times" w:cs="Calibri"/>
                <w:b/>
                <w:color w:val="000000"/>
              </w:rPr>
              <w:t>Human_adenovirus_2004</w:t>
            </w:r>
          </w:p>
        </w:tc>
        <w:tc>
          <w:tcPr>
            <w:tcW w:w="1508" w:type="dxa"/>
            <w:vAlign w:val="bottom"/>
          </w:tcPr>
          <w:p w14:paraId="32FA6C6B"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1</w:t>
            </w:r>
          </w:p>
        </w:tc>
        <w:tc>
          <w:tcPr>
            <w:tcW w:w="1710" w:type="dxa"/>
            <w:vAlign w:val="bottom"/>
          </w:tcPr>
          <w:p w14:paraId="4C1E163E"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1</w:t>
            </w:r>
          </w:p>
        </w:tc>
        <w:tc>
          <w:tcPr>
            <w:tcW w:w="1530" w:type="dxa"/>
            <w:vAlign w:val="bottom"/>
          </w:tcPr>
          <w:p w14:paraId="39482C67" w14:textId="77777777" w:rsidR="00892A99" w:rsidRPr="00C51DF2" w:rsidRDefault="00892A99" w:rsidP="00C51DF2">
            <w:pPr>
              <w:jc w:val="both"/>
              <w:rPr>
                <w:rFonts w:ascii="Times" w:eastAsia="Times New Roman" w:hAnsi="Times" w:cs="Calibri"/>
                <w:color w:val="000000"/>
              </w:rPr>
            </w:pPr>
            <w:r w:rsidRPr="00C51DF2">
              <w:rPr>
                <w:rFonts w:ascii="Times" w:eastAsia="Times New Roman" w:hAnsi="Times" w:cs="Calibri"/>
                <w:color w:val="000000"/>
              </w:rPr>
              <w:t>0</w:t>
            </w:r>
          </w:p>
        </w:tc>
      </w:tr>
    </w:tbl>
    <w:p w14:paraId="3E149E3E" w14:textId="77777777" w:rsidR="006137E6" w:rsidRPr="00C51DF2" w:rsidRDefault="006137E6" w:rsidP="00C51DF2">
      <w:pPr>
        <w:jc w:val="center"/>
        <w:rPr>
          <w:rFonts w:ascii="Times" w:hAnsi="Times" w:cs="Times New Roman"/>
          <w:b/>
        </w:rPr>
      </w:pPr>
    </w:p>
    <w:p w14:paraId="38078A97" w14:textId="77777777" w:rsidR="00C51DF2" w:rsidRDefault="00C51DF2" w:rsidP="00C51DF2">
      <w:pPr>
        <w:jc w:val="center"/>
        <w:rPr>
          <w:rFonts w:ascii="Times" w:hAnsi="Times" w:cs="Times New Roman"/>
        </w:rPr>
      </w:pPr>
    </w:p>
    <w:p w14:paraId="145C8312" w14:textId="77777777" w:rsidR="006137E6" w:rsidRPr="00C51DF2" w:rsidRDefault="00F61D2A" w:rsidP="00C51DF2">
      <w:pPr>
        <w:jc w:val="center"/>
        <w:rPr>
          <w:rFonts w:ascii="Times" w:hAnsi="Times" w:cs="Times New Roman"/>
        </w:rPr>
      </w:pPr>
      <w:r w:rsidRPr="00C51DF2">
        <w:rPr>
          <w:rFonts w:ascii="Times" w:hAnsi="Times" w:cs="Times New Roman"/>
          <w:noProof/>
        </w:rPr>
        <w:lastRenderedPageBreak/>
        <w:drawing>
          <wp:inline distT="0" distB="0" distL="0" distR="0" wp14:anchorId="559479EA" wp14:editId="3C15EA0A">
            <wp:extent cx="4044950" cy="2439056"/>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56444" cy="2445987"/>
                    </a:xfrm>
                    <a:prstGeom prst="rect">
                      <a:avLst/>
                    </a:prstGeom>
                    <a:noFill/>
                  </pic:spPr>
                </pic:pic>
              </a:graphicData>
            </a:graphic>
          </wp:inline>
        </w:drawing>
      </w:r>
    </w:p>
    <w:p w14:paraId="3C1D1691" w14:textId="77777777" w:rsidR="009279E7" w:rsidRPr="00C51DF2" w:rsidRDefault="009279E7" w:rsidP="00C51DF2">
      <w:pPr>
        <w:jc w:val="center"/>
        <w:rPr>
          <w:rFonts w:ascii="Times" w:hAnsi="Times" w:cs="Times New Roman"/>
          <w:i/>
        </w:rPr>
      </w:pPr>
      <w:r w:rsidRPr="00C51DF2">
        <w:rPr>
          <w:rFonts w:ascii="Times" w:hAnsi="Times" w:cs="Times New Roman"/>
          <w:i/>
        </w:rPr>
        <w:t>Figure 4: representation of gap, insertions and deletions</w:t>
      </w:r>
    </w:p>
    <w:p w14:paraId="42F78806" w14:textId="77777777" w:rsidR="001272AB" w:rsidRPr="00C51DF2" w:rsidRDefault="001272AB" w:rsidP="00C51DF2">
      <w:pPr>
        <w:jc w:val="both"/>
        <w:rPr>
          <w:rFonts w:ascii="Times" w:hAnsi="Times" w:cs="Times New Roman"/>
          <w:b/>
        </w:rPr>
      </w:pPr>
    </w:p>
    <w:p w14:paraId="2D2A35BB" w14:textId="77777777" w:rsidR="005F3039" w:rsidRPr="00C51DF2" w:rsidRDefault="005F3039" w:rsidP="00C51DF2">
      <w:pPr>
        <w:jc w:val="both"/>
        <w:rPr>
          <w:rFonts w:ascii="Times" w:hAnsi="Times" w:cs="Times New Roman"/>
        </w:rPr>
      </w:pPr>
      <w:r w:rsidRPr="00C51DF2">
        <w:rPr>
          <w:rFonts w:ascii="Times" w:hAnsi="Times" w:cs="Times New Roman"/>
        </w:rPr>
        <w:t>In terms of coding sequence gaps, insertions, and deletions, strain 2 accrued 6 gaps and 6 insertions. Strain 3 had 236 gaps and 236 insertions, whereas strain 4 had 236 gaps and 236 insertions as well. In comparison to strain 1, strain 5 accumulated 0 gaps and 0 insertions. There were no deletions in the coding sequence.</w:t>
      </w:r>
    </w:p>
    <w:p w14:paraId="475C21D2" w14:textId="77777777" w:rsidR="008F6F89" w:rsidRPr="00C51DF2" w:rsidRDefault="008F6F89" w:rsidP="00C51DF2">
      <w:pPr>
        <w:jc w:val="both"/>
        <w:rPr>
          <w:rFonts w:ascii="Times" w:hAnsi="Times" w:cs="Times New Roman"/>
        </w:rPr>
      </w:pPr>
    </w:p>
    <w:p w14:paraId="348A5BCB" w14:textId="77777777" w:rsidR="001272AB" w:rsidRPr="00C51DF2" w:rsidRDefault="00490F3F" w:rsidP="00C51DF2">
      <w:pPr>
        <w:jc w:val="both"/>
        <w:rPr>
          <w:rFonts w:ascii="Times" w:hAnsi="Times" w:cs="Times New Roman"/>
          <w:i/>
        </w:rPr>
      </w:pPr>
      <w:r>
        <w:rPr>
          <w:rFonts w:ascii="Times" w:hAnsi="Times" w:cs="Times New Roman"/>
          <w:i/>
        </w:rPr>
        <w:t xml:space="preserve">              </w:t>
      </w:r>
      <w:r w:rsidR="003F73CC" w:rsidRPr="00C51DF2">
        <w:rPr>
          <w:rFonts w:ascii="Times" w:hAnsi="Times" w:cs="Times New Roman"/>
          <w:i/>
        </w:rPr>
        <w:t xml:space="preserve"> </w:t>
      </w:r>
      <w:r w:rsidR="001E60D0" w:rsidRPr="00C51DF2">
        <w:rPr>
          <w:rFonts w:ascii="Times" w:hAnsi="Times" w:cs="Times New Roman"/>
          <w:i/>
        </w:rPr>
        <w:t>Table 5: coding sequence gaps, insertions, and deletions</w:t>
      </w:r>
    </w:p>
    <w:tbl>
      <w:tblPr>
        <w:tblStyle w:val="TableGrid"/>
        <w:tblW w:w="0" w:type="auto"/>
        <w:jc w:val="center"/>
        <w:tblLook w:val="04A0" w:firstRow="1" w:lastRow="0" w:firstColumn="1" w:lastColumn="0" w:noHBand="0" w:noVBand="1"/>
      </w:tblPr>
      <w:tblGrid>
        <w:gridCol w:w="2625"/>
        <w:gridCol w:w="1508"/>
        <w:gridCol w:w="1708"/>
        <w:gridCol w:w="1634"/>
      </w:tblGrid>
      <w:tr w:rsidR="006137E6" w:rsidRPr="00C51DF2" w14:paraId="08739DBF" w14:textId="77777777" w:rsidTr="001E60D0">
        <w:trPr>
          <w:jc w:val="center"/>
        </w:trPr>
        <w:tc>
          <w:tcPr>
            <w:tcW w:w="2560" w:type="dxa"/>
          </w:tcPr>
          <w:p w14:paraId="3AF040CE" w14:textId="77777777" w:rsidR="006137E6" w:rsidRPr="00C51DF2" w:rsidRDefault="006137E6" w:rsidP="00C51DF2">
            <w:pPr>
              <w:jc w:val="both"/>
              <w:rPr>
                <w:rFonts w:ascii="Times" w:hAnsi="Times" w:cs="Times New Roman"/>
                <w:b/>
              </w:rPr>
            </w:pPr>
          </w:p>
        </w:tc>
        <w:tc>
          <w:tcPr>
            <w:tcW w:w="1508" w:type="dxa"/>
            <w:vAlign w:val="bottom"/>
          </w:tcPr>
          <w:p w14:paraId="2DF2F24F" w14:textId="77777777" w:rsidR="006137E6" w:rsidRPr="00C51DF2" w:rsidRDefault="006137E6"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CDS_Gaps</w:t>
            </w:r>
            <w:proofErr w:type="spellEnd"/>
          </w:p>
        </w:tc>
        <w:tc>
          <w:tcPr>
            <w:tcW w:w="1620" w:type="dxa"/>
            <w:vAlign w:val="bottom"/>
          </w:tcPr>
          <w:p w14:paraId="5C468183" w14:textId="77777777" w:rsidR="006137E6" w:rsidRPr="00C51DF2" w:rsidRDefault="006137E6"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CDS_Insertions</w:t>
            </w:r>
            <w:proofErr w:type="spellEnd"/>
          </w:p>
        </w:tc>
        <w:tc>
          <w:tcPr>
            <w:tcW w:w="1554" w:type="dxa"/>
            <w:vAlign w:val="bottom"/>
          </w:tcPr>
          <w:p w14:paraId="17E35D01" w14:textId="77777777" w:rsidR="006137E6" w:rsidRPr="00C51DF2" w:rsidRDefault="006137E6"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CDS_Deletions</w:t>
            </w:r>
            <w:proofErr w:type="spellEnd"/>
          </w:p>
        </w:tc>
      </w:tr>
      <w:tr w:rsidR="006137E6" w:rsidRPr="00C51DF2" w14:paraId="25F7D469" w14:textId="77777777" w:rsidTr="001E60D0">
        <w:trPr>
          <w:jc w:val="center"/>
        </w:trPr>
        <w:tc>
          <w:tcPr>
            <w:tcW w:w="2560" w:type="dxa"/>
          </w:tcPr>
          <w:p w14:paraId="56776C92" w14:textId="77777777" w:rsidR="006137E6" w:rsidRPr="00C51DF2" w:rsidRDefault="006137E6" w:rsidP="00C51DF2">
            <w:pPr>
              <w:jc w:val="both"/>
              <w:rPr>
                <w:rFonts w:ascii="Times" w:hAnsi="Times" w:cs="Calibri"/>
                <w:b/>
                <w:color w:val="000000"/>
              </w:rPr>
            </w:pPr>
            <w:r w:rsidRPr="00C51DF2">
              <w:rPr>
                <w:rFonts w:ascii="Times" w:hAnsi="Times" w:cs="Calibri"/>
                <w:b/>
                <w:color w:val="000000"/>
              </w:rPr>
              <w:t>Human_adenovirus_1966</w:t>
            </w:r>
          </w:p>
        </w:tc>
        <w:tc>
          <w:tcPr>
            <w:tcW w:w="1508" w:type="dxa"/>
          </w:tcPr>
          <w:p w14:paraId="3E8D021E" w14:textId="77777777" w:rsidR="006137E6" w:rsidRPr="00C51DF2" w:rsidRDefault="006137E6" w:rsidP="00C51DF2">
            <w:pPr>
              <w:jc w:val="both"/>
              <w:rPr>
                <w:rFonts w:ascii="Times" w:hAnsi="Times" w:cs="Times New Roman"/>
              </w:rPr>
            </w:pPr>
            <w:r w:rsidRPr="00C51DF2">
              <w:rPr>
                <w:rFonts w:ascii="Times" w:hAnsi="Times" w:cs="Times New Roman"/>
              </w:rPr>
              <w:t>0</w:t>
            </w:r>
          </w:p>
        </w:tc>
        <w:tc>
          <w:tcPr>
            <w:tcW w:w="1620" w:type="dxa"/>
          </w:tcPr>
          <w:p w14:paraId="42971403" w14:textId="77777777" w:rsidR="006137E6" w:rsidRPr="00C51DF2" w:rsidRDefault="006137E6" w:rsidP="00C51DF2">
            <w:pPr>
              <w:jc w:val="both"/>
              <w:rPr>
                <w:rFonts w:ascii="Times" w:hAnsi="Times" w:cs="Times New Roman"/>
              </w:rPr>
            </w:pPr>
            <w:r w:rsidRPr="00C51DF2">
              <w:rPr>
                <w:rFonts w:ascii="Times" w:hAnsi="Times" w:cs="Times New Roman"/>
              </w:rPr>
              <w:t>0</w:t>
            </w:r>
          </w:p>
        </w:tc>
        <w:tc>
          <w:tcPr>
            <w:tcW w:w="1554" w:type="dxa"/>
          </w:tcPr>
          <w:p w14:paraId="38E78C22" w14:textId="77777777" w:rsidR="006137E6" w:rsidRPr="00C51DF2" w:rsidRDefault="006137E6" w:rsidP="00C51DF2">
            <w:pPr>
              <w:jc w:val="both"/>
              <w:rPr>
                <w:rFonts w:ascii="Times" w:hAnsi="Times" w:cs="Times New Roman"/>
              </w:rPr>
            </w:pPr>
            <w:r w:rsidRPr="00C51DF2">
              <w:rPr>
                <w:rFonts w:ascii="Times" w:hAnsi="Times" w:cs="Times New Roman"/>
              </w:rPr>
              <w:t>0</w:t>
            </w:r>
          </w:p>
        </w:tc>
      </w:tr>
      <w:tr w:rsidR="006137E6" w:rsidRPr="00C51DF2" w14:paraId="0EA785C1" w14:textId="77777777" w:rsidTr="001E60D0">
        <w:trPr>
          <w:jc w:val="center"/>
        </w:trPr>
        <w:tc>
          <w:tcPr>
            <w:tcW w:w="2560" w:type="dxa"/>
          </w:tcPr>
          <w:p w14:paraId="2F9C94BD" w14:textId="77777777" w:rsidR="006137E6" w:rsidRPr="00C51DF2" w:rsidRDefault="006137E6" w:rsidP="00C51DF2">
            <w:pPr>
              <w:jc w:val="both"/>
              <w:rPr>
                <w:rFonts w:ascii="Times" w:hAnsi="Times" w:cs="Calibri"/>
                <w:b/>
                <w:color w:val="000000"/>
              </w:rPr>
            </w:pPr>
            <w:r w:rsidRPr="00C51DF2">
              <w:rPr>
                <w:rFonts w:ascii="Times" w:hAnsi="Times" w:cs="Calibri"/>
                <w:b/>
                <w:color w:val="000000"/>
              </w:rPr>
              <w:t>Human_adenovirus_1971</w:t>
            </w:r>
          </w:p>
        </w:tc>
        <w:tc>
          <w:tcPr>
            <w:tcW w:w="1508" w:type="dxa"/>
            <w:vAlign w:val="bottom"/>
          </w:tcPr>
          <w:p w14:paraId="2502F346"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6</w:t>
            </w:r>
          </w:p>
        </w:tc>
        <w:tc>
          <w:tcPr>
            <w:tcW w:w="1620" w:type="dxa"/>
            <w:vAlign w:val="bottom"/>
          </w:tcPr>
          <w:p w14:paraId="7D3B8B62"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6</w:t>
            </w:r>
          </w:p>
        </w:tc>
        <w:tc>
          <w:tcPr>
            <w:tcW w:w="1554" w:type="dxa"/>
            <w:vAlign w:val="bottom"/>
          </w:tcPr>
          <w:p w14:paraId="705F2F53"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r>
      <w:tr w:rsidR="006137E6" w:rsidRPr="00C51DF2" w14:paraId="692A98A0" w14:textId="77777777" w:rsidTr="001E60D0">
        <w:trPr>
          <w:jc w:val="center"/>
        </w:trPr>
        <w:tc>
          <w:tcPr>
            <w:tcW w:w="2560" w:type="dxa"/>
          </w:tcPr>
          <w:p w14:paraId="4BC307AB" w14:textId="77777777" w:rsidR="006137E6" w:rsidRPr="00C51DF2" w:rsidRDefault="006137E6" w:rsidP="00C51DF2">
            <w:pPr>
              <w:jc w:val="both"/>
              <w:rPr>
                <w:rFonts w:ascii="Times" w:hAnsi="Times" w:cs="Calibri"/>
                <w:b/>
                <w:color w:val="000000"/>
              </w:rPr>
            </w:pPr>
            <w:r w:rsidRPr="00C51DF2">
              <w:rPr>
                <w:rFonts w:ascii="Times" w:hAnsi="Times" w:cs="Calibri"/>
                <w:b/>
                <w:color w:val="000000"/>
              </w:rPr>
              <w:t>Human_adenovirus_1995</w:t>
            </w:r>
          </w:p>
        </w:tc>
        <w:tc>
          <w:tcPr>
            <w:tcW w:w="1508" w:type="dxa"/>
            <w:vAlign w:val="bottom"/>
          </w:tcPr>
          <w:p w14:paraId="1409FAB3"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236</w:t>
            </w:r>
          </w:p>
        </w:tc>
        <w:tc>
          <w:tcPr>
            <w:tcW w:w="1620" w:type="dxa"/>
            <w:vAlign w:val="bottom"/>
          </w:tcPr>
          <w:p w14:paraId="5DE354C1"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236</w:t>
            </w:r>
          </w:p>
        </w:tc>
        <w:tc>
          <w:tcPr>
            <w:tcW w:w="1554" w:type="dxa"/>
            <w:vAlign w:val="bottom"/>
          </w:tcPr>
          <w:p w14:paraId="75376500"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r>
      <w:tr w:rsidR="006137E6" w:rsidRPr="00C51DF2" w14:paraId="7CF75033" w14:textId="77777777" w:rsidTr="001E60D0">
        <w:trPr>
          <w:jc w:val="center"/>
        </w:trPr>
        <w:tc>
          <w:tcPr>
            <w:tcW w:w="2560" w:type="dxa"/>
          </w:tcPr>
          <w:p w14:paraId="222E140F" w14:textId="77777777" w:rsidR="006137E6" w:rsidRPr="00C51DF2" w:rsidRDefault="006137E6" w:rsidP="00C51DF2">
            <w:pPr>
              <w:jc w:val="both"/>
              <w:rPr>
                <w:rFonts w:ascii="Times" w:hAnsi="Times" w:cs="Calibri"/>
                <w:b/>
                <w:color w:val="000000"/>
              </w:rPr>
            </w:pPr>
            <w:r w:rsidRPr="00C51DF2">
              <w:rPr>
                <w:rFonts w:ascii="Times" w:hAnsi="Times" w:cs="Calibri"/>
                <w:b/>
                <w:color w:val="000000"/>
              </w:rPr>
              <w:t>Human_adenovirus_2002</w:t>
            </w:r>
          </w:p>
        </w:tc>
        <w:tc>
          <w:tcPr>
            <w:tcW w:w="1508" w:type="dxa"/>
            <w:vAlign w:val="bottom"/>
          </w:tcPr>
          <w:p w14:paraId="5CC4466F"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236</w:t>
            </w:r>
          </w:p>
        </w:tc>
        <w:tc>
          <w:tcPr>
            <w:tcW w:w="1620" w:type="dxa"/>
            <w:vAlign w:val="bottom"/>
          </w:tcPr>
          <w:p w14:paraId="70CEF8FF"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236</w:t>
            </w:r>
          </w:p>
        </w:tc>
        <w:tc>
          <w:tcPr>
            <w:tcW w:w="1554" w:type="dxa"/>
            <w:vAlign w:val="bottom"/>
          </w:tcPr>
          <w:p w14:paraId="4F334553"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r>
      <w:tr w:rsidR="006137E6" w:rsidRPr="00C51DF2" w14:paraId="58E4B808" w14:textId="77777777" w:rsidTr="001E60D0">
        <w:trPr>
          <w:jc w:val="center"/>
        </w:trPr>
        <w:tc>
          <w:tcPr>
            <w:tcW w:w="2560" w:type="dxa"/>
          </w:tcPr>
          <w:p w14:paraId="36CCA692" w14:textId="77777777" w:rsidR="006137E6" w:rsidRPr="00C51DF2" w:rsidRDefault="006137E6" w:rsidP="00C51DF2">
            <w:pPr>
              <w:jc w:val="both"/>
              <w:rPr>
                <w:rFonts w:ascii="Times" w:hAnsi="Times" w:cs="Calibri"/>
                <w:b/>
                <w:color w:val="000000"/>
              </w:rPr>
            </w:pPr>
            <w:r w:rsidRPr="00C51DF2">
              <w:rPr>
                <w:rFonts w:ascii="Times" w:hAnsi="Times" w:cs="Calibri"/>
                <w:b/>
                <w:color w:val="000000"/>
              </w:rPr>
              <w:t>Human_adenovirus_2004</w:t>
            </w:r>
          </w:p>
        </w:tc>
        <w:tc>
          <w:tcPr>
            <w:tcW w:w="1508" w:type="dxa"/>
            <w:vAlign w:val="bottom"/>
          </w:tcPr>
          <w:p w14:paraId="641EF432"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c>
          <w:tcPr>
            <w:tcW w:w="1620" w:type="dxa"/>
            <w:vAlign w:val="bottom"/>
          </w:tcPr>
          <w:p w14:paraId="128B151B"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c>
          <w:tcPr>
            <w:tcW w:w="1554" w:type="dxa"/>
            <w:vAlign w:val="bottom"/>
          </w:tcPr>
          <w:p w14:paraId="7CB578B5" w14:textId="77777777" w:rsidR="006137E6" w:rsidRPr="00C51DF2" w:rsidRDefault="006137E6" w:rsidP="00C51DF2">
            <w:pPr>
              <w:jc w:val="both"/>
              <w:rPr>
                <w:rFonts w:ascii="Times" w:eastAsia="Times New Roman" w:hAnsi="Times" w:cs="Calibri"/>
                <w:color w:val="000000"/>
              </w:rPr>
            </w:pPr>
            <w:r w:rsidRPr="00C51DF2">
              <w:rPr>
                <w:rFonts w:ascii="Times" w:eastAsia="Times New Roman" w:hAnsi="Times" w:cs="Calibri"/>
                <w:color w:val="000000"/>
              </w:rPr>
              <w:t>0</w:t>
            </w:r>
          </w:p>
        </w:tc>
      </w:tr>
    </w:tbl>
    <w:p w14:paraId="5974E38C" w14:textId="77777777" w:rsidR="006137E6" w:rsidRPr="00C51DF2" w:rsidRDefault="006137E6" w:rsidP="00C51DF2">
      <w:pPr>
        <w:jc w:val="both"/>
        <w:rPr>
          <w:rFonts w:ascii="Times" w:hAnsi="Times" w:cs="Times New Roman"/>
          <w:b/>
        </w:rPr>
      </w:pPr>
    </w:p>
    <w:p w14:paraId="744A4720" w14:textId="77777777" w:rsidR="006137E6" w:rsidRPr="00C51DF2" w:rsidRDefault="00F61D2A" w:rsidP="00C51DF2">
      <w:pPr>
        <w:jc w:val="center"/>
        <w:rPr>
          <w:rFonts w:ascii="Times" w:hAnsi="Times" w:cs="Times New Roman"/>
          <w:b/>
        </w:rPr>
      </w:pPr>
      <w:r w:rsidRPr="00C51DF2">
        <w:rPr>
          <w:rFonts w:ascii="Times" w:hAnsi="Times" w:cs="Times New Roman"/>
          <w:b/>
          <w:noProof/>
        </w:rPr>
        <w:lastRenderedPageBreak/>
        <w:drawing>
          <wp:inline distT="0" distB="0" distL="0" distR="0" wp14:anchorId="2FC047EB" wp14:editId="7E93C461">
            <wp:extent cx="4443095" cy="2675432"/>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452731" cy="2681235"/>
                    </a:xfrm>
                    <a:prstGeom prst="rect">
                      <a:avLst/>
                    </a:prstGeom>
                    <a:noFill/>
                  </pic:spPr>
                </pic:pic>
              </a:graphicData>
            </a:graphic>
          </wp:inline>
        </w:drawing>
      </w:r>
    </w:p>
    <w:p w14:paraId="60978B96" w14:textId="77777777" w:rsidR="001E60D0" w:rsidRPr="00C51DF2" w:rsidRDefault="001E60D0" w:rsidP="00C51DF2">
      <w:pPr>
        <w:jc w:val="center"/>
        <w:rPr>
          <w:rFonts w:ascii="Times" w:hAnsi="Times" w:cs="Times New Roman"/>
          <w:i/>
        </w:rPr>
      </w:pPr>
      <w:r w:rsidRPr="00C51DF2">
        <w:rPr>
          <w:rFonts w:ascii="Times" w:hAnsi="Times" w:cs="Times New Roman"/>
          <w:i/>
        </w:rPr>
        <w:t>Figure 5: representation of coding sequence gaps, insertions, and deletions</w:t>
      </w:r>
    </w:p>
    <w:p w14:paraId="30D2E82A" w14:textId="77777777" w:rsidR="0000500C" w:rsidRPr="00C51DF2" w:rsidRDefault="0000500C" w:rsidP="00C51DF2">
      <w:pPr>
        <w:jc w:val="both"/>
        <w:rPr>
          <w:rFonts w:ascii="Times" w:hAnsi="Times" w:cs="Times New Roman"/>
          <w:b/>
        </w:rPr>
      </w:pPr>
    </w:p>
    <w:p w14:paraId="2621519A" w14:textId="77777777" w:rsidR="00556B2D" w:rsidRPr="00C51DF2" w:rsidRDefault="005F3039" w:rsidP="00C51DF2">
      <w:pPr>
        <w:jc w:val="both"/>
        <w:rPr>
          <w:rFonts w:ascii="Times" w:hAnsi="Times" w:cs="Times New Roman"/>
        </w:rPr>
      </w:pPr>
      <w:r w:rsidRPr="00C51DF2">
        <w:rPr>
          <w:rFonts w:ascii="Times" w:hAnsi="Times" w:cs="Times New Roman"/>
        </w:rPr>
        <w:t xml:space="preserve">In relation to strain 1, strain 2 accumulated 2 </w:t>
      </w:r>
      <w:r w:rsidR="0000500C" w:rsidRPr="00C51DF2">
        <w:rPr>
          <w:rFonts w:ascii="Times" w:hAnsi="Times" w:cs="Times New Roman"/>
        </w:rPr>
        <w:t xml:space="preserve">non-coding </w:t>
      </w:r>
      <w:r w:rsidRPr="00C51DF2">
        <w:rPr>
          <w:rFonts w:ascii="Times" w:hAnsi="Times" w:cs="Times New Roman"/>
        </w:rPr>
        <w:t>gaps, 2</w:t>
      </w:r>
      <w:r w:rsidR="0000500C" w:rsidRPr="00C51DF2">
        <w:rPr>
          <w:rFonts w:ascii="Times" w:hAnsi="Times" w:cs="Times New Roman"/>
        </w:rPr>
        <w:t xml:space="preserve"> non-coding</w:t>
      </w:r>
      <w:r w:rsidRPr="00C51DF2">
        <w:rPr>
          <w:rFonts w:ascii="Times" w:hAnsi="Times" w:cs="Times New Roman"/>
        </w:rPr>
        <w:t xml:space="preserve"> insertions, and 0 </w:t>
      </w:r>
      <w:r w:rsidR="0000500C" w:rsidRPr="00C51DF2">
        <w:rPr>
          <w:rFonts w:ascii="Times" w:hAnsi="Times" w:cs="Times New Roman"/>
        </w:rPr>
        <w:t xml:space="preserve">non-coding </w:t>
      </w:r>
      <w:r w:rsidRPr="00C51DF2">
        <w:rPr>
          <w:rFonts w:ascii="Times" w:hAnsi="Times" w:cs="Times New Roman"/>
        </w:rPr>
        <w:t xml:space="preserve">deletions, strain 3 collected 354 </w:t>
      </w:r>
      <w:r w:rsidR="0000500C" w:rsidRPr="00C51DF2">
        <w:rPr>
          <w:rFonts w:ascii="Times" w:hAnsi="Times" w:cs="Times New Roman"/>
        </w:rPr>
        <w:t xml:space="preserve">non-coding </w:t>
      </w:r>
      <w:r w:rsidRPr="00C51DF2">
        <w:rPr>
          <w:rFonts w:ascii="Times" w:hAnsi="Times" w:cs="Times New Roman"/>
        </w:rPr>
        <w:t xml:space="preserve">gaps, 71 </w:t>
      </w:r>
      <w:r w:rsidR="0000500C" w:rsidRPr="00C51DF2">
        <w:rPr>
          <w:rFonts w:ascii="Times" w:hAnsi="Times" w:cs="Times New Roman"/>
        </w:rPr>
        <w:t xml:space="preserve">non-coding </w:t>
      </w:r>
      <w:r w:rsidRPr="00C51DF2">
        <w:rPr>
          <w:rFonts w:ascii="Times" w:hAnsi="Times" w:cs="Times New Roman"/>
        </w:rPr>
        <w:t xml:space="preserve">insertions, and 283 </w:t>
      </w:r>
      <w:r w:rsidR="0000500C" w:rsidRPr="00C51DF2">
        <w:rPr>
          <w:rFonts w:ascii="Times" w:hAnsi="Times" w:cs="Times New Roman"/>
        </w:rPr>
        <w:t xml:space="preserve">non-coding </w:t>
      </w:r>
      <w:r w:rsidRPr="00C51DF2">
        <w:rPr>
          <w:rFonts w:ascii="Times" w:hAnsi="Times" w:cs="Times New Roman"/>
        </w:rPr>
        <w:t xml:space="preserve">deletions, strain 4 accumulated 352 </w:t>
      </w:r>
      <w:r w:rsidR="0000500C" w:rsidRPr="00C51DF2">
        <w:rPr>
          <w:rFonts w:ascii="Times" w:hAnsi="Times" w:cs="Times New Roman"/>
        </w:rPr>
        <w:t xml:space="preserve">non-coding </w:t>
      </w:r>
      <w:r w:rsidRPr="00C51DF2">
        <w:rPr>
          <w:rFonts w:ascii="Times" w:hAnsi="Times" w:cs="Times New Roman"/>
        </w:rPr>
        <w:t>gaps, 71</w:t>
      </w:r>
      <w:r w:rsidR="00BE0FC3" w:rsidRPr="00C51DF2">
        <w:rPr>
          <w:rFonts w:ascii="Times" w:hAnsi="Times" w:cs="Times New Roman"/>
        </w:rPr>
        <w:t xml:space="preserve"> </w:t>
      </w:r>
      <w:r w:rsidR="0000500C" w:rsidRPr="00C51DF2">
        <w:rPr>
          <w:rFonts w:ascii="Times" w:hAnsi="Times" w:cs="Times New Roman"/>
        </w:rPr>
        <w:t>non-coding</w:t>
      </w:r>
      <w:r w:rsidRPr="00C51DF2">
        <w:rPr>
          <w:rFonts w:ascii="Times" w:hAnsi="Times" w:cs="Times New Roman"/>
        </w:rPr>
        <w:t xml:space="preserve"> insertions, and 281 </w:t>
      </w:r>
      <w:r w:rsidR="0000500C" w:rsidRPr="00C51DF2">
        <w:rPr>
          <w:rFonts w:ascii="Times" w:hAnsi="Times" w:cs="Times New Roman"/>
        </w:rPr>
        <w:t xml:space="preserve">non-coding </w:t>
      </w:r>
      <w:r w:rsidRPr="00C51DF2">
        <w:rPr>
          <w:rFonts w:ascii="Times" w:hAnsi="Times" w:cs="Times New Roman"/>
        </w:rPr>
        <w:t xml:space="preserve">deletions, and strain 5 accumulated 1 </w:t>
      </w:r>
      <w:r w:rsidR="0000500C" w:rsidRPr="00C51DF2">
        <w:rPr>
          <w:rFonts w:ascii="Times" w:hAnsi="Times" w:cs="Times New Roman"/>
        </w:rPr>
        <w:t xml:space="preserve">non-coding </w:t>
      </w:r>
      <w:r w:rsidRPr="00C51DF2">
        <w:rPr>
          <w:rFonts w:ascii="Times" w:hAnsi="Times" w:cs="Times New Roman"/>
        </w:rPr>
        <w:t xml:space="preserve">gap, 1 </w:t>
      </w:r>
      <w:r w:rsidR="0000500C" w:rsidRPr="00C51DF2">
        <w:rPr>
          <w:rFonts w:ascii="Times" w:hAnsi="Times" w:cs="Times New Roman"/>
        </w:rPr>
        <w:t xml:space="preserve">non-coding </w:t>
      </w:r>
      <w:r w:rsidRPr="00C51DF2">
        <w:rPr>
          <w:rFonts w:ascii="Times" w:hAnsi="Times" w:cs="Times New Roman"/>
        </w:rPr>
        <w:t xml:space="preserve">insertion, and 0 </w:t>
      </w:r>
      <w:r w:rsidR="0000500C" w:rsidRPr="00C51DF2">
        <w:rPr>
          <w:rFonts w:ascii="Times" w:hAnsi="Times" w:cs="Times New Roman"/>
        </w:rPr>
        <w:t xml:space="preserve">non-coding </w:t>
      </w:r>
      <w:r w:rsidRPr="00C51DF2">
        <w:rPr>
          <w:rFonts w:ascii="Times" w:hAnsi="Times" w:cs="Times New Roman"/>
        </w:rPr>
        <w:t>deletions.</w:t>
      </w:r>
    </w:p>
    <w:p w14:paraId="67443937" w14:textId="77777777" w:rsidR="008F6F89" w:rsidRPr="00C51DF2" w:rsidRDefault="008F6F89" w:rsidP="00C51DF2">
      <w:pPr>
        <w:jc w:val="both"/>
        <w:rPr>
          <w:rFonts w:ascii="Times" w:hAnsi="Times" w:cs="Times New Roman"/>
        </w:rPr>
      </w:pPr>
    </w:p>
    <w:p w14:paraId="3F53DCA1" w14:textId="77777777" w:rsidR="001272AB" w:rsidRPr="00C51DF2" w:rsidRDefault="003F73CC" w:rsidP="00C51DF2">
      <w:pPr>
        <w:jc w:val="both"/>
        <w:rPr>
          <w:rFonts w:ascii="Times" w:hAnsi="Times" w:cs="Times New Roman"/>
          <w:i/>
        </w:rPr>
      </w:pPr>
      <w:r w:rsidRPr="00C51DF2">
        <w:rPr>
          <w:rFonts w:ascii="Times" w:hAnsi="Times" w:cs="Times New Roman"/>
          <w:i/>
        </w:rPr>
        <w:t xml:space="preserve">       </w:t>
      </w:r>
      <w:r w:rsidR="001E60D0" w:rsidRPr="00C51DF2">
        <w:rPr>
          <w:rFonts w:ascii="Times" w:hAnsi="Times" w:cs="Times New Roman"/>
          <w:i/>
        </w:rPr>
        <w:t>Table 6: non-coding sequence gaps, insertions, and deletions</w:t>
      </w:r>
    </w:p>
    <w:tbl>
      <w:tblPr>
        <w:tblStyle w:val="TableGrid"/>
        <w:tblW w:w="0" w:type="auto"/>
        <w:jc w:val="center"/>
        <w:tblLayout w:type="fixed"/>
        <w:tblLook w:val="04A0" w:firstRow="1" w:lastRow="0" w:firstColumn="1" w:lastColumn="0" w:noHBand="0" w:noVBand="1"/>
      </w:tblPr>
      <w:tblGrid>
        <w:gridCol w:w="2718"/>
        <w:gridCol w:w="1620"/>
        <w:gridCol w:w="2070"/>
        <w:gridCol w:w="2070"/>
      </w:tblGrid>
      <w:tr w:rsidR="00537CDB" w:rsidRPr="00C51DF2" w14:paraId="3D5FF0D4" w14:textId="77777777" w:rsidTr="001E60D0">
        <w:trPr>
          <w:jc w:val="center"/>
        </w:trPr>
        <w:tc>
          <w:tcPr>
            <w:tcW w:w="2718" w:type="dxa"/>
          </w:tcPr>
          <w:p w14:paraId="0F43EAAD" w14:textId="77777777" w:rsidR="00537CDB" w:rsidRPr="00C51DF2" w:rsidRDefault="00537CDB" w:rsidP="00C51DF2">
            <w:pPr>
              <w:jc w:val="both"/>
              <w:rPr>
                <w:rFonts w:ascii="Times" w:hAnsi="Times" w:cs="Times New Roman"/>
                <w:b/>
              </w:rPr>
            </w:pPr>
          </w:p>
        </w:tc>
        <w:tc>
          <w:tcPr>
            <w:tcW w:w="1620" w:type="dxa"/>
            <w:vAlign w:val="bottom"/>
          </w:tcPr>
          <w:p w14:paraId="3B8EAEB0" w14:textId="77777777" w:rsidR="00537CDB" w:rsidRPr="00C51DF2" w:rsidRDefault="001272AB"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nonCDS_Gaps</w:t>
            </w:r>
            <w:proofErr w:type="spellEnd"/>
          </w:p>
        </w:tc>
        <w:tc>
          <w:tcPr>
            <w:tcW w:w="2070" w:type="dxa"/>
            <w:vAlign w:val="bottom"/>
          </w:tcPr>
          <w:p w14:paraId="6BD0667C" w14:textId="77777777" w:rsidR="00537CDB" w:rsidRPr="00C51DF2" w:rsidRDefault="001272AB"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nonCDS_Insertions</w:t>
            </w:r>
            <w:proofErr w:type="spellEnd"/>
          </w:p>
        </w:tc>
        <w:tc>
          <w:tcPr>
            <w:tcW w:w="2070" w:type="dxa"/>
            <w:vAlign w:val="bottom"/>
          </w:tcPr>
          <w:p w14:paraId="34F88701" w14:textId="77777777" w:rsidR="00537CDB" w:rsidRPr="00C51DF2" w:rsidRDefault="001272AB" w:rsidP="00C51DF2">
            <w:pPr>
              <w:jc w:val="both"/>
              <w:rPr>
                <w:rFonts w:ascii="Times" w:eastAsia="Times New Roman" w:hAnsi="Times" w:cs="Calibri"/>
                <w:b/>
                <w:color w:val="000000"/>
              </w:rPr>
            </w:pPr>
            <w:proofErr w:type="spellStart"/>
            <w:r w:rsidRPr="00C51DF2">
              <w:rPr>
                <w:rFonts w:ascii="Times" w:eastAsia="Times New Roman" w:hAnsi="Times" w:cs="Calibri"/>
                <w:b/>
                <w:color w:val="000000"/>
              </w:rPr>
              <w:t>nonCDS_Deletions</w:t>
            </w:r>
            <w:proofErr w:type="spellEnd"/>
          </w:p>
        </w:tc>
      </w:tr>
      <w:tr w:rsidR="00537CDB" w:rsidRPr="00C51DF2" w14:paraId="7C3C8513" w14:textId="77777777" w:rsidTr="001E60D0">
        <w:trPr>
          <w:jc w:val="center"/>
        </w:trPr>
        <w:tc>
          <w:tcPr>
            <w:tcW w:w="2718" w:type="dxa"/>
          </w:tcPr>
          <w:p w14:paraId="24A6C916" w14:textId="77777777" w:rsidR="00537CDB" w:rsidRPr="00C51DF2" w:rsidRDefault="00537CDB" w:rsidP="00C51DF2">
            <w:pPr>
              <w:jc w:val="both"/>
              <w:rPr>
                <w:rFonts w:ascii="Times" w:hAnsi="Times" w:cs="Calibri"/>
                <w:b/>
                <w:color w:val="000000"/>
              </w:rPr>
            </w:pPr>
            <w:r w:rsidRPr="00C51DF2">
              <w:rPr>
                <w:rFonts w:ascii="Times" w:hAnsi="Times" w:cs="Calibri"/>
                <w:b/>
                <w:color w:val="000000"/>
              </w:rPr>
              <w:t>Human_adenovirus_1966</w:t>
            </w:r>
          </w:p>
        </w:tc>
        <w:tc>
          <w:tcPr>
            <w:tcW w:w="1620" w:type="dxa"/>
          </w:tcPr>
          <w:p w14:paraId="2D7D2331" w14:textId="77777777" w:rsidR="00537CDB" w:rsidRPr="00C51DF2" w:rsidRDefault="00537CDB" w:rsidP="00C51DF2">
            <w:pPr>
              <w:jc w:val="both"/>
              <w:rPr>
                <w:rFonts w:ascii="Times" w:hAnsi="Times" w:cs="Times New Roman"/>
              </w:rPr>
            </w:pPr>
            <w:r w:rsidRPr="00C51DF2">
              <w:rPr>
                <w:rFonts w:ascii="Times" w:hAnsi="Times" w:cs="Times New Roman"/>
              </w:rPr>
              <w:t>0</w:t>
            </w:r>
          </w:p>
        </w:tc>
        <w:tc>
          <w:tcPr>
            <w:tcW w:w="2070" w:type="dxa"/>
          </w:tcPr>
          <w:p w14:paraId="34BBCC3E" w14:textId="77777777" w:rsidR="00537CDB" w:rsidRPr="00C51DF2" w:rsidRDefault="00537CDB" w:rsidP="00C51DF2">
            <w:pPr>
              <w:jc w:val="both"/>
              <w:rPr>
                <w:rFonts w:ascii="Times" w:hAnsi="Times" w:cs="Times New Roman"/>
              </w:rPr>
            </w:pPr>
            <w:r w:rsidRPr="00C51DF2">
              <w:rPr>
                <w:rFonts w:ascii="Times" w:hAnsi="Times" w:cs="Times New Roman"/>
              </w:rPr>
              <w:t>0</w:t>
            </w:r>
          </w:p>
        </w:tc>
        <w:tc>
          <w:tcPr>
            <w:tcW w:w="2070" w:type="dxa"/>
          </w:tcPr>
          <w:p w14:paraId="23973E44" w14:textId="77777777" w:rsidR="00537CDB" w:rsidRPr="00C51DF2" w:rsidRDefault="00537CDB" w:rsidP="00C51DF2">
            <w:pPr>
              <w:jc w:val="both"/>
              <w:rPr>
                <w:rFonts w:ascii="Times" w:hAnsi="Times" w:cs="Times New Roman"/>
              </w:rPr>
            </w:pPr>
            <w:r w:rsidRPr="00C51DF2">
              <w:rPr>
                <w:rFonts w:ascii="Times" w:hAnsi="Times" w:cs="Times New Roman"/>
              </w:rPr>
              <w:t>0</w:t>
            </w:r>
          </w:p>
        </w:tc>
      </w:tr>
      <w:tr w:rsidR="00537CDB" w:rsidRPr="00C51DF2" w14:paraId="233C2D35" w14:textId="77777777" w:rsidTr="001E60D0">
        <w:trPr>
          <w:jc w:val="center"/>
        </w:trPr>
        <w:tc>
          <w:tcPr>
            <w:tcW w:w="2718" w:type="dxa"/>
          </w:tcPr>
          <w:p w14:paraId="38CA29F5" w14:textId="77777777" w:rsidR="00537CDB" w:rsidRPr="00C51DF2" w:rsidRDefault="00537CDB" w:rsidP="00C51DF2">
            <w:pPr>
              <w:jc w:val="both"/>
              <w:rPr>
                <w:rFonts w:ascii="Times" w:hAnsi="Times" w:cs="Calibri"/>
                <w:b/>
                <w:color w:val="000000"/>
              </w:rPr>
            </w:pPr>
            <w:r w:rsidRPr="00C51DF2">
              <w:rPr>
                <w:rFonts w:ascii="Times" w:hAnsi="Times" w:cs="Calibri"/>
                <w:b/>
                <w:color w:val="000000"/>
              </w:rPr>
              <w:t>Human_adenovirus_1971</w:t>
            </w:r>
          </w:p>
        </w:tc>
        <w:tc>
          <w:tcPr>
            <w:tcW w:w="1620" w:type="dxa"/>
            <w:vAlign w:val="bottom"/>
          </w:tcPr>
          <w:p w14:paraId="3EB85FD0"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2</w:t>
            </w:r>
          </w:p>
        </w:tc>
        <w:tc>
          <w:tcPr>
            <w:tcW w:w="2070" w:type="dxa"/>
            <w:vAlign w:val="bottom"/>
          </w:tcPr>
          <w:p w14:paraId="4240972A"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2</w:t>
            </w:r>
          </w:p>
        </w:tc>
        <w:tc>
          <w:tcPr>
            <w:tcW w:w="2070" w:type="dxa"/>
            <w:vAlign w:val="bottom"/>
          </w:tcPr>
          <w:p w14:paraId="42F3EF9D" w14:textId="77777777" w:rsidR="00537CDB" w:rsidRPr="00C51DF2" w:rsidRDefault="00537CDB" w:rsidP="00C51DF2">
            <w:pPr>
              <w:jc w:val="both"/>
              <w:rPr>
                <w:rFonts w:ascii="Times" w:eastAsia="Times New Roman" w:hAnsi="Times" w:cs="Calibri"/>
                <w:color w:val="000000"/>
              </w:rPr>
            </w:pPr>
            <w:r w:rsidRPr="00C51DF2">
              <w:rPr>
                <w:rFonts w:ascii="Times" w:eastAsia="Times New Roman" w:hAnsi="Times" w:cs="Calibri"/>
                <w:color w:val="000000"/>
              </w:rPr>
              <w:t>0</w:t>
            </w:r>
          </w:p>
        </w:tc>
      </w:tr>
      <w:tr w:rsidR="00537CDB" w:rsidRPr="00C51DF2" w14:paraId="28E338B5" w14:textId="77777777" w:rsidTr="001E60D0">
        <w:trPr>
          <w:jc w:val="center"/>
        </w:trPr>
        <w:tc>
          <w:tcPr>
            <w:tcW w:w="2718" w:type="dxa"/>
          </w:tcPr>
          <w:p w14:paraId="569F158E" w14:textId="77777777" w:rsidR="00537CDB" w:rsidRPr="00C51DF2" w:rsidRDefault="00537CDB" w:rsidP="00C51DF2">
            <w:pPr>
              <w:jc w:val="both"/>
              <w:rPr>
                <w:rFonts w:ascii="Times" w:hAnsi="Times" w:cs="Calibri"/>
                <w:b/>
                <w:color w:val="000000"/>
              </w:rPr>
            </w:pPr>
            <w:r w:rsidRPr="00C51DF2">
              <w:rPr>
                <w:rFonts w:ascii="Times" w:hAnsi="Times" w:cs="Calibri"/>
                <w:b/>
                <w:color w:val="000000"/>
              </w:rPr>
              <w:t>Human_adenovirus_1995</w:t>
            </w:r>
          </w:p>
        </w:tc>
        <w:tc>
          <w:tcPr>
            <w:tcW w:w="1620" w:type="dxa"/>
            <w:vAlign w:val="bottom"/>
          </w:tcPr>
          <w:p w14:paraId="300AD77B"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354</w:t>
            </w:r>
          </w:p>
        </w:tc>
        <w:tc>
          <w:tcPr>
            <w:tcW w:w="2070" w:type="dxa"/>
            <w:vAlign w:val="bottom"/>
          </w:tcPr>
          <w:p w14:paraId="2AF95CEE"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71</w:t>
            </w:r>
          </w:p>
        </w:tc>
        <w:tc>
          <w:tcPr>
            <w:tcW w:w="2070" w:type="dxa"/>
            <w:vAlign w:val="bottom"/>
          </w:tcPr>
          <w:p w14:paraId="3B6EE8BC"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283</w:t>
            </w:r>
          </w:p>
        </w:tc>
      </w:tr>
      <w:tr w:rsidR="00537CDB" w:rsidRPr="00C51DF2" w14:paraId="41B8402A" w14:textId="77777777" w:rsidTr="001E60D0">
        <w:trPr>
          <w:jc w:val="center"/>
        </w:trPr>
        <w:tc>
          <w:tcPr>
            <w:tcW w:w="2718" w:type="dxa"/>
          </w:tcPr>
          <w:p w14:paraId="30034B60" w14:textId="77777777" w:rsidR="00537CDB" w:rsidRPr="00C51DF2" w:rsidRDefault="00537CDB" w:rsidP="00C51DF2">
            <w:pPr>
              <w:jc w:val="both"/>
              <w:rPr>
                <w:rFonts w:ascii="Times" w:hAnsi="Times" w:cs="Calibri"/>
                <w:b/>
                <w:color w:val="000000"/>
              </w:rPr>
            </w:pPr>
            <w:r w:rsidRPr="00C51DF2">
              <w:rPr>
                <w:rFonts w:ascii="Times" w:hAnsi="Times" w:cs="Calibri"/>
                <w:b/>
                <w:color w:val="000000"/>
              </w:rPr>
              <w:t>Human_adenovirus_2002</w:t>
            </w:r>
          </w:p>
        </w:tc>
        <w:tc>
          <w:tcPr>
            <w:tcW w:w="1620" w:type="dxa"/>
            <w:vAlign w:val="bottom"/>
          </w:tcPr>
          <w:p w14:paraId="096F70A1"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352</w:t>
            </w:r>
          </w:p>
        </w:tc>
        <w:tc>
          <w:tcPr>
            <w:tcW w:w="2070" w:type="dxa"/>
            <w:vAlign w:val="bottom"/>
          </w:tcPr>
          <w:p w14:paraId="1340804C"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71</w:t>
            </w:r>
          </w:p>
        </w:tc>
        <w:tc>
          <w:tcPr>
            <w:tcW w:w="2070" w:type="dxa"/>
            <w:vAlign w:val="bottom"/>
          </w:tcPr>
          <w:p w14:paraId="2C8692BE"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281</w:t>
            </w:r>
          </w:p>
        </w:tc>
      </w:tr>
      <w:tr w:rsidR="00537CDB" w:rsidRPr="00C51DF2" w14:paraId="03742071" w14:textId="77777777" w:rsidTr="001E60D0">
        <w:trPr>
          <w:jc w:val="center"/>
        </w:trPr>
        <w:tc>
          <w:tcPr>
            <w:tcW w:w="2718" w:type="dxa"/>
          </w:tcPr>
          <w:p w14:paraId="54826D7D" w14:textId="77777777" w:rsidR="00537CDB" w:rsidRPr="00C51DF2" w:rsidRDefault="00537CDB" w:rsidP="00C51DF2">
            <w:pPr>
              <w:jc w:val="both"/>
              <w:rPr>
                <w:rFonts w:ascii="Times" w:hAnsi="Times" w:cs="Calibri"/>
                <w:b/>
                <w:color w:val="000000"/>
              </w:rPr>
            </w:pPr>
            <w:r w:rsidRPr="00C51DF2">
              <w:rPr>
                <w:rFonts w:ascii="Times" w:hAnsi="Times" w:cs="Calibri"/>
                <w:b/>
                <w:color w:val="000000"/>
              </w:rPr>
              <w:t>Human_adenovirus_2004</w:t>
            </w:r>
          </w:p>
        </w:tc>
        <w:tc>
          <w:tcPr>
            <w:tcW w:w="1620" w:type="dxa"/>
            <w:vAlign w:val="bottom"/>
          </w:tcPr>
          <w:p w14:paraId="2AAF3345"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1</w:t>
            </w:r>
          </w:p>
        </w:tc>
        <w:tc>
          <w:tcPr>
            <w:tcW w:w="2070" w:type="dxa"/>
            <w:vAlign w:val="bottom"/>
          </w:tcPr>
          <w:p w14:paraId="1E4EB642" w14:textId="77777777" w:rsidR="00537CDB" w:rsidRPr="00C51DF2" w:rsidRDefault="001272AB" w:rsidP="00C51DF2">
            <w:pPr>
              <w:jc w:val="both"/>
              <w:rPr>
                <w:rFonts w:ascii="Times" w:eastAsia="Times New Roman" w:hAnsi="Times" w:cs="Calibri"/>
                <w:color w:val="000000"/>
              </w:rPr>
            </w:pPr>
            <w:r w:rsidRPr="00C51DF2">
              <w:rPr>
                <w:rFonts w:ascii="Times" w:eastAsia="Times New Roman" w:hAnsi="Times" w:cs="Calibri"/>
                <w:color w:val="000000"/>
              </w:rPr>
              <w:t>1</w:t>
            </w:r>
          </w:p>
        </w:tc>
        <w:tc>
          <w:tcPr>
            <w:tcW w:w="2070" w:type="dxa"/>
            <w:vAlign w:val="bottom"/>
          </w:tcPr>
          <w:p w14:paraId="4CB2D3CC" w14:textId="77777777" w:rsidR="00537CDB" w:rsidRPr="00C51DF2" w:rsidRDefault="00537CDB" w:rsidP="00C51DF2">
            <w:pPr>
              <w:jc w:val="both"/>
              <w:rPr>
                <w:rFonts w:ascii="Times" w:eastAsia="Times New Roman" w:hAnsi="Times" w:cs="Calibri"/>
                <w:color w:val="000000"/>
              </w:rPr>
            </w:pPr>
            <w:r w:rsidRPr="00C51DF2">
              <w:rPr>
                <w:rFonts w:ascii="Times" w:eastAsia="Times New Roman" w:hAnsi="Times" w:cs="Calibri"/>
                <w:color w:val="000000"/>
              </w:rPr>
              <w:t>0</w:t>
            </w:r>
          </w:p>
        </w:tc>
      </w:tr>
    </w:tbl>
    <w:p w14:paraId="190D2EAC" w14:textId="77777777" w:rsidR="00020C33" w:rsidRPr="00C51DF2" w:rsidRDefault="00020C33" w:rsidP="00C51DF2">
      <w:pPr>
        <w:ind w:left="720" w:hanging="720"/>
        <w:jc w:val="both"/>
        <w:rPr>
          <w:rFonts w:ascii="Times" w:hAnsi="Times" w:cs="Times New Roman"/>
          <w:b/>
        </w:rPr>
      </w:pPr>
    </w:p>
    <w:p w14:paraId="29C448FD" w14:textId="77777777" w:rsidR="0000500C" w:rsidRPr="00C51DF2" w:rsidRDefault="00F61D2A" w:rsidP="00C51DF2">
      <w:pPr>
        <w:ind w:left="720" w:hanging="720"/>
        <w:jc w:val="center"/>
        <w:rPr>
          <w:rFonts w:ascii="Times" w:hAnsi="Times" w:cs="Times New Roman"/>
          <w:b/>
        </w:rPr>
      </w:pPr>
      <w:r w:rsidRPr="00C51DF2">
        <w:rPr>
          <w:rFonts w:ascii="Times" w:hAnsi="Times" w:cs="Times New Roman"/>
          <w:b/>
          <w:noProof/>
        </w:rPr>
        <w:lastRenderedPageBreak/>
        <w:drawing>
          <wp:inline distT="0" distB="0" distL="0" distR="0" wp14:anchorId="05E1BE6B" wp14:editId="4052C80B">
            <wp:extent cx="4330667" cy="2607733"/>
            <wp:effectExtent l="1905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340059" cy="2613389"/>
                    </a:xfrm>
                    <a:prstGeom prst="rect">
                      <a:avLst/>
                    </a:prstGeom>
                    <a:noFill/>
                  </pic:spPr>
                </pic:pic>
              </a:graphicData>
            </a:graphic>
          </wp:inline>
        </w:drawing>
      </w:r>
    </w:p>
    <w:p w14:paraId="6A30D6D8" w14:textId="77777777" w:rsidR="001E60D0" w:rsidRPr="00C51DF2" w:rsidRDefault="001E60D0" w:rsidP="00C51DF2">
      <w:pPr>
        <w:jc w:val="center"/>
        <w:rPr>
          <w:rFonts w:ascii="Times" w:hAnsi="Times" w:cs="Times New Roman"/>
          <w:i/>
        </w:rPr>
      </w:pPr>
      <w:r w:rsidRPr="00C51DF2">
        <w:rPr>
          <w:rFonts w:ascii="Times" w:hAnsi="Times" w:cs="Times New Roman"/>
          <w:i/>
        </w:rPr>
        <w:t>Figure 6: representation of non-coding sequence gaps, insertions, and deletions</w:t>
      </w:r>
    </w:p>
    <w:p w14:paraId="6EAEFA80" w14:textId="77777777" w:rsidR="001E60D0" w:rsidRPr="00C51DF2" w:rsidRDefault="001E60D0" w:rsidP="00C51DF2">
      <w:pPr>
        <w:jc w:val="both"/>
        <w:rPr>
          <w:rFonts w:ascii="Times" w:hAnsi="Times" w:cs="Times New Roman"/>
          <w:b/>
          <w:i/>
        </w:rPr>
      </w:pPr>
    </w:p>
    <w:p w14:paraId="49CCFF21" w14:textId="77777777" w:rsidR="00537CDB" w:rsidRPr="00C51DF2" w:rsidRDefault="001E60D0" w:rsidP="00C51DF2">
      <w:pPr>
        <w:ind w:left="720" w:hanging="720"/>
        <w:jc w:val="both"/>
        <w:rPr>
          <w:rFonts w:ascii="Times" w:hAnsi="Times" w:cs="Times New Roman"/>
          <w:b/>
        </w:rPr>
      </w:pPr>
      <w:r w:rsidRPr="00C51DF2">
        <w:rPr>
          <w:rFonts w:ascii="Times" w:hAnsi="Times" w:cs="Times New Roman"/>
          <w:b/>
        </w:rPr>
        <w:t>Discussion and conclusion</w:t>
      </w:r>
    </w:p>
    <w:p w14:paraId="58646DED" w14:textId="77777777" w:rsidR="00E51949" w:rsidRPr="00C51DF2" w:rsidRDefault="006905E2" w:rsidP="00C51DF2">
      <w:pPr>
        <w:jc w:val="both"/>
        <w:rPr>
          <w:rFonts w:ascii="Times" w:hAnsi="Times"/>
        </w:rPr>
      </w:pPr>
      <w:r w:rsidRPr="00C51DF2">
        <w:rPr>
          <w:rFonts w:ascii="Times" w:hAnsi="Times"/>
        </w:rPr>
        <w:t xml:space="preserve">Human adenoviruses are members of the Adenoviridae family, especially the </w:t>
      </w:r>
      <w:proofErr w:type="spellStart"/>
      <w:r w:rsidRPr="00C51DF2">
        <w:rPr>
          <w:rFonts w:ascii="Times" w:hAnsi="Times"/>
        </w:rPr>
        <w:t>Mastadenovirus</w:t>
      </w:r>
      <w:proofErr w:type="spellEnd"/>
      <w:r w:rsidRPr="00C51DF2">
        <w:rPr>
          <w:rFonts w:ascii="Times" w:hAnsi="Times"/>
        </w:rPr>
        <w:t xml:space="preserve"> genus, which includes seven species</w:t>
      </w:r>
      <w:r w:rsidR="00F4286A" w:rsidRPr="00C51DF2">
        <w:rPr>
          <w:rFonts w:ascii="Times" w:hAnsi="Times"/>
        </w:rPr>
        <w:t xml:space="preserve"> ranging in size from A to G. More than 50</w:t>
      </w:r>
      <w:r w:rsidRPr="00C51DF2">
        <w:rPr>
          <w:rFonts w:ascii="Times" w:hAnsi="Times"/>
        </w:rPr>
        <w:t xml:space="preserve"> serotypes have been discovered as a consequence of hemagglutination and serum neutralization responses; however, genomic data has recently revealed several additional forms of a</w:t>
      </w:r>
      <w:r w:rsidR="00B035AB">
        <w:rPr>
          <w:rFonts w:ascii="Times" w:hAnsi="Times"/>
        </w:rPr>
        <w:t>denovirus, including</w:t>
      </w:r>
      <w:r w:rsidR="00B035AB" w:rsidRPr="009240A8">
        <w:rPr>
          <w:rFonts w:ascii="Times" w:hAnsi="Times"/>
        </w:rPr>
        <w:t xml:space="preserve"> a number of novel and recombinant viruses</w:t>
      </w:r>
      <w:r w:rsidR="00B035AB" w:rsidRPr="00C51DF2">
        <w:rPr>
          <w:rFonts w:ascii="Times" w:hAnsi="Times"/>
        </w:rPr>
        <w:t xml:space="preserve">. </w:t>
      </w:r>
      <w:r w:rsidRPr="00C51DF2">
        <w:rPr>
          <w:rFonts w:ascii="Times" w:hAnsi="Times"/>
        </w:rPr>
        <w:t xml:space="preserve"> </w:t>
      </w:r>
      <w:r w:rsidR="00F61D2A" w:rsidRPr="00C51DF2">
        <w:rPr>
          <w:rFonts w:ascii="Times" w:hAnsi="Times"/>
        </w:rPr>
        <w:t>(</w:t>
      </w:r>
      <w:proofErr w:type="spellStart"/>
      <w:r w:rsidR="00F61D2A" w:rsidRPr="00C51DF2">
        <w:rPr>
          <w:rFonts w:ascii="Times" w:hAnsi="Times"/>
        </w:rPr>
        <w:t>Ghebremedhin</w:t>
      </w:r>
      <w:proofErr w:type="spellEnd"/>
      <w:r w:rsidR="00F4286A" w:rsidRPr="00C51DF2">
        <w:rPr>
          <w:rFonts w:ascii="Times" w:hAnsi="Times"/>
        </w:rPr>
        <w:t xml:space="preserve"> B.</w:t>
      </w:r>
      <w:r w:rsidR="00F61D2A" w:rsidRPr="00C51DF2">
        <w:rPr>
          <w:rFonts w:ascii="Times" w:hAnsi="Times"/>
        </w:rPr>
        <w:t>, 2014</w:t>
      </w:r>
      <w:r w:rsidR="00F4286A" w:rsidRPr="00C51DF2">
        <w:rPr>
          <w:rFonts w:ascii="Times" w:hAnsi="Times"/>
        </w:rPr>
        <w:t>)</w:t>
      </w:r>
    </w:p>
    <w:p w14:paraId="1FDA0E3E" w14:textId="77777777" w:rsidR="00497FB1" w:rsidRPr="00C51DF2" w:rsidRDefault="00497FB1" w:rsidP="00C51DF2">
      <w:pPr>
        <w:jc w:val="both"/>
        <w:rPr>
          <w:rFonts w:ascii="Times" w:hAnsi="Times" w:cs="Calibri"/>
          <w:b/>
          <w:color w:val="000000"/>
        </w:rPr>
      </w:pPr>
      <w:r w:rsidRPr="00C51DF2">
        <w:rPr>
          <w:rFonts w:ascii="Times" w:hAnsi="Times"/>
        </w:rPr>
        <w:t xml:space="preserve">In this study we have aimed to analyze the percentage of similarity of 5 human adenoviruses, focusing on similarities in deletions, insertions and gaps. As seen in table 1 and figure 1, the sequence similarity of coding and non-coding sequences is minimum 0.94 (94%) and maximum 1 (100%).The most similarity is observed between first reference strain </w:t>
      </w:r>
      <w:r w:rsidRPr="00C51DF2">
        <w:rPr>
          <w:rFonts w:ascii="Times" w:hAnsi="Times" w:cs="Calibri"/>
          <w:color w:val="000000"/>
        </w:rPr>
        <w:t>Human_adenovirus_1966, second strain Human_adenovirus_1971 and fifth strain Human_adenovirus_2004, as shown 1 or 100%</w:t>
      </w:r>
      <w:r w:rsidRPr="00C51DF2">
        <w:rPr>
          <w:rFonts w:ascii="Times" w:hAnsi="Times"/>
        </w:rPr>
        <w:t xml:space="preserve">. Same similarity is visible between </w:t>
      </w:r>
      <w:r w:rsidRPr="00C51DF2">
        <w:rPr>
          <w:rFonts w:ascii="Times" w:hAnsi="Times" w:cs="Calibri"/>
          <w:color w:val="000000"/>
        </w:rPr>
        <w:t>Human_adenovirus_1995 and Human_adenovirus_2002 0.94 (94%)</w:t>
      </w:r>
      <w:r w:rsidRPr="00C51DF2">
        <w:rPr>
          <w:rFonts w:ascii="Times" w:hAnsi="Times"/>
        </w:rPr>
        <w:t>.</w:t>
      </w:r>
    </w:p>
    <w:p w14:paraId="0B611EA4" w14:textId="77777777" w:rsidR="00497FB1" w:rsidRPr="00C51DF2" w:rsidRDefault="00497FB1" w:rsidP="00C51DF2">
      <w:pPr>
        <w:jc w:val="both"/>
        <w:rPr>
          <w:rFonts w:ascii="Times" w:hAnsi="Times"/>
        </w:rPr>
      </w:pPr>
      <w:r w:rsidRPr="00C51DF2">
        <w:rPr>
          <w:rFonts w:ascii="Times" w:hAnsi="Times"/>
        </w:rPr>
        <w:t xml:space="preserve">In table 2 and figure 2 we present the number of mutations in coding and non coding sequences. </w:t>
      </w:r>
      <w:r w:rsidR="00490F3F">
        <w:rPr>
          <w:rFonts w:ascii="Times" w:hAnsi="Times"/>
        </w:rPr>
        <w:t>There we saw</w:t>
      </w:r>
      <w:r w:rsidRPr="00C51DF2">
        <w:rPr>
          <w:rFonts w:ascii="Times" w:hAnsi="Times"/>
        </w:rPr>
        <w:t xml:space="preserve"> that most mutations are seen in Human_adenovirus_1995 and Human_adenovirus_2002 (2041 and 2046) and the least number of mutations are observed in Human_adenovirus_1971, with 12 total mutations.  These results are in line with the current literature, claiming that certain DNA viruses have the same high rate of mutations as RNA viruses, implying that viral evolutionary rates are influenced by a variety of factors other than polymerase fidelity, such as genomic architecture and replication speed.</w:t>
      </w:r>
      <w:r w:rsidR="00C51DF2">
        <w:rPr>
          <w:rFonts w:ascii="Times" w:hAnsi="Times"/>
        </w:rPr>
        <w:t xml:space="preserve"> (</w:t>
      </w:r>
      <w:r w:rsidR="00C51DF2" w:rsidRPr="00C51DF2">
        <w:rPr>
          <w:rFonts w:ascii="Times" w:hAnsi="Times" w:cs="Arial"/>
          <w:color w:val="222222"/>
          <w:shd w:val="clear" w:color="auto" w:fill="FFFFFF"/>
        </w:rPr>
        <w:t>Duffy, S.,</w:t>
      </w:r>
      <w:r w:rsidR="00C51DF2">
        <w:rPr>
          <w:rFonts w:ascii="Times" w:hAnsi="Times" w:cs="Arial"/>
          <w:color w:val="222222"/>
          <w:shd w:val="clear" w:color="auto" w:fill="FFFFFF"/>
        </w:rPr>
        <w:t xml:space="preserve"> et al, 2008</w:t>
      </w:r>
      <w:r w:rsidRPr="00C51DF2">
        <w:rPr>
          <w:rFonts w:ascii="Times" w:hAnsi="Times"/>
        </w:rPr>
        <w:t>).</w:t>
      </w:r>
    </w:p>
    <w:p w14:paraId="27E1434F" w14:textId="77777777" w:rsidR="00B34805" w:rsidRPr="00C51DF2" w:rsidRDefault="00B34805" w:rsidP="00C51DF2">
      <w:pPr>
        <w:jc w:val="both"/>
        <w:rPr>
          <w:rFonts w:ascii="Times" w:hAnsi="Times"/>
        </w:rPr>
      </w:pPr>
      <w:r w:rsidRPr="00C51DF2">
        <w:rPr>
          <w:rFonts w:ascii="Times" w:hAnsi="Times" w:cs="Times New Roman"/>
        </w:rPr>
        <w:t>Regarding the third table and figure, we observed transition/transversion ratio. A transition is a mutation (or substitution) that involves the replacement of one pyrimidine or purine with another. A purine is converted to a pyrimidine or vice versa during a transversion. (</w:t>
      </w:r>
      <w:r w:rsidR="00AA3E17" w:rsidRPr="00C51DF2">
        <w:rPr>
          <w:rFonts w:ascii="Times" w:hAnsi="Times" w:cs="Times New Roman"/>
        </w:rPr>
        <w:t>Bromham, L., 2016</w:t>
      </w:r>
      <w:r w:rsidRPr="00C51DF2">
        <w:rPr>
          <w:rFonts w:ascii="Times" w:hAnsi="Times" w:cs="Times New Roman"/>
        </w:rPr>
        <w:t>) In molecular evolution, transitions are preferred over transversions</w:t>
      </w:r>
      <w:r w:rsidR="00490F3F">
        <w:rPr>
          <w:rFonts w:ascii="Times" w:hAnsi="Times" w:cs="Times New Roman"/>
        </w:rPr>
        <w:t>.</w:t>
      </w:r>
      <w:r w:rsidRPr="00C51DF2">
        <w:rPr>
          <w:rFonts w:ascii="Times" w:hAnsi="Times" w:cs="Times New Roman"/>
        </w:rPr>
        <w:t xml:space="preserve"> </w:t>
      </w:r>
      <w:r w:rsidR="00AA3E17" w:rsidRPr="00C51DF2">
        <w:rPr>
          <w:rFonts w:ascii="Times" w:hAnsi="Times" w:cs="Times New Roman"/>
        </w:rPr>
        <w:t>(</w:t>
      </w:r>
      <w:r w:rsidR="00AA3E17" w:rsidRPr="00C51DF2">
        <w:rPr>
          <w:rFonts w:ascii="Times" w:hAnsi="Times" w:cs="Arial"/>
          <w:color w:val="222222"/>
          <w:shd w:val="clear" w:color="auto" w:fill="FFFFFF"/>
        </w:rPr>
        <w:t xml:space="preserve">Lyons, D. M., &amp; </w:t>
      </w:r>
      <w:proofErr w:type="spellStart"/>
      <w:r w:rsidR="00AA3E17" w:rsidRPr="00C51DF2">
        <w:rPr>
          <w:rFonts w:ascii="Times" w:hAnsi="Times" w:cs="Arial"/>
          <w:color w:val="222222"/>
          <w:shd w:val="clear" w:color="auto" w:fill="FFFFFF"/>
        </w:rPr>
        <w:t>Lauring</w:t>
      </w:r>
      <w:proofErr w:type="spellEnd"/>
      <w:r w:rsidR="00AA3E17" w:rsidRPr="00C51DF2">
        <w:rPr>
          <w:rFonts w:ascii="Times" w:hAnsi="Times" w:cs="Arial"/>
          <w:color w:val="222222"/>
          <w:shd w:val="clear" w:color="auto" w:fill="FFFFFF"/>
        </w:rPr>
        <w:t>, A. S. 2017)</w:t>
      </w:r>
      <w:r w:rsidRPr="00C51DF2">
        <w:rPr>
          <w:rFonts w:ascii="Times" w:hAnsi="Times" w:cs="Times New Roman"/>
        </w:rPr>
        <w:t xml:space="preserve"> This is true in terms of observable mutations, as well as the fact that transitions are more likely to result in synonymous mutations that are neutral, rather than nonsynonymous alterations that are subject to negative selection.</w:t>
      </w:r>
      <w:r w:rsidR="00AA3E17" w:rsidRPr="00C51DF2">
        <w:rPr>
          <w:rFonts w:ascii="Times" w:hAnsi="Times" w:cs="Times New Roman"/>
        </w:rPr>
        <w:t xml:space="preserve"> (</w:t>
      </w:r>
      <w:r w:rsidR="00AA3E17" w:rsidRPr="00C51DF2">
        <w:rPr>
          <w:rFonts w:ascii="Times" w:hAnsi="Times" w:cs="Arial"/>
          <w:color w:val="222222"/>
          <w:shd w:val="clear" w:color="auto" w:fill="FFFFFF"/>
        </w:rPr>
        <w:t>Deng, Z. L., 2021</w:t>
      </w:r>
      <w:r w:rsidRPr="00C51DF2">
        <w:rPr>
          <w:rFonts w:ascii="Times" w:hAnsi="Times" w:cs="Times New Roman"/>
        </w:rPr>
        <w:t xml:space="preserve">) The transition/transversion ratio is highest in </w:t>
      </w:r>
      <w:r w:rsidRPr="00C51DF2">
        <w:rPr>
          <w:rFonts w:ascii="Times" w:hAnsi="Times" w:cs="Times New Roman"/>
          <w:bCs/>
        </w:rPr>
        <w:t xml:space="preserve">Human_adenovirus_2002, </w:t>
      </w:r>
      <w:r w:rsidRPr="00C51DF2">
        <w:rPr>
          <w:rFonts w:ascii="Times" w:hAnsi="Times" w:cs="Times New Roman"/>
          <w:bCs/>
        </w:rPr>
        <w:lastRenderedPageBreak/>
        <w:t>and what is interesting to see is that lowest TT ratio is visible in Human_adenovirus_2004</w:t>
      </w:r>
      <w:r w:rsidR="00490F3F">
        <w:rPr>
          <w:rFonts w:ascii="Times" w:hAnsi="Times" w:cs="Times New Roman"/>
          <w:bCs/>
        </w:rPr>
        <w:t xml:space="preserve"> with ratio of 0.54. F</w:t>
      </w:r>
      <w:r w:rsidR="00490F3F" w:rsidRPr="00C51DF2">
        <w:rPr>
          <w:rFonts w:ascii="Times" w:hAnsi="Times" w:cs="Times New Roman"/>
          <w:bCs/>
        </w:rPr>
        <w:t>or</w:t>
      </w:r>
      <w:r w:rsidRPr="00C51DF2">
        <w:rPr>
          <w:rFonts w:ascii="Times" w:hAnsi="Times" w:cs="Times New Roman"/>
          <w:bCs/>
        </w:rPr>
        <w:t xml:space="preserve"> example in Human_adenovirus_1971 we can observe that there is equal number of </w:t>
      </w:r>
      <w:r w:rsidRPr="00C51DF2">
        <w:rPr>
          <w:rFonts w:ascii="Times" w:hAnsi="Times" w:cs="Times New Roman"/>
        </w:rPr>
        <w:t xml:space="preserve">transitions and transversions because the ratio is 1. In </w:t>
      </w:r>
      <w:r w:rsidRPr="00C51DF2">
        <w:rPr>
          <w:rFonts w:ascii="Times" w:hAnsi="Times" w:cs="Times New Roman"/>
          <w:bCs/>
        </w:rPr>
        <w:t xml:space="preserve">Human_adenovirus_2002 </w:t>
      </w:r>
      <w:commentRangeStart w:id="3"/>
      <w:proofErr w:type="spellStart"/>
      <w:r w:rsidRPr="00C51DF2">
        <w:rPr>
          <w:rFonts w:ascii="Times" w:hAnsi="Times" w:cs="Times New Roman"/>
          <w:bCs/>
        </w:rPr>
        <w:t>thare</w:t>
      </w:r>
      <w:commentRangeEnd w:id="3"/>
      <w:proofErr w:type="spellEnd"/>
      <w:r w:rsidR="00447760">
        <w:rPr>
          <w:rStyle w:val="CommentReference"/>
        </w:rPr>
        <w:commentReference w:id="3"/>
      </w:r>
      <w:r w:rsidRPr="00C51DF2">
        <w:rPr>
          <w:rFonts w:ascii="Times" w:hAnsi="Times" w:cs="Times New Roman"/>
          <w:bCs/>
        </w:rPr>
        <w:t xml:space="preserve"> is highest TT ratio of 2.86, and after</w:t>
      </w:r>
      <w:r w:rsidR="001764B2">
        <w:rPr>
          <w:rFonts w:ascii="Times" w:hAnsi="Times" w:cs="Times New Roman"/>
          <w:bCs/>
        </w:rPr>
        <w:t xml:space="preserve"> that</w:t>
      </w:r>
      <w:r w:rsidRPr="00C51DF2">
        <w:rPr>
          <w:rFonts w:ascii="Times" w:hAnsi="Times" w:cs="Times New Roman"/>
          <w:bCs/>
        </w:rPr>
        <w:t xml:space="preserve"> high ratio is visible also in Human_adenovirus_1995, which is 2.79.</w:t>
      </w:r>
    </w:p>
    <w:p w14:paraId="07DFFD5A" w14:textId="77777777" w:rsidR="001764B2" w:rsidRDefault="00B1033F" w:rsidP="00C51DF2">
      <w:pPr>
        <w:jc w:val="both"/>
        <w:rPr>
          <w:rFonts w:ascii="Times" w:hAnsi="Times" w:cs="Calibri"/>
          <w:color w:val="000000"/>
        </w:rPr>
      </w:pPr>
      <w:r w:rsidRPr="00C51DF2">
        <w:rPr>
          <w:rFonts w:ascii="Times" w:hAnsi="Times"/>
        </w:rPr>
        <w:t xml:space="preserve">Next we observed insertions and deletions in five strains of human adenovirus. Gap events, or base pair deletions and insertions in DNA, are one of the most common drivers of evolutionary change at the molecular level. </w:t>
      </w:r>
      <w:r w:rsidR="001B25AC" w:rsidRPr="00C51DF2">
        <w:rPr>
          <w:rFonts w:ascii="Times" w:hAnsi="Times"/>
        </w:rPr>
        <w:t>Nature’s</w:t>
      </w:r>
      <w:r w:rsidRPr="00C51DF2">
        <w:rPr>
          <w:rFonts w:ascii="Times" w:hAnsi="Times"/>
        </w:rPr>
        <w:t xml:space="preserve"> article we found proposed that deletions in proteins are expressed more frequently than insertions based on very little evidence.</w:t>
      </w:r>
      <w:r w:rsidR="00AA3E17" w:rsidRPr="00C51DF2">
        <w:rPr>
          <w:rFonts w:ascii="Times" w:hAnsi="Times"/>
        </w:rPr>
        <w:t xml:space="preserve"> (</w:t>
      </w:r>
      <w:proofErr w:type="gramStart"/>
      <w:r w:rsidR="00AA3E17" w:rsidRPr="00C51DF2">
        <w:rPr>
          <w:rFonts w:ascii="Times" w:hAnsi="Times" w:cs="Arial"/>
          <w:color w:val="222222"/>
          <w:shd w:val="clear" w:color="auto" w:fill="FFFFFF"/>
        </w:rPr>
        <w:t>de</w:t>
      </w:r>
      <w:proofErr w:type="gramEnd"/>
      <w:r w:rsidR="00AA3E17" w:rsidRPr="00C51DF2">
        <w:rPr>
          <w:rFonts w:ascii="Times" w:hAnsi="Times" w:cs="Arial"/>
          <w:color w:val="222222"/>
          <w:shd w:val="clear" w:color="auto" w:fill="FFFFFF"/>
        </w:rPr>
        <w:t xml:space="preserve"> Jong, W. W., &amp; </w:t>
      </w:r>
      <w:proofErr w:type="spellStart"/>
      <w:r w:rsidR="00AA3E17" w:rsidRPr="00C51DF2">
        <w:rPr>
          <w:rFonts w:ascii="Times" w:hAnsi="Times" w:cs="Arial"/>
          <w:color w:val="222222"/>
          <w:shd w:val="clear" w:color="auto" w:fill="FFFFFF"/>
        </w:rPr>
        <w:t>Rydén</w:t>
      </w:r>
      <w:proofErr w:type="spellEnd"/>
      <w:r w:rsidR="00AA3E17" w:rsidRPr="00C51DF2">
        <w:rPr>
          <w:rFonts w:ascii="Times" w:hAnsi="Times" w:cs="Arial"/>
          <w:color w:val="222222"/>
          <w:shd w:val="clear" w:color="auto" w:fill="FFFFFF"/>
        </w:rPr>
        <w:t>, L. 1981</w:t>
      </w:r>
      <w:r w:rsidR="001B25AC" w:rsidRPr="00C51DF2">
        <w:rPr>
          <w:rFonts w:ascii="Times" w:hAnsi="Times"/>
        </w:rPr>
        <w:t>)</w:t>
      </w:r>
      <w:r w:rsidRPr="00C51DF2">
        <w:rPr>
          <w:rFonts w:ascii="Times" w:hAnsi="Times"/>
        </w:rPr>
        <w:t xml:space="preserve"> We analyzed the currently known human adenovirus strains and found out that deletions are less frequent in all strains of the virus. The number of insertions is not large but in any case higher. For example </w:t>
      </w:r>
      <w:r w:rsidRPr="00C51DF2">
        <w:rPr>
          <w:rFonts w:ascii="Times" w:hAnsi="Times" w:cs="Calibri"/>
          <w:color w:val="000000"/>
        </w:rPr>
        <w:t xml:space="preserve">Human_adenovirus_1971 has 8 insertions, and 0 deletions, Human_adenovirus_1995 307 insertions and 283 deletions, Human_adenovirus_2002 has also 307 insertions and 281 deletions. The last one, Human_adenovirus_2004 has 1 insertion and 0 deletions. </w:t>
      </w:r>
      <w:r w:rsidR="0089794B" w:rsidRPr="00C51DF2">
        <w:rPr>
          <w:rFonts w:ascii="Times" w:hAnsi="Times" w:cs="Calibri"/>
        </w:rPr>
        <w:t>The</w:t>
      </w:r>
      <w:r w:rsidR="0089794B" w:rsidRPr="00C51DF2">
        <w:rPr>
          <w:rFonts w:ascii="Times" w:hAnsi="Times" w:cs="Calibri"/>
          <w:color w:val="000000"/>
        </w:rPr>
        <w:t xml:space="preserve"> second sequence has very few mutations, but most of them are insertions (8 out of 12) which is unusual. The third and fourth sequences are logical - out of a total of ~ 2000 mutations, approximately one quarter (590 and 588, respectively) are indels, which means less than point mutations (transitions or </w:t>
      </w:r>
      <w:commentRangeStart w:id="4"/>
      <w:proofErr w:type="spellStart"/>
      <w:r w:rsidR="0089794B" w:rsidRPr="00C51DF2">
        <w:rPr>
          <w:rFonts w:ascii="Times" w:hAnsi="Times" w:cs="Calibri"/>
          <w:color w:val="000000"/>
        </w:rPr>
        <w:t>transverions</w:t>
      </w:r>
      <w:commentRangeEnd w:id="4"/>
      <w:proofErr w:type="spellEnd"/>
      <w:r w:rsidR="00AE0B5E">
        <w:rPr>
          <w:rStyle w:val="CommentReference"/>
        </w:rPr>
        <w:commentReference w:id="4"/>
      </w:r>
      <w:r w:rsidR="0089794B" w:rsidRPr="00C51DF2">
        <w:rPr>
          <w:rFonts w:ascii="Times" w:hAnsi="Times" w:cs="Calibri"/>
          <w:color w:val="000000"/>
        </w:rPr>
        <w:t xml:space="preserve">) which has logic. The latter is the same case, only one indel versus 20 point mutations. </w:t>
      </w:r>
    </w:p>
    <w:p w14:paraId="37071C65" w14:textId="77777777" w:rsidR="00B1033F" w:rsidRPr="00C51DF2" w:rsidRDefault="00B1033F" w:rsidP="00C51DF2">
      <w:pPr>
        <w:jc w:val="both"/>
        <w:rPr>
          <w:rFonts w:ascii="Times" w:hAnsi="Times" w:cs="Calibri"/>
          <w:color w:val="000000"/>
        </w:rPr>
      </w:pPr>
      <w:r w:rsidRPr="00C51DF2">
        <w:rPr>
          <w:rFonts w:ascii="Times" w:hAnsi="Times" w:cs="Calibri"/>
          <w:color w:val="000000"/>
        </w:rPr>
        <w:t>These insertions and deletions might be thought of as hitches in the genome copying and maintenance process. Any gaps in a functional sequence that do not retain the codon structure, such as single or double base insertions or deletions are unlikely to occur.</w:t>
      </w:r>
      <w:r w:rsidR="00AA3E17" w:rsidRPr="00C51DF2">
        <w:rPr>
          <w:rFonts w:ascii="Times" w:hAnsi="Times" w:cs="Calibri"/>
          <w:color w:val="000000"/>
        </w:rPr>
        <w:t xml:space="preserve"> (</w:t>
      </w:r>
      <w:r w:rsidR="00AA3E17" w:rsidRPr="00C51DF2">
        <w:rPr>
          <w:rFonts w:ascii="Times" w:hAnsi="Times" w:cs="Times New Roman"/>
        </w:rPr>
        <w:t>Bromham, L., 2016</w:t>
      </w:r>
      <w:r w:rsidRPr="00C51DF2">
        <w:rPr>
          <w:rFonts w:ascii="Times" w:hAnsi="Times" w:cs="Calibri"/>
          <w:color w:val="000000"/>
        </w:rPr>
        <w:t>)</w:t>
      </w:r>
    </w:p>
    <w:p w14:paraId="26D91919" w14:textId="77777777" w:rsidR="002B362C" w:rsidRPr="001764B2" w:rsidRDefault="009A0F86" w:rsidP="00C51DF2">
      <w:pPr>
        <w:jc w:val="both"/>
        <w:rPr>
          <w:rFonts w:ascii="Times" w:hAnsi="Times"/>
        </w:rPr>
      </w:pPr>
      <w:r w:rsidRPr="00C51DF2">
        <w:rPr>
          <w:rFonts w:ascii="Times" w:hAnsi="Times"/>
        </w:rPr>
        <w:t xml:space="preserve">As visible in table 5 and figure 5, only </w:t>
      </w:r>
      <w:proofErr w:type="spellStart"/>
      <w:r w:rsidRPr="00C51DF2">
        <w:rPr>
          <w:rFonts w:ascii="Times" w:hAnsi="Times"/>
        </w:rPr>
        <w:t>cds_insertions</w:t>
      </w:r>
      <w:proofErr w:type="spellEnd"/>
      <w:r w:rsidRPr="00C51DF2">
        <w:rPr>
          <w:rFonts w:ascii="Times" w:hAnsi="Times"/>
        </w:rPr>
        <w:t xml:space="preserve"> are seen in </w:t>
      </w:r>
      <w:r w:rsidRPr="00C51DF2">
        <w:rPr>
          <w:rFonts w:ascii="Times" w:hAnsi="Times" w:cs="Calibri"/>
          <w:color w:val="000000"/>
        </w:rPr>
        <w:t xml:space="preserve">Human_adenovirus_1971 </w:t>
      </w:r>
      <w:r w:rsidR="001764B2">
        <w:rPr>
          <w:rFonts w:ascii="Times" w:hAnsi="Times" w:cs="Calibri"/>
          <w:color w:val="000000"/>
        </w:rPr>
        <w:t xml:space="preserve">which </w:t>
      </w:r>
      <w:r w:rsidRPr="00C51DF2">
        <w:rPr>
          <w:rFonts w:ascii="Times" w:hAnsi="Times" w:cs="Calibri"/>
          <w:color w:val="000000"/>
        </w:rPr>
        <w:t xml:space="preserve">has 6, </w:t>
      </w:r>
      <w:r w:rsidRPr="00C51DF2">
        <w:rPr>
          <w:rFonts w:ascii="Times" w:hAnsi="Times"/>
        </w:rPr>
        <w:t>Human</w:t>
      </w:r>
      <w:r w:rsidRPr="00C51DF2">
        <w:rPr>
          <w:rFonts w:ascii="Times" w:hAnsi="Times" w:cs="Calibri"/>
          <w:color w:val="000000"/>
        </w:rPr>
        <w:t>_adenovirus_1995 has 236, as well as Human_adenovirus_2002, also 236. Deletions for all of the strains are 0</w:t>
      </w:r>
      <w:r w:rsidRPr="00C51DF2">
        <w:rPr>
          <w:rFonts w:ascii="Times" w:hAnsi="Times" w:cs="Calibri"/>
        </w:rPr>
        <w:t xml:space="preserve">. </w:t>
      </w:r>
      <w:r w:rsidRPr="00C51DF2">
        <w:rPr>
          <w:rFonts w:ascii="Times" w:hAnsi="Times"/>
        </w:rPr>
        <w:t xml:space="preserve">The reason for no </w:t>
      </w:r>
      <w:proofErr w:type="spellStart"/>
      <w:r w:rsidRPr="00C51DF2">
        <w:rPr>
          <w:rFonts w:ascii="Times" w:hAnsi="Times"/>
        </w:rPr>
        <w:t>cds_deletions</w:t>
      </w:r>
      <w:proofErr w:type="spellEnd"/>
      <w:r w:rsidRPr="00C51DF2">
        <w:rPr>
          <w:rFonts w:ascii="Times" w:hAnsi="Times"/>
        </w:rPr>
        <w:t xml:space="preserve"> can be because this is </w:t>
      </w:r>
      <w:r w:rsidR="00F2688E" w:rsidRPr="00C51DF2">
        <w:rPr>
          <w:rFonts w:ascii="Times" w:hAnsi="Times"/>
        </w:rPr>
        <w:t xml:space="preserve">double-stranded </w:t>
      </w:r>
      <w:r w:rsidRPr="00C51DF2">
        <w:rPr>
          <w:rFonts w:ascii="Times" w:hAnsi="Times"/>
        </w:rPr>
        <w:t>DNA virus, which is more stable, meaning there is less mutations, also less or no deletions.</w:t>
      </w:r>
      <w:r w:rsidR="001764B2">
        <w:rPr>
          <w:rFonts w:ascii="Times" w:hAnsi="Times"/>
        </w:rPr>
        <w:t xml:space="preserve"> </w:t>
      </w:r>
      <w:r w:rsidR="00F2688E" w:rsidRPr="00C51DF2">
        <w:rPr>
          <w:rFonts w:ascii="Times" w:hAnsi="Times"/>
        </w:rPr>
        <w:t xml:space="preserve">Unlike in </w:t>
      </w:r>
      <w:proofErr w:type="spellStart"/>
      <w:r w:rsidR="00F2688E" w:rsidRPr="00C51DF2">
        <w:rPr>
          <w:rFonts w:ascii="Times" w:hAnsi="Times"/>
        </w:rPr>
        <w:t>cds_insertions</w:t>
      </w:r>
      <w:proofErr w:type="spellEnd"/>
      <w:r w:rsidR="00F2688E" w:rsidRPr="00C51DF2">
        <w:rPr>
          <w:rFonts w:ascii="Times" w:hAnsi="Times"/>
        </w:rPr>
        <w:t xml:space="preserve"> and </w:t>
      </w:r>
      <w:proofErr w:type="spellStart"/>
      <w:r w:rsidR="00F2688E" w:rsidRPr="00C51DF2">
        <w:rPr>
          <w:rFonts w:ascii="Times" w:hAnsi="Times"/>
        </w:rPr>
        <w:t>cds</w:t>
      </w:r>
      <w:r w:rsidR="002B362C" w:rsidRPr="00C51DF2">
        <w:rPr>
          <w:rFonts w:ascii="Times" w:hAnsi="Times"/>
        </w:rPr>
        <w:t>_deletions</w:t>
      </w:r>
      <w:proofErr w:type="spellEnd"/>
      <w:r w:rsidR="002B362C" w:rsidRPr="00C51DF2">
        <w:rPr>
          <w:rFonts w:ascii="Times" w:hAnsi="Times"/>
        </w:rPr>
        <w:t xml:space="preserve">, </w:t>
      </w:r>
      <w:proofErr w:type="spellStart"/>
      <w:r w:rsidR="002B362C" w:rsidRPr="00C51DF2">
        <w:rPr>
          <w:rFonts w:ascii="Times" w:hAnsi="Times"/>
        </w:rPr>
        <w:t>nonCDS_insertions</w:t>
      </w:r>
      <w:proofErr w:type="spellEnd"/>
      <w:r w:rsidR="002B362C" w:rsidRPr="00C51DF2">
        <w:rPr>
          <w:rFonts w:ascii="Times" w:hAnsi="Times"/>
        </w:rPr>
        <w:t xml:space="preserve"> and </w:t>
      </w:r>
      <w:proofErr w:type="spellStart"/>
      <w:r w:rsidR="002B362C" w:rsidRPr="00C51DF2">
        <w:rPr>
          <w:rFonts w:ascii="Times" w:hAnsi="Times"/>
        </w:rPr>
        <w:t>nonCDS_deletions</w:t>
      </w:r>
      <w:proofErr w:type="spellEnd"/>
      <w:r w:rsidR="002B362C" w:rsidRPr="00C51DF2">
        <w:rPr>
          <w:rFonts w:ascii="Times" w:hAnsi="Times"/>
        </w:rPr>
        <w:t xml:space="preserve"> are shown in slightly larger number. Similar number of </w:t>
      </w:r>
      <w:proofErr w:type="spellStart"/>
      <w:r w:rsidR="002B362C" w:rsidRPr="00C51DF2">
        <w:rPr>
          <w:rFonts w:ascii="Times" w:hAnsi="Times"/>
        </w:rPr>
        <w:t>nonCDS_gaps</w:t>
      </w:r>
      <w:proofErr w:type="spellEnd"/>
      <w:r w:rsidR="002B362C" w:rsidRPr="00C51DF2">
        <w:rPr>
          <w:rFonts w:ascii="Times" w:hAnsi="Times"/>
        </w:rPr>
        <w:t xml:space="preserve"> can be seen in </w:t>
      </w:r>
      <w:r w:rsidR="002B362C" w:rsidRPr="00C51DF2">
        <w:rPr>
          <w:rFonts w:ascii="Times" w:hAnsi="Times" w:cs="Calibri"/>
          <w:color w:val="000000"/>
        </w:rPr>
        <w:t>Human_adenovirus_1995 – 354 and Human_adenovirus_2002 – 352, and for the Human_adenovirus_1971 are 2. The last one Human_adenovirus_2004 has 1</w:t>
      </w:r>
      <w:r w:rsidR="002B362C" w:rsidRPr="00C51DF2">
        <w:rPr>
          <w:rFonts w:ascii="Times" w:eastAsia="Times New Roman" w:hAnsi="Times" w:cs="Calibri"/>
          <w:b/>
          <w:color w:val="000000"/>
        </w:rPr>
        <w:t xml:space="preserve"> </w:t>
      </w:r>
      <w:proofErr w:type="spellStart"/>
      <w:r w:rsidR="002B362C" w:rsidRPr="00C51DF2">
        <w:rPr>
          <w:rFonts w:ascii="Times" w:eastAsia="Times New Roman" w:hAnsi="Times" w:cs="Calibri"/>
          <w:color w:val="000000"/>
        </w:rPr>
        <w:t>nonCDS_gap</w:t>
      </w:r>
      <w:proofErr w:type="spellEnd"/>
      <w:r w:rsidR="002B362C" w:rsidRPr="00C51DF2">
        <w:rPr>
          <w:rFonts w:ascii="Times" w:hAnsi="Times" w:cs="Calibri"/>
          <w:color w:val="000000"/>
        </w:rPr>
        <w:t>.</w:t>
      </w:r>
    </w:p>
    <w:p w14:paraId="71A495B7" w14:textId="77777777" w:rsidR="005A6AF0" w:rsidRPr="00542DEF" w:rsidRDefault="009B03D4" w:rsidP="001764B2">
      <w:pPr>
        <w:pStyle w:val="NormalWeb"/>
        <w:spacing w:before="0" w:beforeAutospacing="0" w:after="0" w:afterAutospacing="0"/>
        <w:jc w:val="both"/>
        <w:rPr>
          <w:rFonts w:ascii="Times" w:hAnsi="Times" w:cs="Segoe UI"/>
          <w:sz w:val="22"/>
          <w:szCs w:val="22"/>
        </w:rPr>
      </w:pPr>
      <w:r>
        <w:rPr>
          <w:rFonts w:ascii="Times" w:hAnsi="Times" w:cs="Calibri"/>
          <w:color w:val="000000"/>
          <w:sz w:val="22"/>
          <w:szCs w:val="22"/>
        </w:rPr>
        <w:t>T</w:t>
      </w:r>
      <w:r w:rsidR="004479FE" w:rsidRPr="00C51DF2">
        <w:rPr>
          <w:rFonts w:ascii="Times" w:hAnsi="Times" w:cs="Calibri"/>
          <w:color w:val="000000"/>
          <w:sz w:val="22"/>
          <w:szCs w:val="22"/>
        </w:rPr>
        <w:t xml:space="preserve">he main </w:t>
      </w:r>
      <w:r w:rsidR="00F01405" w:rsidRPr="00C51DF2">
        <w:rPr>
          <w:rFonts w:ascii="Times" w:hAnsi="Times" w:cs="Calibri"/>
          <w:color w:val="000000"/>
          <w:sz w:val="22"/>
          <w:szCs w:val="22"/>
        </w:rPr>
        <w:t>aim of this project was to</w:t>
      </w:r>
      <w:r w:rsidR="00F01405" w:rsidRPr="00C51DF2">
        <w:rPr>
          <w:rFonts w:ascii="Times" w:hAnsi="Times" w:cs="Segoe UI"/>
          <w:sz w:val="22"/>
          <w:szCs w:val="22"/>
        </w:rPr>
        <w:t xml:space="preserve"> find relationship between strains, and</w:t>
      </w:r>
      <w:r w:rsidR="005A6AF0">
        <w:rPr>
          <w:rFonts w:ascii="Times" w:hAnsi="Times" w:cs="Segoe UI"/>
          <w:sz w:val="22"/>
          <w:szCs w:val="22"/>
        </w:rPr>
        <w:t xml:space="preserve"> their relation. </w:t>
      </w:r>
      <w:r w:rsidR="005A6AF0" w:rsidRPr="005A6AF0">
        <w:rPr>
          <w:rFonts w:ascii="Times" w:hAnsi="Times" w:cs="Segoe UI"/>
          <w:sz w:val="22"/>
          <w:szCs w:val="22"/>
        </w:rPr>
        <w:t xml:space="preserve">Through this project and research we can better understand </w:t>
      </w:r>
      <w:r>
        <w:rPr>
          <w:rFonts w:ascii="Times" w:hAnsi="Times" w:cs="Segoe UI"/>
          <w:sz w:val="22"/>
          <w:szCs w:val="22"/>
        </w:rPr>
        <w:t xml:space="preserve">the virus itself, the structure and the way it works. </w:t>
      </w:r>
      <w:r w:rsidR="005A6AF0" w:rsidRPr="005A6AF0">
        <w:rPr>
          <w:rFonts w:ascii="Times" w:hAnsi="Times" w:cs="Segoe UI"/>
          <w:sz w:val="22"/>
          <w:szCs w:val="22"/>
        </w:rPr>
        <w:t xml:space="preserve">As we can see while observing the sequences we worked on, the root of all viruses is from the territory of the USA in the period from 1966 to 2004. One of the reasons they have such a </w:t>
      </w:r>
      <w:r w:rsidR="001764B2">
        <w:rPr>
          <w:rFonts w:ascii="Times" w:hAnsi="Times" w:cs="Segoe UI"/>
          <w:sz w:val="22"/>
          <w:szCs w:val="22"/>
        </w:rPr>
        <w:t>high degree of similarity can be the</w:t>
      </w:r>
      <w:r w:rsidR="005A6AF0" w:rsidRPr="005A6AF0">
        <w:rPr>
          <w:rFonts w:ascii="Times" w:hAnsi="Times" w:cs="Segoe UI"/>
          <w:sz w:val="22"/>
          <w:szCs w:val="22"/>
        </w:rPr>
        <w:t xml:space="preserve"> place of origin. In each of the tables shown, excluding the reference sequence, the second and fourth sequences (Human_adenovirus_1971 and Human_adenovirus_2004) have the most similarities, as do the third and fourth sequences (Human_adenovirus_1995 and Human_adenovirus_2002). It is interesting to note that instead of, for example, the number of mutations growing from year to year, the fifth sequence has a reduced number of mutations.</w:t>
      </w:r>
    </w:p>
    <w:p w14:paraId="5210922D" w14:textId="77777777" w:rsidR="00E51949" w:rsidRDefault="005A6AF0" w:rsidP="001764B2">
      <w:pPr>
        <w:jc w:val="both"/>
        <w:rPr>
          <w:rFonts w:ascii="Times" w:hAnsi="Times"/>
        </w:rPr>
      </w:pPr>
      <w:r w:rsidRPr="005A6AF0">
        <w:rPr>
          <w:rFonts w:ascii="Times" w:hAnsi="Times"/>
        </w:rPr>
        <w:t>Many studies rely on mutation rate assumptions such a constant rate of mutation across time, across the genome, or between people and species. Because DNA repair mechanisms are so effective at what they do, the chances of any nucleotide having a mutation at any given ti</w:t>
      </w:r>
      <w:r w:rsidR="009B03D4">
        <w:rPr>
          <w:rFonts w:ascii="Times" w:hAnsi="Times"/>
        </w:rPr>
        <w:t>me are vanishingly small. (</w:t>
      </w:r>
      <w:r w:rsidR="009B03D4" w:rsidRPr="009B03D4">
        <w:rPr>
          <w:rFonts w:ascii="Times" w:hAnsi="Times" w:cs="Times New Roman"/>
        </w:rPr>
        <w:t>Bromham, L.</w:t>
      </w:r>
      <w:r w:rsidR="009B03D4">
        <w:rPr>
          <w:rFonts w:ascii="Times" w:hAnsi="Times" w:cs="Times New Roman"/>
        </w:rPr>
        <w:t>, 2016</w:t>
      </w:r>
      <w:r w:rsidR="009B03D4">
        <w:rPr>
          <w:rFonts w:ascii="Times" w:hAnsi="Times"/>
        </w:rPr>
        <w:t>)</w:t>
      </w:r>
      <w:r w:rsidRPr="005A6AF0">
        <w:rPr>
          <w:rFonts w:ascii="Times" w:hAnsi="Times"/>
        </w:rPr>
        <w:t xml:space="preserve"> RNA viruses mutate</w:t>
      </w:r>
      <w:r w:rsidR="00B035AB">
        <w:rPr>
          <w:rFonts w:ascii="Times" w:hAnsi="Times"/>
        </w:rPr>
        <w:t xml:space="preserve"> more quickly than DNA viruses,</w:t>
      </w:r>
      <w:r w:rsidR="00B035AB" w:rsidRPr="00B035AB">
        <w:rPr>
          <w:rFonts w:ascii="Times" w:hAnsi="Times"/>
        </w:rPr>
        <w:t xml:space="preserve"> and genome size appears to be negatively related to mutation rate. </w:t>
      </w:r>
      <w:r w:rsidR="009B03D4">
        <w:rPr>
          <w:rFonts w:ascii="Times" w:hAnsi="Times"/>
        </w:rPr>
        <w:t>(</w:t>
      </w:r>
      <w:proofErr w:type="spellStart"/>
      <w:r w:rsidR="009B03D4">
        <w:rPr>
          <w:rFonts w:ascii="Times" w:hAnsi="Times" w:cs="Arial"/>
          <w:color w:val="303030"/>
          <w:shd w:val="clear" w:color="auto" w:fill="FFFFFF"/>
        </w:rPr>
        <w:t>Sanjuán</w:t>
      </w:r>
      <w:proofErr w:type="spellEnd"/>
      <w:r w:rsidR="009B03D4">
        <w:rPr>
          <w:rFonts w:ascii="Times" w:hAnsi="Times" w:cs="Arial"/>
          <w:color w:val="303030"/>
          <w:shd w:val="clear" w:color="auto" w:fill="FFFFFF"/>
        </w:rPr>
        <w:t>, R.,</w:t>
      </w:r>
      <w:r w:rsidR="009B03D4" w:rsidRPr="009B03D4">
        <w:rPr>
          <w:rFonts w:ascii="Times" w:hAnsi="Times" w:cs="Arial"/>
          <w:color w:val="303030"/>
          <w:shd w:val="clear" w:color="auto" w:fill="FFFFFF"/>
        </w:rPr>
        <w:t xml:space="preserve"> Domingo-</w:t>
      </w:r>
      <w:proofErr w:type="spellStart"/>
      <w:r w:rsidR="009B03D4" w:rsidRPr="009B03D4">
        <w:rPr>
          <w:rFonts w:ascii="Times" w:hAnsi="Times" w:cs="Arial"/>
          <w:color w:val="303030"/>
          <w:shd w:val="clear" w:color="auto" w:fill="FFFFFF"/>
        </w:rPr>
        <w:t>Calap</w:t>
      </w:r>
      <w:proofErr w:type="spellEnd"/>
      <w:r w:rsidR="009B03D4" w:rsidRPr="009B03D4">
        <w:rPr>
          <w:rFonts w:ascii="Times" w:hAnsi="Times" w:cs="Arial"/>
          <w:color w:val="303030"/>
          <w:shd w:val="clear" w:color="auto" w:fill="FFFFFF"/>
        </w:rPr>
        <w:t>, P.</w:t>
      </w:r>
      <w:r w:rsidR="009B03D4">
        <w:rPr>
          <w:rFonts w:ascii="Times" w:hAnsi="Times" w:cs="Arial"/>
          <w:color w:val="303030"/>
          <w:shd w:val="clear" w:color="auto" w:fill="FFFFFF"/>
        </w:rPr>
        <w:t xml:space="preserve">, </w:t>
      </w:r>
      <w:r w:rsidR="009B03D4" w:rsidRPr="009B03D4">
        <w:rPr>
          <w:rFonts w:ascii="Times" w:hAnsi="Times" w:cs="Arial"/>
          <w:color w:val="303030"/>
          <w:shd w:val="clear" w:color="auto" w:fill="FFFFFF"/>
        </w:rPr>
        <w:t>2016</w:t>
      </w:r>
      <w:r w:rsidR="009B03D4">
        <w:rPr>
          <w:rFonts w:ascii="Times" w:hAnsi="Times"/>
        </w:rPr>
        <w:t>)</w:t>
      </w:r>
      <w:r w:rsidRPr="005A6AF0">
        <w:rPr>
          <w:rFonts w:ascii="Times" w:hAnsi="Times"/>
        </w:rPr>
        <w:t xml:space="preserve"> As previously stated, </w:t>
      </w:r>
      <w:proofErr w:type="spellStart"/>
      <w:r w:rsidRPr="005A6AF0">
        <w:rPr>
          <w:rFonts w:ascii="Times" w:hAnsi="Times"/>
        </w:rPr>
        <w:t>HAdV</w:t>
      </w:r>
      <w:proofErr w:type="spellEnd"/>
      <w:r w:rsidRPr="005A6AF0">
        <w:rPr>
          <w:rFonts w:ascii="Times" w:hAnsi="Times"/>
        </w:rPr>
        <w:t xml:space="preserve"> is a double-stranded DNA virus, which might explain, among other things, why it has such a low frequency of mutations (that double stranded stability).</w:t>
      </w:r>
    </w:p>
    <w:p w14:paraId="60C4BC8F" w14:textId="77777777" w:rsidR="009B03D4" w:rsidRDefault="005A6AF0" w:rsidP="001764B2">
      <w:pPr>
        <w:jc w:val="both"/>
      </w:pPr>
      <w:r w:rsidRPr="005A6AF0">
        <w:rPr>
          <w:rFonts w:ascii="Times" w:hAnsi="Times"/>
        </w:rPr>
        <w:lastRenderedPageBreak/>
        <w:t>Be</w:t>
      </w:r>
      <w:r w:rsidR="001764B2">
        <w:rPr>
          <w:rFonts w:ascii="Times" w:hAnsi="Times"/>
        </w:rPr>
        <w:t>cause the "mutation rate genome</w:t>
      </w:r>
      <w:r w:rsidRPr="005A6AF0">
        <w:rPr>
          <w:rFonts w:ascii="Times" w:hAnsi="Times"/>
        </w:rPr>
        <w:t>"</w:t>
      </w:r>
      <w:r w:rsidR="001764B2">
        <w:rPr>
          <w:rFonts w:ascii="Times" w:hAnsi="Times"/>
        </w:rPr>
        <w:t>,</w:t>
      </w:r>
      <w:r w:rsidRPr="005A6AF0">
        <w:rPr>
          <w:rFonts w:ascii="Times" w:hAnsi="Times"/>
        </w:rPr>
        <w:t xml:space="preserve"> the component of a genome containing DNA replication and repair processes, is sensitive to genetic change, the </w:t>
      </w:r>
      <w:r w:rsidR="009B03D4">
        <w:rPr>
          <w:rFonts w:ascii="Times" w:hAnsi="Times"/>
        </w:rPr>
        <w:t>mutation rate can develop</w:t>
      </w:r>
      <w:r w:rsidR="001764B2">
        <w:rPr>
          <w:rFonts w:ascii="Times" w:hAnsi="Times"/>
        </w:rPr>
        <w:t>, in larger or smaller number</w:t>
      </w:r>
      <w:r w:rsidR="009B03D4">
        <w:rPr>
          <w:rFonts w:ascii="Times" w:hAnsi="Times"/>
        </w:rPr>
        <w:t>. (</w:t>
      </w:r>
      <w:r w:rsidR="009B03D4" w:rsidRPr="009B03D4">
        <w:rPr>
          <w:rFonts w:ascii="Times" w:hAnsi="Times" w:cs="Times New Roman"/>
        </w:rPr>
        <w:t>Bromham, L.</w:t>
      </w:r>
      <w:r w:rsidR="009B03D4">
        <w:rPr>
          <w:rFonts w:ascii="Times" w:hAnsi="Times" w:cs="Times New Roman"/>
        </w:rPr>
        <w:t>, 2016</w:t>
      </w:r>
      <w:r w:rsidRPr="005A6AF0">
        <w:rPr>
          <w:rFonts w:ascii="Times" w:hAnsi="Times"/>
        </w:rPr>
        <w:t>) That might explain why the fifth sequence had su</w:t>
      </w:r>
      <w:r w:rsidR="009B03D4">
        <w:rPr>
          <w:rFonts w:ascii="Times" w:hAnsi="Times"/>
        </w:rPr>
        <w:t xml:space="preserve">ch a large mutation difference. </w:t>
      </w:r>
      <w:r w:rsidRPr="005A6AF0">
        <w:rPr>
          <w:rFonts w:ascii="Times" w:hAnsi="Times"/>
        </w:rPr>
        <w:t>The frequency with which mutations are detected in a particular viral population should not be confused with the mutation rate. The latter is a measure of genetic variety that is influenced by natural selection, random genetic drift, recombi</w:t>
      </w:r>
      <w:r w:rsidR="009B03D4">
        <w:rPr>
          <w:rFonts w:ascii="Times" w:hAnsi="Times"/>
        </w:rPr>
        <w:t>nation, and other factors. (</w:t>
      </w:r>
      <w:proofErr w:type="spellStart"/>
      <w:r w:rsidR="009B03D4">
        <w:rPr>
          <w:rFonts w:ascii="Times" w:hAnsi="Times" w:cs="Arial"/>
          <w:color w:val="303030"/>
          <w:shd w:val="clear" w:color="auto" w:fill="FFFFFF"/>
        </w:rPr>
        <w:t>Sanjuán</w:t>
      </w:r>
      <w:proofErr w:type="spellEnd"/>
      <w:r w:rsidR="009B03D4">
        <w:rPr>
          <w:rFonts w:ascii="Times" w:hAnsi="Times" w:cs="Arial"/>
          <w:color w:val="303030"/>
          <w:shd w:val="clear" w:color="auto" w:fill="FFFFFF"/>
        </w:rPr>
        <w:t>, R.,</w:t>
      </w:r>
      <w:r w:rsidR="009B03D4" w:rsidRPr="009B03D4">
        <w:rPr>
          <w:rFonts w:ascii="Times" w:hAnsi="Times" w:cs="Arial"/>
          <w:color w:val="303030"/>
          <w:shd w:val="clear" w:color="auto" w:fill="FFFFFF"/>
        </w:rPr>
        <w:t xml:space="preserve"> Domingo-</w:t>
      </w:r>
      <w:proofErr w:type="spellStart"/>
      <w:r w:rsidR="009B03D4" w:rsidRPr="009B03D4">
        <w:rPr>
          <w:rFonts w:ascii="Times" w:hAnsi="Times" w:cs="Arial"/>
          <w:color w:val="303030"/>
          <w:shd w:val="clear" w:color="auto" w:fill="FFFFFF"/>
        </w:rPr>
        <w:t>Calap</w:t>
      </w:r>
      <w:proofErr w:type="spellEnd"/>
      <w:r w:rsidR="009B03D4" w:rsidRPr="009B03D4">
        <w:rPr>
          <w:rFonts w:ascii="Times" w:hAnsi="Times" w:cs="Arial"/>
          <w:color w:val="303030"/>
          <w:shd w:val="clear" w:color="auto" w:fill="FFFFFF"/>
        </w:rPr>
        <w:t>, P.</w:t>
      </w:r>
      <w:r w:rsidR="009B03D4">
        <w:rPr>
          <w:rFonts w:ascii="Times" w:hAnsi="Times" w:cs="Arial"/>
          <w:color w:val="303030"/>
          <w:shd w:val="clear" w:color="auto" w:fill="FFFFFF"/>
        </w:rPr>
        <w:t xml:space="preserve">, </w:t>
      </w:r>
      <w:r w:rsidR="009B03D4" w:rsidRPr="009B03D4">
        <w:rPr>
          <w:rFonts w:ascii="Times" w:hAnsi="Times" w:cs="Arial"/>
          <w:color w:val="303030"/>
          <w:shd w:val="clear" w:color="auto" w:fill="FFFFFF"/>
        </w:rPr>
        <w:t>2016</w:t>
      </w:r>
      <w:r w:rsidR="009B03D4">
        <w:rPr>
          <w:rFonts w:ascii="Times" w:hAnsi="Times"/>
        </w:rPr>
        <w:t xml:space="preserve">) </w:t>
      </w:r>
      <w:r w:rsidRPr="005A6AF0">
        <w:rPr>
          <w:rFonts w:ascii="Times" w:hAnsi="Times"/>
        </w:rPr>
        <w:t>Rates of mutation should not be confused with rates of molecular evolution.</w:t>
      </w:r>
      <w:r>
        <w:rPr>
          <w:rFonts w:ascii="Times" w:hAnsi="Times"/>
        </w:rPr>
        <w:t xml:space="preserve"> </w:t>
      </w:r>
      <w:r w:rsidRPr="005A6AF0">
        <w:rPr>
          <w:rFonts w:ascii="Times" w:hAnsi="Times"/>
        </w:rPr>
        <w:t xml:space="preserve">The neutral theory of molecular evolution proposes a linear connection between these two rates, although molecular evolution refers to the fixation </w:t>
      </w:r>
      <w:r w:rsidR="00B035AB">
        <w:rPr>
          <w:rFonts w:ascii="Times" w:hAnsi="Times"/>
        </w:rPr>
        <w:t>of novel alleles in populations.</w:t>
      </w:r>
      <w:r w:rsidRPr="005A6AF0">
        <w:rPr>
          <w:rFonts w:ascii="Times" w:hAnsi="Times"/>
        </w:rPr>
        <w:t xml:space="preserve"> </w:t>
      </w:r>
      <w:r w:rsidR="00B035AB">
        <w:rPr>
          <w:rFonts w:ascii="Times" w:hAnsi="Times"/>
        </w:rPr>
        <w:t xml:space="preserve">Mutation </w:t>
      </w:r>
      <w:r w:rsidR="00B035AB" w:rsidRPr="00B035AB">
        <w:rPr>
          <w:rFonts w:ascii="Times" w:hAnsi="Times"/>
        </w:rPr>
        <w:t>on the other hand, is a biochemical/genetic process.</w:t>
      </w:r>
      <w:r>
        <w:rPr>
          <w:rFonts w:ascii="Times" w:hAnsi="Times"/>
        </w:rPr>
        <w:t xml:space="preserve"> (</w:t>
      </w:r>
      <w:proofErr w:type="spellStart"/>
      <w:r w:rsidR="009B03D4">
        <w:rPr>
          <w:rFonts w:ascii="Times" w:hAnsi="Times" w:cs="Arial"/>
          <w:color w:val="222222"/>
          <w:shd w:val="clear" w:color="auto" w:fill="FFFFFF"/>
        </w:rPr>
        <w:t>Sanjuán</w:t>
      </w:r>
      <w:proofErr w:type="spellEnd"/>
      <w:r w:rsidR="009B03D4">
        <w:rPr>
          <w:rFonts w:ascii="Times" w:hAnsi="Times" w:cs="Arial"/>
          <w:color w:val="222222"/>
          <w:shd w:val="clear" w:color="auto" w:fill="FFFFFF"/>
        </w:rPr>
        <w:t xml:space="preserve">, R., </w:t>
      </w:r>
      <w:r w:rsidR="009B03D4" w:rsidRPr="009B03D4">
        <w:rPr>
          <w:rFonts w:ascii="Times" w:hAnsi="Times" w:cs="Arial"/>
          <w:color w:val="222222"/>
          <w:shd w:val="clear" w:color="auto" w:fill="FFFFFF"/>
        </w:rPr>
        <w:t>2012</w:t>
      </w:r>
      <w:r w:rsidR="009B03D4">
        <w:rPr>
          <w:rFonts w:ascii="Times" w:hAnsi="Times" w:cs="Arial"/>
          <w:color w:val="222222"/>
          <w:shd w:val="clear" w:color="auto" w:fill="FFFFFF"/>
        </w:rPr>
        <w:t>;</w:t>
      </w:r>
      <w:r w:rsidR="009B03D4">
        <w:t xml:space="preserve"> </w:t>
      </w:r>
      <w:r w:rsidR="009B03D4" w:rsidRPr="009B03D4">
        <w:rPr>
          <w:rFonts w:ascii="Times" w:hAnsi="Times" w:cs="Arial"/>
          <w:color w:val="222222"/>
          <w:shd w:val="clear" w:color="auto" w:fill="FFFFFF"/>
        </w:rPr>
        <w:t>Duffy, S.</w:t>
      </w:r>
      <w:r w:rsidR="009B03D4">
        <w:rPr>
          <w:rFonts w:ascii="Times" w:hAnsi="Times" w:cs="Arial"/>
          <w:color w:val="222222"/>
          <w:shd w:val="clear" w:color="auto" w:fill="FFFFFF"/>
        </w:rPr>
        <w:t xml:space="preserve"> et al</w:t>
      </w:r>
      <w:r w:rsidR="009B03D4" w:rsidRPr="009B03D4">
        <w:rPr>
          <w:rFonts w:ascii="Times" w:hAnsi="Times" w:cs="Arial"/>
          <w:color w:val="222222"/>
          <w:shd w:val="clear" w:color="auto" w:fill="FFFFFF"/>
        </w:rPr>
        <w:t>, 2008</w:t>
      </w:r>
      <w:r w:rsidR="009B03D4">
        <w:rPr>
          <w:rFonts w:ascii="Times" w:hAnsi="Times" w:cs="Arial"/>
          <w:color w:val="222222"/>
          <w:shd w:val="clear" w:color="auto" w:fill="FFFFFF"/>
        </w:rPr>
        <w:t>)</w:t>
      </w:r>
    </w:p>
    <w:p w14:paraId="7682AF95" w14:textId="77777777" w:rsidR="005A6AF0" w:rsidRPr="00C51DF2" w:rsidRDefault="005A6AF0" w:rsidP="005A6AF0">
      <w:pPr>
        <w:jc w:val="both"/>
        <w:rPr>
          <w:rFonts w:ascii="Times" w:hAnsi="Times"/>
        </w:rPr>
      </w:pPr>
    </w:p>
    <w:p w14:paraId="0E96EE14" w14:textId="77777777" w:rsidR="00497FB1" w:rsidRPr="00C51DF2" w:rsidRDefault="00497FB1" w:rsidP="00C51DF2">
      <w:pPr>
        <w:jc w:val="both"/>
        <w:rPr>
          <w:rFonts w:ascii="Times" w:hAnsi="Times"/>
        </w:rPr>
      </w:pPr>
    </w:p>
    <w:p w14:paraId="4F382DFC" w14:textId="77777777" w:rsidR="00F33435" w:rsidRPr="00C51DF2" w:rsidRDefault="00F33435" w:rsidP="00C51DF2">
      <w:pPr>
        <w:ind w:left="720" w:hanging="720"/>
        <w:jc w:val="both"/>
        <w:rPr>
          <w:rFonts w:ascii="Times" w:hAnsi="Times" w:cs="Times New Roman"/>
        </w:rPr>
      </w:pPr>
    </w:p>
    <w:p w14:paraId="394909A5" w14:textId="77777777" w:rsidR="00F33435" w:rsidRPr="00C51DF2" w:rsidRDefault="00F33435" w:rsidP="00C51DF2">
      <w:pPr>
        <w:ind w:left="720" w:hanging="720"/>
        <w:jc w:val="both"/>
        <w:rPr>
          <w:rFonts w:ascii="Times" w:hAnsi="Times" w:cs="Times New Roman"/>
        </w:rPr>
      </w:pPr>
    </w:p>
    <w:p w14:paraId="4203C466" w14:textId="77777777" w:rsidR="0044506F" w:rsidRDefault="0044506F" w:rsidP="009B03D4">
      <w:pPr>
        <w:ind w:firstLine="720"/>
        <w:jc w:val="both"/>
        <w:rPr>
          <w:rFonts w:ascii="Times" w:hAnsi="Times" w:cs="Times New Roman"/>
        </w:rPr>
      </w:pPr>
    </w:p>
    <w:p w14:paraId="25926582" w14:textId="77777777" w:rsidR="009B03D4" w:rsidRDefault="009B03D4" w:rsidP="009B03D4">
      <w:pPr>
        <w:ind w:firstLine="720"/>
        <w:jc w:val="both"/>
        <w:rPr>
          <w:rFonts w:ascii="Times" w:hAnsi="Times" w:cs="Times New Roman"/>
        </w:rPr>
      </w:pPr>
    </w:p>
    <w:p w14:paraId="7C4CE7A4" w14:textId="77777777" w:rsidR="009B03D4" w:rsidRDefault="009B03D4" w:rsidP="009B03D4">
      <w:pPr>
        <w:ind w:firstLine="720"/>
        <w:jc w:val="both"/>
        <w:rPr>
          <w:rFonts w:ascii="Times" w:hAnsi="Times" w:cs="Times New Roman"/>
        </w:rPr>
      </w:pPr>
    </w:p>
    <w:p w14:paraId="2D5F805B" w14:textId="77777777" w:rsidR="009B03D4" w:rsidRDefault="009B03D4" w:rsidP="009B03D4">
      <w:pPr>
        <w:ind w:firstLine="720"/>
        <w:jc w:val="both"/>
        <w:rPr>
          <w:rFonts w:ascii="Times" w:hAnsi="Times" w:cs="Times New Roman"/>
        </w:rPr>
      </w:pPr>
    </w:p>
    <w:p w14:paraId="43CBED9D" w14:textId="77777777" w:rsidR="009B03D4" w:rsidRDefault="009B03D4" w:rsidP="009B03D4">
      <w:pPr>
        <w:ind w:firstLine="720"/>
        <w:jc w:val="both"/>
        <w:rPr>
          <w:rFonts w:ascii="Times" w:hAnsi="Times" w:cs="Times New Roman"/>
        </w:rPr>
      </w:pPr>
    </w:p>
    <w:p w14:paraId="01676F9D" w14:textId="77777777" w:rsidR="009B03D4" w:rsidRDefault="009B03D4" w:rsidP="009B03D4">
      <w:pPr>
        <w:ind w:firstLine="720"/>
        <w:jc w:val="both"/>
        <w:rPr>
          <w:rFonts w:ascii="Times" w:hAnsi="Times" w:cs="Times New Roman"/>
        </w:rPr>
      </w:pPr>
    </w:p>
    <w:p w14:paraId="783189C3" w14:textId="77777777" w:rsidR="009B03D4" w:rsidRDefault="009B03D4" w:rsidP="009B03D4">
      <w:pPr>
        <w:ind w:firstLine="720"/>
        <w:jc w:val="both"/>
        <w:rPr>
          <w:rFonts w:ascii="Times" w:hAnsi="Times" w:cs="Times New Roman"/>
        </w:rPr>
      </w:pPr>
    </w:p>
    <w:p w14:paraId="1F7EF2BB" w14:textId="77777777" w:rsidR="009B03D4" w:rsidRDefault="009B03D4" w:rsidP="009B03D4">
      <w:pPr>
        <w:ind w:firstLine="720"/>
        <w:jc w:val="both"/>
        <w:rPr>
          <w:rFonts w:ascii="Times" w:hAnsi="Times" w:cs="Times New Roman"/>
        </w:rPr>
      </w:pPr>
    </w:p>
    <w:p w14:paraId="6432BCBC" w14:textId="77777777" w:rsidR="009B03D4" w:rsidRDefault="009B03D4" w:rsidP="009B03D4">
      <w:pPr>
        <w:ind w:firstLine="720"/>
        <w:jc w:val="both"/>
        <w:rPr>
          <w:rFonts w:ascii="Times" w:hAnsi="Times" w:cs="Times New Roman"/>
        </w:rPr>
      </w:pPr>
    </w:p>
    <w:p w14:paraId="097F591C" w14:textId="77777777" w:rsidR="009B03D4" w:rsidRDefault="009B03D4" w:rsidP="009B03D4">
      <w:pPr>
        <w:ind w:firstLine="720"/>
        <w:jc w:val="both"/>
        <w:rPr>
          <w:rFonts w:ascii="Times" w:hAnsi="Times" w:cs="Times New Roman"/>
        </w:rPr>
      </w:pPr>
    </w:p>
    <w:p w14:paraId="758A2E5B" w14:textId="77777777" w:rsidR="009B03D4" w:rsidRDefault="009B03D4" w:rsidP="009B03D4">
      <w:pPr>
        <w:ind w:firstLine="720"/>
        <w:jc w:val="both"/>
        <w:rPr>
          <w:rFonts w:ascii="Times" w:hAnsi="Times" w:cs="Times New Roman"/>
        </w:rPr>
      </w:pPr>
    </w:p>
    <w:p w14:paraId="5121592F" w14:textId="77777777" w:rsidR="009B03D4" w:rsidRDefault="009B03D4" w:rsidP="009B03D4">
      <w:pPr>
        <w:ind w:firstLine="720"/>
        <w:jc w:val="both"/>
        <w:rPr>
          <w:rFonts w:ascii="Times" w:hAnsi="Times" w:cs="Times New Roman"/>
        </w:rPr>
      </w:pPr>
    </w:p>
    <w:p w14:paraId="0767514B" w14:textId="77777777" w:rsidR="009B03D4" w:rsidRDefault="009B03D4" w:rsidP="009B03D4">
      <w:pPr>
        <w:ind w:firstLine="720"/>
        <w:jc w:val="both"/>
        <w:rPr>
          <w:rFonts w:ascii="Times" w:hAnsi="Times" w:cs="Times New Roman"/>
        </w:rPr>
      </w:pPr>
    </w:p>
    <w:p w14:paraId="21A66F55" w14:textId="77777777" w:rsidR="009B03D4" w:rsidRDefault="009B03D4" w:rsidP="009B03D4">
      <w:pPr>
        <w:ind w:firstLine="720"/>
        <w:jc w:val="both"/>
        <w:rPr>
          <w:rFonts w:ascii="Times" w:hAnsi="Times" w:cs="Times New Roman"/>
        </w:rPr>
      </w:pPr>
    </w:p>
    <w:p w14:paraId="0909D57E" w14:textId="77777777" w:rsidR="009B03D4" w:rsidRDefault="009B03D4" w:rsidP="009B03D4">
      <w:pPr>
        <w:ind w:firstLine="720"/>
        <w:jc w:val="both"/>
        <w:rPr>
          <w:rFonts w:ascii="Times" w:hAnsi="Times" w:cs="Times New Roman"/>
        </w:rPr>
      </w:pPr>
    </w:p>
    <w:p w14:paraId="594FEC6F" w14:textId="77777777" w:rsidR="009B03D4" w:rsidRDefault="009B03D4" w:rsidP="009B03D4">
      <w:pPr>
        <w:ind w:firstLine="720"/>
        <w:jc w:val="both"/>
        <w:rPr>
          <w:rFonts w:ascii="Times" w:hAnsi="Times" w:cs="Times New Roman"/>
        </w:rPr>
      </w:pPr>
    </w:p>
    <w:p w14:paraId="6A2E37DC" w14:textId="77777777" w:rsidR="009B03D4" w:rsidRDefault="009B03D4" w:rsidP="009B03D4">
      <w:pPr>
        <w:ind w:firstLine="720"/>
        <w:jc w:val="both"/>
        <w:rPr>
          <w:rFonts w:ascii="Times" w:hAnsi="Times" w:cs="Times New Roman"/>
        </w:rPr>
      </w:pPr>
    </w:p>
    <w:p w14:paraId="0A21F573" w14:textId="77777777" w:rsidR="009B03D4" w:rsidRDefault="009B03D4" w:rsidP="009B03D4">
      <w:pPr>
        <w:ind w:firstLine="720"/>
        <w:jc w:val="both"/>
        <w:rPr>
          <w:rFonts w:ascii="Times" w:hAnsi="Times" w:cs="Times New Roman"/>
        </w:rPr>
      </w:pPr>
    </w:p>
    <w:p w14:paraId="53D20049" w14:textId="77777777" w:rsidR="009B03D4" w:rsidRDefault="009B03D4" w:rsidP="009B03D4">
      <w:pPr>
        <w:ind w:firstLine="720"/>
        <w:jc w:val="both"/>
        <w:rPr>
          <w:rFonts w:ascii="Times" w:hAnsi="Times" w:cs="Times New Roman"/>
        </w:rPr>
      </w:pPr>
    </w:p>
    <w:p w14:paraId="3A61E39C" w14:textId="77777777" w:rsidR="009B03D4" w:rsidRDefault="009B03D4" w:rsidP="009B03D4">
      <w:pPr>
        <w:ind w:firstLine="720"/>
        <w:jc w:val="both"/>
        <w:rPr>
          <w:rFonts w:ascii="Times" w:hAnsi="Times" w:cs="Times New Roman"/>
        </w:rPr>
      </w:pPr>
    </w:p>
    <w:p w14:paraId="5865B182" w14:textId="77777777" w:rsidR="009B03D4" w:rsidRPr="00C51DF2" w:rsidRDefault="009B03D4" w:rsidP="009B03D4">
      <w:pPr>
        <w:ind w:firstLine="720"/>
        <w:jc w:val="both"/>
        <w:rPr>
          <w:rFonts w:ascii="Times" w:hAnsi="Times" w:cs="Times New Roman"/>
        </w:rPr>
      </w:pPr>
    </w:p>
    <w:p w14:paraId="5057C043" w14:textId="77777777" w:rsidR="009444E6" w:rsidRPr="00C51DF2" w:rsidRDefault="009444E6" w:rsidP="001764B2">
      <w:pPr>
        <w:pStyle w:val="HTMLPreformatted"/>
        <w:numPr>
          <w:ilvl w:val="0"/>
          <w:numId w:val="14"/>
        </w:numPr>
        <w:shd w:val="clear" w:color="auto" w:fill="FFFFFF"/>
        <w:jc w:val="both"/>
        <w:rPr>
          <w:rFonts w:ascii="Times" w:hAnsi="Times"/>
          <w:sz w:val="22"/>
          <w:szCs w:val="22"/>
        </w:rPr>
      </w:pPr>
      <w:r w:rsidRPr="00C51DF2">
        <w:rPr>
          <w:rFonts w:ascii="Times" w:hAnsi="Times" w:cs="Arial"/>
          <w:sz w:val="22"/>
          <w:szCs w:val="22"/>
          <w:shd w:val="clear" w:color="auto" w:fill="FFFFFF"/>
        </w:rPr>
        <w:t xml:space="preserve">Flint, J., &amp; </w:t>
      </w:r>
      <w:proofErr w:type="spellStart"/>
      <w:r w:rsidRPr="00C51DF2">
        <w:rPr>
          <w:rFonts w:ascii="Times" w:hAnsi="Times" w:cs="Arial"/>
          <w:sz w:val="22"/>
          <w:szCs w:val="22"/>
          <w:shd w:val="clear" w:color="auto" w:fill="FFFFFF"/>
        </w:rPr>
        <w:t>Nemerow</w:t>
      </w:r>
      <w:proofErr w:type="spellEnd"/>
      <w:r w:rsidRPr="00C51DF2">
        <w:rPr>
          <w:rFonts w:ascii="Times" w:hAnsi="Times" w:cs="Arial"/>
          <w:sz w:val="22"/>
          <w:szCs w:val="22"/>
          <w:shd w:val="clear" w:color="auto" w:fill="FFFFFF"/>
        </w:rPr>
        <w:t>, G. (2017). </w:t>
      </w:r>
      <w:r w:rsidRPr="00C51DF2">
        <w:rPr>
          <w:rFonts w:ascii="Times" w:hAnsi="Times" w:cs="Arial"/>
          <w:i/>
          <w:iCs/>
          <w:sz w:val="22"/>
          <w:szCs w:val="22"/>
          <w:shd w:val="clear" w:color="auto" w:fill="FFFFFF"/>
        </w:rPr>
        <w:t>Human adenoviruses</w:t>
      </w:r>
      <w:r w:rsidRPr="00C51DF2">
        <w:rPr>
          <w:rFonts w:ascii="Times" w:hAnsi="Times" w:cs="Arial"/>
          <w:sz w:val="22"/>
          <w:szCs w:val="22"/>
          <w:shd w:val="clear" w:color="auto" w:fill="FFFFFF"/>
        </w:rPr>
        <w:t>. Hackensack, N.J.: World Scientific.</w:t>
      </w:r>
    </w:p>
    <w:p w14:paraId="5177A3BB"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proofErr w:type="spellStart"/>
      <w:r w:rsidRPr="00C51DF2">
        <w:rPr>
          <w:rFonts w:ascii="Times" w:hAnsi="Times" w:cs="Arial"/>
          <w:color w:val="222222"/>
          <w:sz w:val="22"/>
          <w:szCs w:val="22"/>
          <w:shd w:val="clear" w:color="auto" w:fill="FFFFFF"/>
        </w:rPr>
        <w:t>Jawetz</w:t>
      </w:r>
      <w:proofErr w:type="spellEnd"/>
      <w:r w:rsidRPr="00C51DF2">
        <w:rPr>
          <w:rFonts w:ascii="Times" w:hAnsi="Times" w:cs="Arial"/>
          <w:color w:val="222222"/>
          <w:sz w:val="22"/>
          <w:szCs w:val="22"/>
          <w:shd w:val="clear" w:color="auto" w:fill="FFFFFF"/>
        </w:rPr>
        <w:t xml:space="preserve">, E., Kimura, S., Nicholas, A. N., </w:t>
      </w:r>
      <w:proofErr w:type="spellStart"/>
      <w:r w:rsidRPr="00C51DF2">
        <w:rPr>
          <w:rFonts w:ascii="Times" w:hAnsi="Times" w:cs="Arial"/>
          <w:color w:val="222222"/>
          <w:sz w:val="22"/>
          <w:szCs w:val="22"/>
          <w:shd w:val="clear" w:color="auto" w:fill="FFFFFF"/>
        </w:rPr>
        <w:t>Thygeson</w:t>
      </w:r>
      <w:proofErr w:type="spellEnd"/>
      <w:r w:rsidRPr="00C51DF2">
        <w:rPr>
          <w:rFonts w:ascii="Times" w:hAnsi="Times" w:cs="Arial"/>
          <w:color w:val="222222"/>
          <w:sz w:val="22"/>
          <w:szCs w:val="22"/>
          <w:shd w:val="clear" w:color="auto" w:fill="FFFFFF"/>
        </w:rPr>
        <w:t>, P., &amp; Hanna, L. (1955). New type of APC virus from epidemic keratoconjunctivitis. </w:t>
      </w:r>
      <w:r w:rsidRPr="00C51DF2">
        <w:rPr>
          <w:rFonts w:ascii="Times" w:hAnsi="Times" w:cs="Arial"/>
          <w:i/>
          <w:iCs/>
          <w:color w:val="222222"/>
          <w:sz w:val="22"/>
          <w:szCs w:val="22"/>
          <w:shd w:val="clear" w:color="auto" w:fill="FFFFFF"/>
        </w:rPr>
        <w:t>Science</w:t>
      </w:r>
      <w:r w:rsidRPr="00C51DF2">
        <w:rPr>
          <w:rFonts w:ascii="Times" w:hAnsi="Times" w:cs="Arial"/>
          <w:color w:val="222222"/>
          <w:sz w:val="22"/>
          <w:szCs w:val="22"/>
          <w:shd w:val="clear" w:color="auto" w:fill="FFFFFF"/>
        </w:rPr>
        <w:t>, </w:t>
      </w:r>
      <w:r w:rsidRPr="00C51DF2">
        <w:rPr>
          <w:rFonts w:ascii="Times" w:hAnsi="Times" w:cs="Arial"/>
          <w:i/>
          <w:iCs/>
          <w:color w:val="222222"/>
          <w:sz w:val="22"/>
          <w:szCs w:val="22"/>
          <w:shd w:val="clear" w:color="auto" w:fill="FFFFFF"/>
        </w:rPr>
        <w:t>122</w:t>
      </w:r>
      <w:r w:rsidRPr="00C51DF2">
        <w:rPr>
          <w:rFonts w:ascii="Times" w:hAnsi="Times" w:cs="Arial"/>
          <w:color w:val="222222"/>
          <w:sz w:val="22"/>
          <w:szCs w:val="22"/>
          <w:shd w:val="clear" w:color="auto" w:fill="FFFFFF"/>
        </w:rPr>
        <w:t>(3181), 1190-1191.</w:t>
      </w:r>
    </w:p>
    <w:p w14:paraId="75D10B28"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r w:rsidRPr="00C51DF2">
        <w:rPr>
          <w:rFonts w:ascii="Times" w:hAnsi="Times" w:cs="Arial"/>
          <w:color w:val="222222"/>
          <w:sz w:val="22"/>
          <w:szCs w:val="22"/>
          <w:shd w:val="clear" w:color="auto" w:fill="FFFFFF"/>
        </w:rPr>
        <w:t>Lennette, E. H. (Ed.). (1985). </w:t>
      </w:r>
      <w:r w:rsidRPr="00C51DF2">
        <w:rPr>
          <w:rFonts w:ascii="Times" w:hAnsi="Times" w:cs="Arial"/>
          <w:i/>
          <w:iCs/>
          <w:color w:val="222222"/>
          <w:sz w:val="22"/>
          <w:szCs w:val="22"/>
          <w:shd w:val="clear" w:color="auto" w:fill="FFFFFF"/>
        </w:rPr>
        <w:t>Manual of clinical microbiology</w:t>
      </w:r>
      <w:r w:rsidRPr="00C51DF2">
        <w:rPr>
          <w:rFonts w:ascii="Times" w:hAnsi="Times" w:cs="Arial"/>
          <w:color w:val="222222"/>
          <w:sz w:val="22"/>
          <w:szCs w:val="22"/>
          <w:shd w:val="clear" w:color="auto" w:fill="FFFFFF"/>
        </w:rPr>
        <w:t>. ASM Press.</w:t>
      </w:r>
    </w:p>
    <w:p w14:paraId="6FA5EFA5"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r w:rsidRPr="00C51DF2">
        <w:rPr>
          <w:rFonts w:ascii="Times" w:hAnsi="Times" w:cs="Arial"/>
          <w:color w:val="222222"/>
          <w:sz w:val="22"/>
          <w:szCs w:val="22"/>
          <w:shd w:val="clear" w:color="auto" w:fill="FFFFFF"/>
        </w:rPr>
        <w:t xml:space="preserve">De Jong, J. C., </w:t>
      </w:r>
      <w:proofErr w:type="spellStart"/>
      <w:r w:rsidRPr="00C51DF2">
        <w:rPr>
          <w:rFonts w:ascii="Times" w:hAnsi="Times" w:cs="Arial"/>
          <w:color w:val="222222"/>
          <w:sz w:val="22"/>
          <w:szCs w:val="22"/>
          <w:shd w:val="clear" w:color="auto" w:fill="FFFFFF"/>
        </w:rPr>
        <w:t>Wermenbol</w:t>
      </w:r>
      <w:proofErr w:type="spellEnd"/>
      <w:r w:rsidRPr="00C51DF2">
        <w:rPr>
          <w:rFonts w:ascii="Times" w:hAnsi="Times" w:cs="Arial"/>
          <w:color w:val="222222"/>
          <w:sz w:val="22"/>
          <w:szCs w:val="22"/>
          <w:shd w:val="clear" w:color="auto" w:fill="FFFFFF"/>
        </w:rPr>
        <w:t>, A. G., Verweij-</w:t>
      </w:r>
      <w:proofErr w:type="spellStart"/>
      <w:r w:rsidRPr="00C51DF2">
        <w:rPr>
          <w:rFonts w:ascii="Times" w:hAnsi="Times" w:cs="Arial"/>
          <w:color w:val="222222"/>
          <w:sz w:val="22"/>
          <w:szCs w:val="22"/>
          <w:shd w:val="clear" w:color="auto" w:fill="FFFFFF"/>
        </w:rPr>
        <w:t>Uijterwaal</w:t>
      </w:r>
      <w:proofErr w:type="spellEnd"/>
      <w:r w:rsidRPr="00C51DF2">
        <w:rPr>
          <w:rFonts w:ascii="Times" w:hAnsi="Times" w:cs="Arial"/>
          <w:color w:val="222222"/>
          <w:sz w:val="22"/>
          <w:szCs w:val="22"/>
          <w:shd w:val="clear" w:color="auto" w:fill="FFFFFF"/>
        </w:rPr>
        <w:t xml:space="preserve">, M. W., </w:t>
      </w:r>
      <w:proofErr w:type="spellStart"/>
      <w:r w:rsidRPr="00C51DF2">
        <w:rPr>
          <w:rFonts w:ascii="Times" w:hAnsi="Times" w:cs="Arial"/>
          <w:color w:val="222222"/>
          <w:sz w:val="22"/>
          <w:szCs w:val="22"/>
          <w:shd w:val="clear" w:color="auto" w:fill="FFFFFF"/>
        </w:rPr>
        <w:t>Slaterus</w:t>
      </w:r>
      <w:proofErr w:type="spellEnd"/>
      <w:r w:rsidRPr="00C51DF2">
        <w:rPr>
          <w:rFonts w:ascii="Times" w:hAnsi="Times" w:cs="Arial"/>
          <w:color w:val="222222"/>
          <w:sz w:val="22"/>
          <w:szCs w:val="22"/>
          <w:shd w:val="clear" w:color="auto" w:fill="FFFFFF"/>
        </w:rPr>
        <w:t xml:space="preserve">, K. W., Wertheim-Van </w:t>
      </w:r>
      <w:proofErr w:type="spellStart"/>
      <w:r w:rsidRPr="00C51DF2">
        <w:rPr>
          <w:rFonts w:ascii="Times" w:hAnsi="Times" w:cs="Arial"/>
          <w:color w:val="222222"/>
          <w:sz w:val="22"/>
          <w:szCs w:val="22"/>
          <w:shd w:val="clear" w:color="auto" w:fill="FFFFFF"/>
        </w:rPr>
        <w:t>Dillen</w:t>
      </w:r>
      <w:proofErr w:type="spellEnd"/>
      <w:r w:rsidRPr="00C51DF2">
        <w:rPr>
          <w:rFonts w:ascii="Times" w:hAnsi="Times" w:cs="Arial"/>
          <w:color w:val="222222"/>
          <w:sz w:val="22"/>
          <w:szCs w:val="22"/>
          <w:shd w:val="clear" w:color="auto" w:fill="FFFFFF"/>
        </w:rPr>
        <w:t xml:space="preserve">, P., Van </w:t>
      </w:r>
      <w:proofErr w:type="spellStart"/>
      <w:r w:rsidRPr="00C51DF2">
        <w:rPr>
          <w:rFonts w:ascii="Times" w:hAnsi="Times" w:cs="Arial"/>
          <w:color w:val="222222"/>
          <w:sz w:val="22"/>
          <w:szCs w:val="22"/>
          <w:shd w:val="clear" w:color="auto" w:fill="FFFFFF"/>
        </w:rPr>
        <w:t>Doornum</w:t>
      </w:r>
      <w:proofErr w:type="spellEnd"/>
      <w:r w:rsidRPr="00C51DF2">
        <w:rPr>
          <w:rFonts w:ascii="Times" w:hAnsi="Times" w:cs="Arial"/>
          <w:color w:val="222222"/>
          <w:sz w:val="22"/>
          <w:szCs w:val="22"/>
          <w:shd w:val="clear" w:color="auto" w:fill="FFFFFF"/>
        </w:rPr>
        <w:t xml:space="preserve">, G. J., ... &amp; </w:t>
      </w:r>
      <w:proofErr w:type="spellStart"/>
      <w:r w:rsidRPr="00C51DF2">
        <w:rPr>
          <w:rFonts w:ascii="Times" w:hAnsi="Times" w:cs="Arial"/>
          <w:color w:val="222222"/>
          <w:sz w:val="22"/>
          <w:szCs w:val="22"/>
          <w:shd w:val="clear" w:color="auto" w:fill="FFFFFF"/>
        </w:rPr>
        <w:t>Hierholzer</w:t>
      </w:r>
      <w:proofErr w:type="spellEnd"/>
      <w:r w:rsidRPr="00C51DF2">
        <w:rPr>
          <w:rFonts w:ascii="Times" w:hAnsi="Times" w:cs="Arial"/>
          <w:color w:val="222222"/>
          <w:sz w:val="22"/>
          <w:szCs w:val="22"/>
          <w:shd w:val="clear" w:color="auto" w:fill="FFFFFF"/>
        </w:rPr>
        <w:t>, J. C. (1999). Adenoviruses from human immunodeficiency virus-infected individuals, including two strains that represent new candidate serotypes Ad50 and Ad51 of species B1 and D, respectively. </w:t>
      </w:r>
      <w:r w:rsidRPr="00C51DF2">
        <w:rPr>
          <w:rFonts w:ascii="Times" w:hAnsi="Times" w:cs="Arial"/>
          <w:i/>
          <w:iCs/>
          <w:color w:val="222222"/>
          <w:sz w:val="22"/>
          <w:szCs w:val="22"/>
          <w:shd w:val="clear" w:color="auto" w:fill="FFFFFF"/>
        </w:rPr>
        <w:t>Journal of clinical microbiology</w:t>
      </w:r>
      <w:r w:rsidRPr="00C51DF2">
        <w:rPr>
          <w:rFonts w:ascii="Times" w:hAnsi="Times" w:cs="Arial"/>
          <w:color w:val="222222"/>
          <w:sz w:val="22"/>
          <w:szCs w:val="22"/>
          <w:shd w:val="clear" w:color="auto" w:fill="FFFFFF"/>
        </w:rPr>
        <w:t>, </w:t>
      </w:r>
      <w:r w:rsidRPr="00C51DF2">
        <w:rPr>
          <w:rFonts w:ascii="Times" w:hAnsi="Times" w:cs="Arial"/>
          <w:i/>
          <w:iCs/>
          <w:color w:val="222222"/>
          <w:sz w:val="22"/>
          <w:szCs w:val="22"/>
          <w:shd w:val="clear" w:color="auto" w:fill="FFFFFF"/>
        </w:rPr>
        <w:t>37</w:t>
      </w:r>
      <w:r w:rsidRPr="00C51DF2">
        <w:rPr>
          <w:rFonts w:ascii="Times" w:hAnsi="Times" w:cs="Arial"/>
          <w:color w:val="222222"/>
          <w:sz w:val="22"/>
          <w:szCs w:val="22"/>
          <w:shd w:val="clear" w:color="auto" w:fill="FFFFFF"/>
        </w:rPr>
        <w:t>(12), 3940-3945.</w:t>
      </w:r>
    </w:p>
    <w:p w14:paraId="4BE77F5B"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r w:rsidRPr="00C51DF2">
        <w:rPr>
          <w:rFonts w:ascii="Times" w:hAnsi="Times" w:cs="Arial"/>
          <w:color w:val="222222"/>
          <w:sz w:val="22"/>
          <w:szCs w:val="22"/>
          <w:shd w:val="clear" w:color="auto" w:fill="FFFFFF"/>
        </w:rPr>
        <w:t xml:space="preserve">Walls, T., Shankar, A. G., &amp; </w:t>
      </w:r>
      <w:proofErr w:type="spellStart"/>
      <w:r w:rsidRPr="00C51DF2">
        <w:rPr>
          <w:rFonts w:ascii="Times" w:hAnsi="Times" w:cs="Arial"/>
          <w:color w:val="222222"/>
          <w:sz w:val="22"/>
          <w:szCs w:val="22"/>
          <w:shd w:val="clear" w:color="auto" w:fill="FFFFFF"/>
        </w:rPr>
        <w:t>Shingadia</w:t>
      </w:r>
      <w:proofErr w:type="spellEnd"/>
      <w:r w:rsidRPr="00C51DF2">
        <w:rPr>
          <w:rFonts w:ascii="Times" w:hAnsi="Times" w:cs="Arial"/>
          <w:color w:val="222222"/>
          <w:sz w:val="22"/>
          <w:szCs w:val="22"/>
          <w:shd w:val="clear" w:color="auto" w:fill="FFFFFF"/>
        </w:rPr>
        <w:t xml:space="preserve">, D. (2003). Adenovirus: an increasingly important pathogen in </w:t>
      </w:r>
      <w:proofErr w:type="spellStart"/>
      <w:r w:rsidRPr="00C51DF2">
        <w:rPr>
          <w:rFonts w:ascii="Times" w:hAnsi="Times" w:cs="Arial"/>
          <w:color w:val="222222"/>
          <w:sz w:val="22"/>
          <w:szCs w:val="22"/>
          <w:shd w:val="clear" w:color="auto" w:fill="FFFFFF"/>
        </w:rPr>
        <w:t>paediatric</w:t>
      </w:r>
      <w:proofErr w:type="spellEnd"/>
      <w:r w:rsidRPr="00C51DF2">
        <w:rPr>
          <w:rFonts w:ascii="Times" w:hAnsi="Times" w:cs="Arial"/>
          <w:color w:val="222222"/>
          <w:sz w:val="22"/>
          <w:szCs w:val="22"/>
          <w:shd w:val="clear" w:color="auto" w:fill="FFFFFF"/>
        </w:rPr>
        <w:t xml:space="preserve"> bone marrow transplant patients. </w:t>
      </w:r>
      <w:r w:rsidRPr="00C51DF2">
        <w:rPr>
          <w:rFonts w:ascii="Times" w:hAnsi="Times" w:cs="Arial"/>
          <w:i/>
          <w:iCs/>
          <w:color w:val="222222"/>
          <w:sz w:val="22"/>
          <w:szCs w:val="22"/>
          <w:shd w:val="clear" w:color="auto" w:fill="FFFFFF"/>
        </w:rPr>
        <w:t>The Lancet infectious diseases</w:t>
      </w:r>
      <w:r w:rsidRPr="00C51DF2">
        <w:rPr>
          <w:rFonts w:ascii="Times" w:hAnsi="Times" w:cs="Arial"/>
          <w:color w:val="222222"/>
          <w:sz w:val="22"/>
          <w:szCs w:val="22"/>
          <w:shd w:val="clear" w:color="auto" w:fill="FFFFFF"/>
        </w:rPr>
        <w:t>, </w:t>
      </w:r>
      <w:r w:rsidRPr="00C51DF2">
        <w:rPr>
          <w:rFonts w:ascii="Times" w:hAnsi="Times" w:cs="Arial"/>
          <w:i/>
          <w:iCs/>
          <w:color w:val="222222"/>
          <w:sz w:val="22"/>
          <w:szCs w:val="22"/>
          <w:shd w:val="clear" w:color="auto" w:fill="FFFFFF"/>
        </w:rPr>
        <w:t>3</w:t>
      </w:r>
      <w:r w:rsidRPr="00C51DF2">
        <w:rPr>
          <w:rFonts w:ascii="Times" w:hAnsi="Times" w:cs="Arial"/>
          <w:color w:val="222222"/>
          <w:sz w:val="22"/>
          <w:szCs w:val="22"/>
          <w:shd w:val="clear" w:color="auto" w:fill="FFFFFF"/>
        </w:rPr>
        <w:t>(2), 79-86.</w:t>
      </w:r>
    </w:p>
    <w:p w14:paraId="0B0DADFD"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proofErr w:type="spellStart"/>
      <w:r w:rsidRPr="00C51DF2">
        <w:rPr>
          <w:rFonts w:ascii="Times" w:hAnsi="Times" w:cs="Arial"/>
          <w:color w:val="303030"/>
          <w:sz w:val="22"/>
          <w:szCs w:val="22"/>
          <w:shd w:val="clear" w:color="auto" w:fill="FFFFFF"/>
        </w:rPr>
        <w:t>Ghebremedhin</w:t>
      </w:r>
      <w:proofErr w:type="spellEnd"/>
      <w:r w:rsidRPr="00C51DF2">
        <w:rPr>
          <w:rFonts w:ascii="Times" w:hAnsi="Times" w:cs="Arial"/>
          <w:color w:val="303030"/>
          <w:sz w:val="22"/>
          <w:szCs w:val="22"/>
          <w:shd w:val="clear" w:color="auto" w:fill="FFFFFF"/>
        </w:rPr>
        <w:t xml:space="preserve"> B. (2014). Human adenovirus: Viral pathogen with increasing importance. </w:t>
      </w:r>
      <w:r w:rsidRPr="00C51DF2">
        <w:rPr>
          <w:rFonts w:ascii="Times" w:hAnsi="Times" w:cs="Arial"/>
          <w:i/>
          <w:iCs/>
          <w:color w:val="303030"/>
          <w:sz w:val="22"/>
          <w:szCs w:val="22"/>
          <w:shd w:val="clear" w:color="auto" w:fill="FFFFFF"/>
        </w:rPr>
        <w:t>European journal of microbiology &amp; immunology</w:t>
      </w:r>
      <w:r w:rsidRPr="00C51DF2">
        <w:rPr>
          <w:rFonts w:ascii="Times" w:hAnsi="Times" w:cs="Arial"/>
          <w:color w:val="303030"/>
          <w:sz w:val="22"/>
          <w:szCs w:val="22"/>
          <w:shd w:val="clear" w:color="auto" w:fill="FFFFFF"/>
        </w:rPr>
        <w:t>, </w:t>
      </w:r>
      <w:r w:rsidRPr="00C51DF2">
        <w:rPr>
          <w:rFonts w:ascii="Times" w:hAnsi="Times" w:cs="Arial"/>
          <w:i/>
          <w:iCs/>
          <w:color w:val="303030"/>
          <w:sz w:val="22"/>
          <w:szCs w:val="22"/>
          <w:shd w:val="clear" w:color="auto" w:fill="FFFFFF"/>
        </w:rPr>
        <w:t>4</w:t>
      </w:r>
      <w:r w:rsidRPr="00C51DF2">
        <w:rPr>
          <w:rFonts w:ascii="Times" w:hAnsi="Times" w:cs="Arial"/>
          <w:color w:val="303030"/>
          <w:sz w:val="22"/>
          <w:szCs w:val="22"/>
          <w:shd w:val="clear" w:color="auto" w:fill="FFFFFF"/>
        </w:rPr>
        <w:t xml:space="preserve">(1), 26–33. </w:t>
      </w:r>
      <w:hyperlink r:id="rId17" w:history="1">
        <w:r w:rsidRPr="00C51DF2">
          <w:rPr>
            <w:rStyle w:val="Hyperlink"/>
            <w:rFonts w:ascii="Times" w:hAnsi="Times" w:cs="Arial"/>
            <w:sz w:val="22"/>
            <w:szCs w:val="22"/>
            <w:shd w:val="clear" w:color="auto" w:fill="FFFFFF"/>
          </w:rPr>
          <w:t>https://doi.org/10.1556/EuJMI.4.2014.1.2</w:t>
        </w:r>
      </w:hyperlink>
    </w:p>
    <w:p w14:paraId="26D873EA" w14:textId="77777777" w:rsidR="009444E6" w:rsidRPr="00C51DF2" w:rsidRDefault="009444E6" w:rsidP="001764B2">
      <w:pPr>
        <w:pStyle w:val="HTMLPreformatted"/>
        <w:numPr>
          <w:ilvl w:val="0"/>
          <w:numId w:val="14"/>
        </w:numPr>
        <w:shd w:val="clear" w:color="auto" w:fill="FFFFFF"/>
        <w:jc w:val="both"/>
        <w:rPr>
          <w:rFonts w:ascii="Times" w:hAnsi="Times"/>
          <w:color w:val="000000"/>
          <w:sz w:val="22"/>
          <w:szCs w:val="22"/>
        </w:rPr>
      </w:pPr>
      <w:r w:rsidRPr="00C51DF2">
        <w:rPr>
          <w:rFonts w:ascii="Times" w:hAnsi="Times" w:cs="Arial"/>
          <w:color w:val="000000"/>
          <w:sz w:val="22"/>
          <w:szCs w:val="22"/>
          <w:shd w:val="clear" w:color="auto" w:fill="FFFFFF"/>
        </w:rPr>
        <w:t>Bamford, D., &amp; Zuckerman, M. </w:t>
      </w:r>
      <w:r w:rsidRPr="00C51DF2">
        <w:rPr>
          <w:rFonts w:ascii="Times" w:hAnsi="Times" w:cs="Arial"/>
          <w:i/>
          <w:iCs/>
          <w:color w:val="000000"/>
          <w:sz w:val="22"/>
          <w:szCs w:val="22"/>
          <w:shd w:val="clear" w:color="auto" w:fill="FFFFFF"/>
        </w:rPr>
        <w:t>Encyclopedia of virology</w:t>
      </w:r>
      <w:r w:rsidRPr="00C51DF2">
        <w:rPr>
          <w:rFonts w:ascii="Times" w:hAnsi="Times" w:cs="Arial"/>
          <w:color w:val="000000"/>
          <w:sz w:val="22"/>
          <w:szCs w:val="22"/>
          <w:shd w:val="clear" w:color="auto" w:fill="FFFFFF"/>
        </w:rPr>
        <w:t>.</w:t>
      </w:r>
    </w:p>
    <w:p w14:paraId="58E3A9E7" w14:textId="77777777" w:rsidR="007470E5" w:rsidRPr="00C51DF2" w:rsidRDefault="007470E5" w:rsidP="001764B2">
      <w:pPr>
        <w:pStyle w:val="ListParagraph"/>
        <w:numPr>
          <w:ilvl w:val="0"/>
          <w:numId w:val="14"/>
        </w:numPr>
        <w:jc w:val="both"/>
        <w:rPr>
          <w:rFonts w:ascii="Times" w:hAnsi="Times" w:cs="Times New Roman"/>
        </w:rPr>
      </w:pPr>
      <w:r w:rsidRPr="00C51DF2">
        <w:rPr>
          <w:rFonts w:ascii="Times" w:hAnsi="Times" w:cs="Arial"/>
          <w:color w:val="303030"/>
          <w:shd w:val="clear" w:color="auto" w:fill="FFFFFF"/>
        </w:rPr>
        <w:t>Burrell, C. J., Howard, C. R., &amp; Murphy, F. A. (2017). Pathogenesis of Virus Infections. </w:t>
      </w:r>
      <w:proofErr w:type="spellStart"/>
      <w:r w:rsidRPr="00C51DF2">
        <w:rPr>
          <w:rFonts w:ascii="Times" w:hAnsi="Times" w:cs="Arial"/>
          <w:i/>
          <w:iCs/>
          <w:color w:val="303030"/>
          <w:shd w:val="clear" w:color="auto" w:fill="FFFFFF"/>
        </w:rPr>
        <w:t>Fenner</w:t>
      </w:r>
      <w:proofErr w:type="spellEnd"/>
      <w:r w:rsidRPr="00C51DF2">
        <w:rPr>
          <w:rFonts w:ascii="Times" w:hAnsi="Times" w:cs="Arial"/>
          <w:i/>
          <w:iCs/>
          <w:color w:val="303030"/>
          <w:shd w:val="clear" w:color="auto" w:fill="FFFFFF"/>
        </w:rPr>
        <w:t xml:space="preserve"> and White's Medical Virology</w:t>
      </w:r>
      <w:r w:rsidRPr="00C51DF2">
        <w:rPr>
          <w:rFonts w:ascii="Times" w:hAnsi="Times" w:cs="Arial"/>
          <w:color w:val="303030"/>
          <w:shd w:val="clear" w:color="auto" w:fill="FFFFFF"/>
        </w:rPr>
        <w:t xml:space="preserve">, 77–104. </w:t>
      </w:r>
      <w:hyperlink r:id="rId18" w:history="1">
        <w:r w:rsidRPr="00C51DF2">
          <w:rPr>
            <w:rStyle w:val="Hyperlink"/>
            <w:rFonts w:ascii="Times" w:hAnsi="Times" w:cs="Arial"/>
            <w:shd w:val="clear" w:color="auto" w:fill="FFFFFF"/>
          </w:rPr>
          <w:t>https://doi.org/10.1016/B978-0-12-375156-0.00007-2</w:t>
        </w:r>
      </w:hyperlink>
    </w:p>
    <w:p w14:paraId="30F9F137" w14:textId="77777777" w:rsidR="00CA6985" w:rsidRPr="009B03D4" w:rsidRDefault="00CA6985" w:rsidP="001764B2">
      <w:pPr>
        <w:pStyle w:val="ListParagraph"/>
        <w:numPr>
          <w:ilvl w:val="0"/>
          <w:numId w:val="14"/>
        </w:numPr>
        <w:jc w:val="both"/>
        <w:rPr>
          <w:rFonts w:ascii="Times" w:hAnsi="Times" w:cs="Times New Roman"/>
        </w:rPr>
      </w:pPr>
      <w:r w:rsidRPr="009B03D4">
        <w:rPr>
          <w:rFonts w:ascii="Times" w:hAnsi="Times" w:cs="Arial"/>
          <w:color w:val="222222"/>
          <w:shd w:val="clear" w:color="auto" w:fill="FFFFFF"/>
        </w:rPr>
        <w:t xml:space="preserve">Duffy, S., </w:t>
      </w:r>
      <w:proofErr w:type="spellStart"/>
      <w:r w:rsidRPr="009B03D4">
        <w:rPr>
          <w:rFonts w:ascii="Times" w:hAnsi="Times" w:cs="Arial"/>
          <w:color w:val="222222"/>
          <w:shd w:val="clear" w:color="auto" w:fill="FFFFFF"/>
        </w:rPr>
        <w:t>Shackelton</w:t>
      </w:r>
      <w:proofErr w:type="spellEnd"/>
      <w:r w:rsidRPr="009B03D4">
        <w:rPr>
          <w:rFonts w:ascii="Times" w:hAnsi="Times" w:cs="Arial"/>
          <w:color w:val="222222"/>
          <w:shd w:val="clear" w:color="auto" w:fill="FFFFFF"/>
        </w:rPr>
        <w:t>, L. A., &amp; Holmes, E. C. (2008). Rates of evolutionary change in viruses: patterns and determinants. </w:t>
      </w:r>
      <w:r w:rsidRPr="009B03D4">
        <w:rPr>
          <w:rFonts w:ascii="Times" w:hAnsi="Times" w:cs="Arial"/>
          <w:i/>
          <w:iCs/>
          <w:color w:val="222222"/>
          <w:shd w:val="clear" w:color="auto" w:fill="FFFFFF"/>
        </w:rPr>
        <w:t>Nature Reviews Genetics</w:t>
      </w:r>
      <w:r w:rsidRPr="009B03D4">
        <w:rPr>
          <w:rFonts w:ascii="Times" w:hAnsi="Times" w:cs="Arial"/>
          <w:color w:val="222222"/>
          <w:shd w:val="clear" w:color="auto" w:fill="FFFFFF"/>
        </w:rPr>
        <w:t>, </w:t>
      </w:r>
      <w:r w:rsidRPr="009B03D4">
        <w:rPr>
          <w:rFonts w:ascii="Times" w:hAnsi="Times" w:cs="Arial"/>
          <w:i/>
          <w:iCs/>
          <w:color w:val="222222"/>
          <w:shd w:val="clear" w:color="auto" w:fill="FFFFFF"/>
        </w:rPr>
        <w:t>9</w:t>
      </w:r>
      <w:r w:rsidRPr="009B03D4">
        <w:rPr>
          <w:rFonts w:ascii="Times" w:hAnsi="Times" w:cs="Arial"/>
          <w:color w:val="222222"/>
          <w:shd w:val="clear" w:color="auto" w:fill="FFFFFF"/>
        </w:rPr>
        <w:t>(4), 267-276.</w:t>
      </w:r>
    </w:p>
    <w:p w14:paraId="7FA78CD7" w14:textId="77777777" w:rsidR="00B34805" w:rsidRPr="009B03D4" w:rsidRDefault="00B34805" w:rsidP="001764B2">
      <w:pPr>
        <w:pStyle w:val="ListParagraph"/>
        <w:numPr>
          <w:ilvl w:val="0"/>
          <w:numId w:val="14"/>
        </w:numPr>
        <w:jc w:val="both"/>
        <w:rPr>
          <w:rFonts w:ascii="Times" w:hAnsi="Times" w:cs="Times New Roman"/>
        </w:rPr>
      </w:pPr>
      <w:r w:rsidRPr="009B03D4">
        <w:rPr>
          <w:rFonts w:ascii="Times" w:hAnsi="Times" w:cs="Times New Roman"/>
        </w:rPr>
        <w:t>Bromham, L. (2016). An Introduction to Molecular Evolution and Phylogenetics (2nd UK ed.). Oxford University Press, USA.</w:t>
      </w:r>
    </w:p>
    <w:p w14:paraId="59D30758" w14:textId="77777777" w:rsidR="00295659" w:rsidRPr="009B03D4" w:rsidRDefault="00295659" w:rsidP="001764B2">
      <w:pPr>
        <w:pStyle w:val="ListParagraph"/>
        <w:numPr>
          <w:ilvl w:val="0"/>
          <w:numId w:val="14"/>
        </w:numPr>
        <w:jc w:val="both"/>
        <w:rPr>
          <w:rFonts w:ascii="Times" w:hAnsi="Times" w:cs="Times New Roman"/>
        </w:rPr>
      </w:pPr>
      <w:r w:rsidRPr="009B03D4">
        <w:rPr>
          <w:rFonts w:ascii="Times" w:hAnsi="Times" w:cs="Arial"/>
          <w:color w:val="222222"/>
          <w:shd w:val="clear" w:color="auto" w:fill="FFFFFF"/>
        </w:rPr>
        <w:t xml:space="preserve">Lyons, D. M., &amp; </w:t>
      </w:r>
      <w:proofErr w:type="spellStart"/>
      <w:r w:rsidRPr="009B03D4">
        <w:rPr>
          <w:rFonts w:ascii="Times" w:hAnsi="Times" w:cs="Arial"/>
          <w:color w:val="222222"/>
          <w:shd w:val="clear" w:color="auto" w:fill="FFFFFF"/>
        </w:rPr>
        <w:t>Lauring</w:t>
      </w:r>
      <w:proofErr w:type="spellEnd"/>
      <w:r w:rsidRPr="009B03D4">
        <w:rPr>
          <w:rFonts w:ascii="Times" w:hAnsi="Times" w:cs="Arial"/>
          <w:color w:val="222222"/>
          <w:shd w:val="clear" w:color="auto" w:fill="FFFFFF"/>
        </w:rPr>
        <w:t>, A. S. (2017). Evidence for the selective basis of transition-to-transversion substitution bias in two RNA viruses. </w:t>
      </w:r>
      <w:r w:rsidRPr="009B03D4">
        <w:rPr>
          <w:rFonts w:ascii="Times" w:hAnsi="Times" w:cs="Arial"/>
          <w:i/>
          <w:iCs/>
          <w:color w:val="222222"/>
          <w:shd w:val="clear" w:color="auto" w:fill="FFFFFF"/>
        </w:rPr>
        <w:t>Molecular biology and evolution</w:t>
      </w:r>
      <w:r w:rsidRPr="009B03D4">
        <w:rPr>
          <w:rFonts w:ascii="Times" w:hAnsi="Times" w:cs="Arial"/>
          <w:color w:val="222222"/>
          <w:shd w:val="clear" w:color="auto" w:fill="FFFFFF"/>
        </w:rPr>
        <w:t>, </w:t>
      </w:r>
      <w:r w:rsidRPr="009B03D4">
        <w:rPr>
          <w:rFonts w:ascii="Times" w:hAnsi="Times" w:cs="Arial"/>
          <w:i/>
          <w:iCs/>
          <w:color w:val="222222"/>
          <w:shd w:val="clear" w:color="auto" w:fill="FFFFFF"/>
        </w:rPr>
        <w:t>34</w:t>
      </w:r>
      <w:r w:rsidRPr="009B03D4">
        <w:rPr>
          <w:rFonts w:ascii="Times" w:hAnsi="Times" w:cs="Arial"/>
          <w:color w:val="222222"/>
          <w:shd w:val="clear" w:color="auto" w:fill="FFFFFF"/>
        </w:rPr>
        <w:t>(12), 3205-3215.</w:t>
      </w:r>
    </w:p>
    <w:p w14:paraId="0FCDA2E6" w14:textId="77777777" w:rsidR="00295659" w:rsidRPr="009B03D4" w:rsidRDefault="00295659" w:rsidP="001764B2">
      <w:pPr>
        <w:pStyle w:val="ListParagraph"/>
        <w:numPr>
          <w:ilvl w:val="0"/>
          <w:numId w:val="14"/>
        </w:numPr>
        <w:jc w:val="both"/>
        <w:rPr>
          <w:rFonts w:ascii="Times" w:hAnsi="Times" w:cs="Times New Roman"/>
        </w:rPr>
      </w:pPr>
      <w:r w:rsidRPr="009B03D4">
        <w:rPr>
          <w:rFonts w:ascii="Times" w:hAnsi="Times" w:cs="Arial"/>
          <w:color w:val="222222"/>
          <w:shd w:val="clear" w:color="auto" w:fill="FFFFFF"/>
        </w:rPr>
        <w:t xml:space="preserve">Deng, Z. L., Dhingra, A., Fritz, A., </w:t>
      </w:r>
      <w:proofErr w:type="spellStart"/>
      <w:r w:rsidRPr="009B03D4">
        <w:rPr>
          <w:rFonts w:ascii="Times" w:hAnsi="Times" w:cs="Arial"/>
          <w:color w:val="222222"/>
          <w:shd w:val="clear" w:color="auto" w:fill="FFFFFF"/>
        </w:rPr>
        <w:t>Götting</w:t>
      </w:r>
      <w:proofErr w:type="spellEnd"/>
      <w:r w:rsidRPr="009B03D4">
        <w:rPr>
          <w:rFonts w:ascii="Times" w:hAnsi="Times" w:cs="Arial"/>
          <w:color w:val="222222"/>
          <w:shd w:val="clear" w:color="auto" w:fill="FFFFFF"/>
        </w:rPr>
        <w:t xml:space="preserve">, J., </w:t>
      </w:r>
      <w:proofErr w:type="spellStart"/>
      <w:r w:rsidRPr="009B03D4">
        <w:rPr>
          <w:rFonts w:ascii="Times" w:hAnsi="Times" w:cs="Arial"/>
          <w:color w:val="222222"/>
          <w:shd w:val="clear" w:color="auto" w:fill="FFFFFF"/>
        </w:rPr>
        <w:t>Münch</w:t>
      </w:r>
      <w:proofErr w:type="spellEnd"/>
      <w:r w:rsidRPr="009B03D4">
        <w:rPr>
          <w:rFonts w:ascii="Times" w:hAnsi="Times" w:cs="Arial"/>
          <w:color w:val="222222"/>
          <w:shd w:val="clear" w:color="auto" w:fill="FFFFFF"/>
        </w:rPr>
        <w:t xml:space="preserve">, P. C., </w:t>
      </w:r>
      <w:proofErr w:type="spellStart"/>
      <w:r w:rsidRPr="009B03D4">
        <w:rPr>
          <w:rFonts w:ascii="Times" w:hAnsi="Times" w:cs="Arial"/>
          <w:color w:val="222222"/>
          <w:shd w:val="clear" w:color="auto" w:fill="FFFFFF"/>
        </w:rPr>
        <w:t>Steinbrück</w:t>
      </w:r>
      <w:proofErr w:type="spellEnd"/>
      <w:r w:rsidRPr="009B03D4">
        <w:rPr>
          <w:rFonts w:ascii="Times" w:hAnsi="Times" w:cs="Arial"/>
          <w:color w:val="222222"/>
          <w:shd w:val="clear" w:color="auto" w:fill="FFFFFF"/>
        </w:rPr>
        <w:t>, L., ... &amp; McHardy, A. C. (2021). Evaluating assembly and variant calling software for strain-resolved analysis of large DNA viruses. </w:t>
      </w:r>
      <w:r w:rsidRPr="009B03D4">
        <w:rPr>
          <w:rFonts w:ascii="Times" w:hAnsi="Times" w:cs="Arial"/>
          <w:i/>
          <w:iCs/>
          <w:color w:val="222222"/>
          <w:shd w:val="clear" w:color="auto" w:fill="FFFFFF"/>
        </w:rPr>
        <w:t>Briefings in bioinformatics</w:t>
      </w:r>
      <w:r w:rsidRPr="009B03D4">
        <w:rPr>
          <w:rFonts w:ascii="Times" w:hAnsi="Times" w:cs="Arial"/>
          <w:color w:val="222222"/>
          <w:shd w:val="clear" w:color="auto" w:fill="FFFFFF"/>
        </w:rPr>
        <w:t>, </w:t>
      </w:r>
      <w:r w:rsidRPr="009B03D4">
        <w:rPr>
          <w:rFonts w:ascii="Times" w:hAnsi="Times" w:cs="Arial"/>
          <w:i/>
          <w:iCs/>
          <w:color w:val="222222"/>
          <w:shd w:val="clear" w:color="auto" w:fill="FFFFFF"/>
        </w:rPr>
        <w:t>22</w:t>
      </w:r>
      <w:r w:rsidRPr="009B03D4">
        <w:rPr>
          <w:rFonts w:ascii="Times" w:hAnsi="Times" w:cs="Arial"/>
          <w:color w:val="222222"/>
          <w:shd w:val="clear" w:color="auto" w:fill="FFFFFF"/>
        </w:rPr>
        <w:t>(3), bbaa123.</w:t>
      </w:r>
    </w:p>
    <w:p w14:paraId="5EEF028E" w14:textId="77777777" w:rsidR="00A92F02" w:rsidRPr="009B03D4" w:rsidRDefault="00A92F02" w:rsidP="001764B2">
      <w:pPr>
        <w:pStyle w:val="ListParagraph"/>
        <w:numPr>
          <w:ilvl w:val="0"/>
          <w:numId w:val="14"/>
        </w:numPr>
        <w:jc w:val="both"/>
        <w:rPr>
          <w:rFonts w:ascii="Times" w:hAnsi="Times" w:cs="Times New Roman"/>
        </w:rPr>
      </w:pPr>
      <w:r w:rsidRPr="009B03D4">
        <w:rPr>
          <w:rFonts w:ascii="Times" w:hAnsi="Times" w:cs="Arial"/>
          <w:color w:val="222222"/>
          <w:shd w:val="clear" w:color="auto" w:fill="FFFFFF"/>
        </w:rPr>
        <w:t xml:space="preserve">de Jong, W. W., &amp; </w:t>
      </w:r>
      <w:proofErr w:type="spellStart"/>
      <w:r w:rsidRPr="009B03D4">
        <w:rPr>
          <w:rFonts w:ascii="Times" w:hAnsi="Times" w:cs="Arial"/>
          <w:color w:val="222222"/>
          <w:shd w:val="clear" w:color="auto" w:fill="FFFFFF"/>
        </w:rPr>
        <w:t>Rydén</w:t>
      </w:r>
      <w:proofErr w:type="spellEnd"/>
      <w:r w:rsidRPr="009B03D4">
        <w:rPr>
          <w:rFonts w:ascii="Times" w:hAnsi="Times" w:cs="Arial"/>
          <w:color w:val="222222"/>
          <w:shd w:val="clear" w:color="auto" w:fill="FFFFFF"/>
        </w:rPr>
        <w:t>, L. (1981). Causes of more frequent deletions than insertions in mutations and protein evolution. </w:t>
      </w:r>
      <w:r w:rsidRPr="009B03D4">
        <w:rPr>
          <w:rFonts w:ascii="Times" w:hAnsi="Times" w:cs="Arial"/>
          <w:i/>
          <w:iCs/>
          <w:color w:val="222222"/>
          <w:shd w:val="clear" w:color="auto" w:fill="FFFFFF"/>
        </w:rPr>
        <w:t>Nature</w:t>
      </w:r>
      <w:r w:rsidRPr="009B03D4">
        <w:rPr>
          <w:rFonts w:ascii="Times" w:hAnsi="Times" w:cs="Arial"/>
          <w:color w:val="222222"/>
          <w:shd w:val="clear" w:color="auto" w:fill="FFFFFF"/>
        </w:rPr>
        <w:t>, </w:t>
      </w:r>
      <w:r w:rsidRPr="009B03D4">
        <w:rPr>
          <w:rFonts w:ascii="Times" w:hAnsi="Times" w:cs="Arial"/>
          <w:i/>
          <w:iCs/>
          <w:color w:val="222222"/>
          <w:shd w:val="clear" w:color="auto" w:fill="FFFFFF"/>
        </w:rPr>
        <w:t>290</w:t>
      </w:r>
      <w:r w:rsidRPr="009B03D4">
        <w:rPr>
          <w:rFonts w:ascii="Times" w:hAnsi="Times" w:cs="Arial"/>
          <w:color w:val="222222"/>
          <w:shd w:val="clear" w:color="auto" w:fill="FFFFFF"/>
        </w:rPr>
        <w:t>(5802), 157-159.</w:t>
      </w:r>
    </w:p>
    <w:p w14:paraId="1241F9D9" w14:textId="77777777" w:rsidR="00C47CF0" w:rsidRPr="009B03D4" w:rsidRDefault="00C47CF0" w:rsidP="001764B2">
      <w:pPr>
        <w:pStyle w:val="ListParagraph"/>
        <w:numPr>
          <w:ilvl w:val="0"/>
          <w:numId w:val="14"/>
        </w:numPr>
        <w:jc w:val="both"/>
        <w:rPr>
          <w:rFonts w:ascii="Times" w:hAnsi="Times" w:cs="Times New Roman"/>
        </w:rPr>
      </w:pPr>
      <w:proofErr w:type="spellStart"/>
      <w:r w:rsidRPr="009B03D4">
        <w:rPr>
          <w:rFonts w:ascii="Times" w:hAnsi="Times" w:cs="Arial"/>
          <w:color w:val="303030"/>
          <w:shd w:val="clear" w:color="auto" w:fill="FFFFFF"/>
        </w:rPr>
        <w:t>Sanjuán</w:t>
      </w:r>
      <w:proofErr w:type="spellEnd"/>
      <w:r w:rsidRPr="009B03D4">
        <w:rPr>
          <w:rFonts w:ascii="Times" w:hAnsi="Times" w:cs="Arial"/>
          <w:color w:val="303030"/>
          <w:shd w:val="clear" w:color="auto" w:fill="FFFFFF"/>
        </w:rPr>
        <w:t>, R., &amp; Domingo-</w:t>
      </w:r>
      <w:proofErr w:type="spellStart"/>
      <w:r w:rsidRPr="009B03D4">
        <w:rPr>
          <w:rFonts w:ascii="Times" w:hAnsi="Times" w:cs="Arial"/>
          <w:color w:val="303030"/>
          <w:shd w:val="clear" w:color="auto" w:fill="FFFFFF"/>
        </w:rPr>
        <w:t>Calap</w:t>
      </w:r>
      <w:proofErr w:type="spellEnd"/>
      <w:r w:rsidRPr="009B03D4">
        <w:rPr>
          <w:rFonts w:ascii="Times" w:hAnsi="Times" w:cs="Arial"/>
          <w:color w:val="303030"/>
          <w:shd w:val="clear" w:color="auto" w:fill="FFFFFF"/>
        </w:rPr>
        <w:t>, P. (2016). Mechanisms of viral mutation. </w:t>
      </w:r>
      <w:r w:rsidRPr="009B03D4">
        <w:rPr>
          <w:rFonts w:ascii="Times" w:hAnsi="Times" w:cs="Arial"/>
          <w:i/>
          <w:iCs/>
          <w:color w:val="303030"/>
          <w:shd w:val="clear" w:color="auto" w:fill="FFFFFF"/>
        </w:rPr>
        <w:t xml:space="preserve">Cellular and molecular life </w:t>
      </w:r>
      <w:proofErr w:type="gramStart"/>
      <w:r w:rsidRPr="009B03D4">
        <w:rPr>
          <w:rFonts w:ascii="Times" w:hAnsi="Times" w:cs="Arial"/>
          <w:i/>
          <w:iCs/>
          <w:color w:val="303030"/>
          <w:shd w:val="clear" w:color="auto" w:fill="FFFFFF"/>
        </w:rPr>
        <w:t>sciences :</w:t>
      </w:r>
      <w:proofErr w:type="gramEnd"/>
      <w:r w:rsidRPr="009B03D4">
        <w:rPr>
          <w:rFonts w:ascii="Times" w:hAnsi="Times" w:cs="Arial"/>
          <w:i/>
          <w:iCs/>
          <w:color w:val="303030"/>
          <w:shd w:val="clear" w:color="auto" w:fill="FFFFFF"/>
        </w:rPr>
        <w:t xml:space="preserve"> CMLS</w:t>
      </w:r>
      <w:r w:rsidRPr="009B03D4">
        <w:rPr>
          <w:rFonts w:ascii="Times" w:hAnsi="Times" w:cs="Arial"/>
          <w:color w:val="303030"/>
          <w:shd w:val="clear" w:color="auto" w:fill="FFFFFF"/>
        </w:rPr>
        <w:t>, </w:t>
      </w:r>
      <w:r w:rsidRPr="009B03D4">
        <w:rPr>
          <w:rFonts w:ascii="Times" w:hAnsi="Times" w:cs="Arial"/>
          <w:i/>
          <w:iCs/>
          <w:color w:val="303030"/>
          <w:shd w:val="clear" w:color="auto" w:fill="FFFFFF"/>
        </w:rPr>
        <w:t>73</w:t>
      </w:r>
      <w:r w:rsidRPr="009B03D4">
        <w:rPr>
          <w:rFonts w:ascii="Times" w:hAnsi="Times" w:cs="Arial"/>
          <w:color w:val="303030"/>
          <w:shd w:val="clear" w:color="auto" w:fill="FFFFFF"/>
        </w:rPr>
        <w:t xml:space="preserve">(23), 4433–4448. </w:t>
      </w:r>
      <w:hyperlink r:id="rId19" w:history="1">
        <w:r w:rsidR="005920FD" w:rsidRPr="009B03D4">
          <w:rPr>
            <w:rStyle w:val="Hyperlink"/>
            <w:rFonts w:ascii="Times" w:hAnsi="Times" w:cs="Arial"/>
            <w:shd w:val="clear" w:color="auto" w:fill="FFFFFF"/>
          </w:rPr>
          <w:t>https://doi.org/10.1007/s00018-016-2299-6</w:t>
        </w:r>
      </w:hyperlink>
    </w:p>
    <w:p w14:paraId="081AC1C4" w14:textId="77777777" w:rsidR="005920FD" w:rsidRPr="009B03D4" w:rsidRDefault="005920FD" w:rsidP="001764B2">
      <w:pPr>
        <w:pStyle w:val="ListParagraph"/>
        <w:numPr>
          <w:ilvl w:val="0"/>
          <w:numId w:val="14"/>
        </w:numPr>
        <w:jc w:val="both"/>
        <w:rPr>
          <w:rFonts w:ascii="Times" w:hAnsi="Times" w:cs="Times New Roman"/>
        </w:rPr>
      </w:pPr>
      <w:proofErr w:type="spellStart"/>
      <w:r w:rsidRPr="009B03D4">
        <w:rPr>
          <w:rFonts w:ascii="Times" w:hAnsi="Times" w:cs="Arial"/>
          <w:color w:val="222222"/>
          <w:shd w:val="clear" w:color="auto" w:fill="FFFFFF"/>
        </w:rPr>
        <w:t>Sanjuán</w:t>
      </w:r>
      <w:proofErr w:type="spellEnd"/>
      <w:r w:rsidRPr="009B03D4">
        <w:rPr>
          <w:rFonts w:ascii="Times" w:hAnsi="Times" w:cs="Arial"/>
          <w:color w:val="222222"/>
          <w:shd w:val="clear" w:color="auto" w:fill="FFFFFF"/>
        </w:rPr>
        <w:t xml:space="preserve">, R. (2012). From molecular genetics to </w:t>
      </w:r>
      <w:proofErr w:type="spellStart"/>
      <w:r w:rsidRPr="009B03D4">
        <w:rPr>
          <w:rFonts w:ascii="Times" w:hAnsi="Times" w:cs="Arial"/>
          <w:color w:val="222222"/>
          <w:shd w:val="clear" w:color="auto" w:fill="FFFFFF"/>
        </w:rPr>
        <w:t>phylodynamics</w:t>
      </w:r>
      <w:proofErr w:type="spellEnd"/>
      <w:r w:rsidRPr="009B03D4">
        <w:rPr>
          <w:rFonts w:ascii="Times" w:hAnsi="Times" w:cs="Arial"/>
          <w:color w:val="222222"/>
          <w:shd w:val="clear" w:color="auto" w:fill="FFFFFF"/>
        </w:rPr>
        <w:t>: evolutionary relevance of mutation rates across viruses. </w:t>
      </w:r>
      <w:proofErr w:type="spellStart"/>
      <w:r w:rsidRPr="009B03D4">
        <w:rPr>
          <w:rFonts w:ascii="Times" w:hAnsi="Times" w:cs="Arial"/>
          <w:i/>
          <w:iCs/>
          <w:color w:val="222222"/>
          <w:shd w:val="clear" w:color="auto" w:fill="FFFFFF"/>
        </w:rPr>
        <w:t>PLoS</w:t>
      </w:r>
      <w:proofErr w:type="spellEnd"/>
      <w:r w:rsidRPr="009B03D4">
        <w:rPr>
          <w:rFonts w:ascii="Times" w:hAnsi="Times" w:cs="Arial"/>
          <w:i/>
          <w:iCs/>
          <w:color w:val="222222"/>
          <w:shd w:val="clear" w:color="auto" w:fill="FFFFFF"/>
        </w:rPr>
        <w:t xml:space="preserve"> pathogens</w:t>
      </w:r>
      <w:r w:rsidRPr="009B03D4">
        <w:rPr>
          <w:rFonts w:ascii="Times" w:hAnsi="Times" w:cs="Arial"/>
          <w:color w:val="222222"/>
          <w:shd w:val="clear" w:color="auto" w:fill="FFFFFF"/>
        </w:rPr>
        <w:t>, </w:t>
      </w:r>
      <w:r w:rsidRPr="009B03D4">
        <w:rPr>
          <w:rFonts w:ascii="Times" w:hAnsi="Times" w:cs="Arial"/>
          <w:i/>
          <w:iCs/>
          <w:color w:val="222222"/>
          <w:shd w:val="clear" w:color="auto" w:fill="FFFFFF"/>
        </w:rPr>
        <w:t>8</w:t>
      </w:r>
      <w:r w:rsidRPr="009B03D4">
        <w:rPr>
          <w:rFonts w:ascii="Times" w:hAnsi="Times" w:cs="Arial"/>
          <w:color w:val="222222"/>
          <w:shd w:val="clear" w:color="auto" w:fill="FFFFFF"/>
        </w:rPr>
        <w:t>(5), e1002685.</w:t>
      </w:r>
    </w:p>
    <w:p w14:paraId="05883E12" w14:textId="77777777" w:rsidR="005920FD" w:rsidRPr="009B03D4" w:rsidRDefault="005920FD" w:rsidP="001764B2">
      <w:pPr>
        <w:pStyle w:val="ListParagraph"/>
        <w:numPr>
          <w:ilvl w:val="0"/>
          <w:numId w:val="14"/>
        </w:numPr>
        <w:jc w:val="both"/>
        <w:rPr>
          <w:rFonts w:ascii="Times" w:hAnsi="Times" w:cs="Times New Roman"/>
        </w:rPr>
      </w:pPr>
      <w:r w:rsidRPr="009B03D4">
        <w:rPr>
          <w:rFonts w:ascii="Times" w:hAnsi="Times" w:cs="Arial"/>
          <w:color w:val="222222"/>
          <w:shd w:val="clear" w:color="auto" w:fill="FFFFFF"/>
        </w:rPr>
        <w:t xml:space="preserve">Duffy, S., </w:t>
      </w:r>
      <w:proofErr w:type="spellStart"/>
      <w:r w:rsidRPr="009B03D4">
        <w:rPr>
          <w:rFonts w:ascii="Times" w:hAnsi="Times" w:cs="Arial"/>
          <w:color w:val="222222"/>
          <w:shd w:val="clear" w:color="auto" w:fill="FFFFFF"/>
        </w:rPr>
        <w:t>Shackelton</w:t>
      </w:r>
      <w:proofErr w:type="spellEnd"/>
      <w:r w:rsidRPr="009B03D4">
        <w:rPr>
          <w:rFonts w:ascii="Times" w:hAnsi="Times" w:cs="Arial"/>
          <w:color w:val="222222"/>
          <w:shd w:val="clear" w:color="auto" w:fill="FFFFFF"/>
        </w:rPr>
        <w:t>, L. A., &amp; Holmes, E. C. (2008). Rates of evolutionary change in viruses: patterns and determinants. </w:t>
      </w:r>
      <w:r w:rsidRPr="009B03D4">
        <w:rPr>
          <w:rFonts w:ascii="Times" w:hAnsi="Times" w:cs="Arial"/>
          <w:i/>
          <w:iCs/>
          <w:color w:val="222222"/>
          <w:shd w:val="clear" w:color="auto" w:fill="FFFFFF"/>
        </w:rPr>
        <w:t>Nature Reviews Genetics</w:t>
      </w:r>
      <w:r w:rsidRPr="009B03D4">
        <w:rPr>
          <w:rFonts w:ascii="Times" w:hAnsi="Times" w:cs="Arial"/>
          <w:color w:val="222222"/>
          <w:shd w:val="clear" w:color="auto" w:fill="FFFFFF"/>
        </w:rPr>
        <w:t>, </w:t>
      </w:r>
      <w:r w:rsidRPr="009B03D4">
        <w:rPr>
          <w:rFonts w:ascii="Times" w:hAnsi="Times" w:cs="Arial"/>
          <w:i/>
          <w:iCs/>
          <w:color w:val="222222"/>
          <w:shd w:val="clear" w:color="auto" w:fill="FFFFFF"/>
        </w:rPr>
        <w:t>9</w:t>
      </w:r>
      <w:r w:rsidRPr="009B03D4">
        <w:rPr>
          <w:rFonts w:ascii="Times" w:hAnsi="Times" w:cs="Arial"/>
          <w:color w:val="222222"/>
          <w:shd w:val="clear" w:color="auto" w:fill="FFFFFF"/>
        </w:rPr>
        <w:t>(4), 267-276.</w:t>
      </w:r>
    </w:p>
    <w:sectPr w:rsidR="005920FD" w:rsidRPr="009B03D4" w:rsidSect="008236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Adilovic" w:date="2022-01-11T15:13:00Z" w:initials="MA">
    <w:p w14:paraId="29E7F5C1" w14:textId="77777777" w:rsidR="00AE0B5E" w:rsidRDefault="00AE0B5E">
      <w:pPr>
        <w:pStyle w:val="CommentText"/>
      </w:pPr>
      <w:r>
        <w:rPr>
          <w:rStyle w:val="CommentReference"/>
        </w:rPr>
        <w:annotationRef/>
      </w:r>
      <w:r>
        <w:t>Overall comments:</w:t>
      </w:r>
    </w:p>
    <w:p w14:paraId="243865F5" w14:textId="77777777" w:rsidR="00AE0B5E" w:rsidRDefault="00AE0B5E">
      <w:pPr>
        <w:pStyle w:val="CommentText"/>
      </w:pPr>
      <w:proofErr w:type="spellStart"/>
      <w:r>
        <w:t>Jedan</w:t>
      </w:r>
      <w:proofErr w:type="spellEnd"/>
      <w:r>
        <w:t xml:space="preserve"> od </w:t>
      </w:r>
      <w:proofErr w:type="spellStart"/>
      <w:r>
        <w:t>najbolje</w:t>
      </w:r>
      <w:proofErr w:type="spellEnd"/>
      <w:r>
        <w:t xml:space="preserve"> </w:t>
      </w:r>
      <w:proofErr w:type="spellStart"/>
      <w:r>
        <w:t>odrađenih</w:t>
      </w:r>
      <w:proofErr w:type="spellEnd"/>
      <w:r>
        <w:t xml:space="preserve"> </w:t>
      </w:r>
      <w:proofErr w:type="spellStart"/>
      <w:r>
        <w:t>projekata</w:t>
      </w:r>
      <w:proofErr w:type="spellEnd"/>
      <w:r>
        <w:t>.</w:t>
      </w:r>
    </w:p>
    <w:p w14:paraId="43ED6312" w14:textId="2532B861" w:rsidR="00AE0B5E" w:rsidRPr="00AE0B5E" w:rsidRDefault="00AE0B5E">
      <w:pPr>
        <w:pStyle w:val="CommentText"/>
      </w:pPr>
      <w:proofErr w:type="spellStart"/>
      <w:r>
        <w:t>Inače</w:t>
      </w:r>
      <w:proofErr w:type="spellEnd"/>
      <w:r>
        <w:t xml:space="preserve"> ne </w:t>
      </w:r>
      <w:proofErr w:type="spellStart"/>
      <w:r>
        <w:t>bih</w:t>
      </w:r>
      <w:proofErr w:type="spellEnd"/>
      <w:r>
        <w:t xml:space="preserve"> </w:t>
      </w:r>
      <w:proofErr w:type="spellStart"/>
      <w:r>
        <w:t>dao</w:t>
      </w:r>
      <w:proofErr w:type="spellEnd"/>
      <w:r>
        <w:t xml:space="preserve"> 100 </w:t>
      </w:r>
      <w:proofErr w:type="spellStart"/>
      <w:r>
        <w:t>nego</w:t>
      </w:r>
      <w:proofErr w:type="spellEnd"/>
      <w:r>
        <w:t xml:space="preserve"> 95 </w:t>
      </w:r>
      <w:proofErr w:type="spellStart"/>
      <w:r>
        <w:t>zbog</w:t>
      </w:r>
      <w:proofErr w:type="spellEnd"/>
      <w:r>
        <w:t xml:space="preserve"> </w:t>
      </w:r>
      <w:proofErr w:type="spellStart"/>
      <w:r>
        <w:t>izostanka</w:t>
      </w:r>
      <w:proofErr w:type="spellEnd"/>
      <w:r>
        <w:t xml:space="preserve"> </w:t>
      </w:r>
      <w:proofErr w:type="spellStart"/>
      <w:r>
        <w:t>grafa</w:t>
      </w:r>
      <w:proofErr w:type="spellEnd"/>
      <w:r>
        <w:t>/</w:t>
      </w:r>
      <w:proofErr w:type="spellStart"/>
      <w:r>
        <w:t>tabele</w:t>
      </w:r>
      <w:proofErr w:type="spellEnd"/>
      <w:r>
        <w:t xml:space="preserve"> za mutation rate, </w:t>
      </w:r>
      <w:proofErr w:type="spellStart"/>
      <w:r>
        <w:t>ali</w:t>
      </w:r>
      <w:proofErr w:type="spellEnd"/>
      <w:r>
        <w:t xml:space="preserve"> u </w:t>
      </w:r>
      <w:proofErr w:type="spellStart"/>
      <w:r>
        <w:t>ovom</w:t>
      </w:r>
      <w:proofErr w:type="spellEnd"/>
      <w:r>
        <w:t xml:space="preserve"> </w:t>
      </w:r>
      <w:proofErr w:type="spellStart"/>
      <w:r>
        <w:t>slučaju</w:t>
      </w:r>
      <w:proofErr w:type="spellEnd"/>
      <w:r>
        <w:t xml:space="preserve"> </w:t>
      </w:r>
      <w:proofErr w:type="spellStart"/>
      <w:r>
        <w:t>moram</w:t>
      </w:r>
      <w:proofErr w:type="spellEnd"/>
      <w:r>
        <w:t xml:space="preserve"> </w:t>
      </w:r>
      <w:proofErr w:type="spellStart"/>
      <w:r>
        <w:t>dati</w:t>
      </w:r>
      <w:proofErr w:type="spellEnd"/>
      <w:r>
        <w:t xml:space="preserve"> 100 </w:t>
      </w:r>
      <w:proofErr w:type="spellStart"/>
      <w:r>
        <w:t>zbog</w:t>
      </w:r>
      <w:proofErr w:type="spellEnd"/>
      <w:r>
        <w:t xml:space="preserve"> </w:t>
      </w:r>
      <w:proofErr w:type="spellStart"/>
      <w:r>
        <w:t>kvalitete</w:t>
      </w:r>
      <w:proofErr w:type="spellEnd"/>
      <w:r>
        <w:t xml:space="preserve"> </w:t>
      </w:r>
      <w:proofErr w:type="spellStart"/>
      <w:r>
        <w:t>i</w:t>
      </w:r>
      <w:proofErr w:type="spellEnd"/>
      <w:r>
        <w:t xml:space="preserve"> </w:t>
      </w:r>
      <w:proofErr w:type="spellStart"/>
      <w:r>
        <w:t>uloženog</w:t>
      </w:r>
      <w:proofErr w:type="spellEnd"/>
      <w:r>
        <w:t xml:space="preserve"> </w:t>
      </w:r>
      <w:proofErr w:type="spellStart"/>
      <w:r>
        <w:t>truda</w:t>
      </w:r>
      <w:proofErr w:type="spellEnd"/>
      <w:r>
        <w:t>…</w:t>
      </w:r>
    </w:p>
  </w:comment>
  <w:comment w:id="1" w:author="Muhamed Adilovic" w:date="2022-01-11T15:10:00Z" w:initials="MA">
    <w:p w14:paraId="16400E95" w14:textId="217BD4CC" w:rsidR="003272CC" w:rsidRDefault="003272CC">
      <w:pPr>
        <w:pStyle w:val="CommentText"/>
      </w:pPr>
      <w:r>
        <w:rPr>
          <w:rStyle w:val="CommentReference"/>
        </w:rPr>
        <w:annotationRef/>
      </w:r>
      <w:r>
        <w:t>Where in the table 2?</w:t>
      </w:r>
      <w:r>
        <w:br/>
        <w:t>Ideally, you would represent the mutation rate using figure (and table, if necessary).</w:t>
      </w:r>
    </w:p>
  </w:comment>
  <w:comment w:id="2" w:author="Muhamed Adilovic" w:date="2022-01-11T15:11:00Z" w:initials="MA">
    <w:p w14:paraId="5EA56A59" w14:textId="72E4051B" w:rsidR="008F759A" w:rsidRDefault="008F759A">
      <w:pPr>
        <w:pStyle w:val="CommentText"/>
      </w:pPr>
      <w:r>
        <w:rPr>
          <w:rStyle w:val="CommentReference"/>
        </w:rPr>
        <w:annotationRef/>
      </w:r>
      <w:r>
        <w:t>representation :)</w:t>
      </w:r>
    </w:p>
  </w:comment>
  <w:comment w:id="3" w:author="Muhamed Adilovic" w:date="2022-01-11T15:12:00Z" w:initials="MA">
    <w:p w14:paraId="7474B27A" w14:textId="7FFB47A1" w:rsidR="00447760" w:rsidRDefault="00447760">
      <w:pPr>
        <w:pStyle w:val="CommentText"/>
      </w:pPr>
      <w:r>
        <w:rPr>
          <w:rStyle w:val="CommentReference"/>
        </w:rPr>
        <w:annotationRef/>
      </w:r>
      <w:r>
        <w:t>?</w:t>
      </w:r>
    </w:p>
  </w:comment>
  <w:comment w:id="4" w:author="Muhamed Adilovic" w:date="2022-01-11T15:12:00Z" w:initials="MA">
    <w:p w14:paraId="3F7E7630" w14:textId="76BCCC0F" w:rsidR="00AE0B5E" w:rsidRDefault="00AE0B5E">
      <w:pPr>
        <w:pStyle w:val="CommentText"/>
      </w:pPr>
      <w:r>
        <w:rPr>
          <w:rStyle w:val="CommentReference"/>
        </w:rPr>
        <w:annotationRef/>
      </w:r>
      <w:r>
        <w:t>transversions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D6312" w15:done="0"/>
  <w15:commentEx w15:paraId="16400E95" w15:done="0"/>
  <w15:commentEx w15:paraId="5EA56A59" w15:done="0"/>
  <w15:commentEx w15:paraId="7474B27A" w15:done="0"/>
  <w15:commentEx w15:paraId="3F7E7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1CFC" w16cex:dateUtc="2022-01-11T14:13:00Z"/>
  <w16cex:commentExtensible w16cex:durableId="25881C70" w16cex:dateUtc="2022-01-11T14:10:00Z"/>
  <w16cex:commentExtensible w16cex:durableId="25881CA1" w16cex:dateUtc="2022-01-11T14:11:00Z"/>
  <w16cex:commentExtensible w16cex:durableId="25881CD8" w16cex:dateUtc="2022-01-11T14:12:00Z"/>
  <w16cex:commentExtensible w16cex:durableId="25881CDF" w16cex:dateUtc="2022-01-1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D6312" w16cid:durableId="25881CFC"/>
  <w16cid:commentId w16cid:paraId="16400E95" w16cid:durableId="25881C70"/>
  <w16cid:commentId w16cid:paraId="5EA56A59" w16cid:durableId="25881CA1"/>
  <w16cid:commentId w16cid:paraId="7474B27A" w16cid:durableId="25881CD8"/>
  <w16cid:commentId w16cid:paraId="3F7E7630" w16cid:durableId="25881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0BE1" w14:textId="77777777" w:rsidR="003E2DAF" w:rsidRDefault="003E2DAF" w:rsidP="00020C33">
      <w:pPr>
        <w:spacing w:after="0" w:line="240" w:lineRule="auto"/>
      </w:pPr>
      <w:r>
        <w:separator/>
      </w:r>
    </w:p>
  </w:endnote>
  <w:endnote w:type="continuationSeparator" w:id="0">
    <w:p w14:paraId="6EFD8A85" w14:textId="77777777" w:rsidR="003E2DAF" w:rsidRDefault="003E2DAF" w:rsidP="0002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B5AA" w14:textId="77777777" w:rsidR="003E2DAF" w:rsidRDefault="003E2DAF" w:rsidP="00020C33">
      <w:pPr>
        <w:spacing w:after="0" w:line="240" w:lineRule="auto"/>
      </w:pPr>
      <w:r>
        <w:separator/>
      </w:r>
    </w:p>
  </w:footnote>
  <w:footnote w:type="continuationSeparator" w:id="0">
    <w:p w14:paraId="3190999D" w14:textId="77777777" w:rsidR="003E2DAF" w:rsidRDefault="003E2DAF" w:rsidP="0002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3C3B"/>
    <w:multiLevelType w:val="hybridMultilevel"/>
    <w:tmpl w:val="EC88D4F4"/>
    <w:lvl w:ilvl="0" w:tplc="4676A490">
      <w:start w:val="1"/>
      <w:numFmt w:val="bullet"/>
      <w:lvlText w:val=""/>
      <w:lvlJc w:val="left"/>
      <w:pPr>
        <w:tabs>
          <w:tab w:val="num" w:pos="720"/>
        </w:tabs>
        <w:ind w:left="720" w:hanging="360"/>
      </w:pPr>
      <w:rPr>
        <w:rFonts w:ascii="Wingdings" w:hAnsi="Wingdings" w:hint="default"/>
      </w:rPr>
    </w:lvl>
    <w:lvl w:ilvl="1" w:tplc="91760872" w:tentative="1">
      <w:start w:val="1"/>
      <w:numFmt w:val="bullet"/>
      <w:lvlText w:val=""/>
      <w:lvlJc w:val="left"/>
      <w:pPr>
        <w:tabs>
          <w:tab w:val="num" w:pos="1440"/>
        </w:tabs>
        <w:ind w:left="1440" w:hanging="360"/>
      </w:pPr>
      <w:rPr>
        <w:rFonts w:ascii="Wingdings" w:hAnsi="Wingdings" w:hint="default"/>
      </w:rPr>
    </w:lvl>
    <w:lvl w:ilvl="2" w:tplc="70722D3E" w:tentative="1">
      <w:start w:val="1"/>
      <w:numFmt w:val="bullet"/>
      <w:lvlText w:val=""/>
      <w:lvlJc w:val="left"/>
      <w:pPr>
        <w:tabs>
          <w:tab w:val="num" w:pos="2160"/>
        </w:tabs>
        <w:ind w:left="2160" w:hanging="360"/>
      </w:pPr>
      <w:rPr>
        <w:rFonts w:ascii="Wingdings" w:hAnsi="Wingdings" w:hint="default"/>
      </w:rPr>
    </w:lvl>
    <w:lvl w:ilvl="3" w:tplc="0FD81F32" w:tentative="1">
      <w:start w:val="1"/>
      <w:numFmt w:val="bullet"/>
      <w:lvlText w:val=""/>
      <w:lvlJc w:val="left"/>
      <w:pPr>
        <w:tabs>
          <w:tab w:val="num" w:pos="2880"/>
        </w:tabs>
        <w:ind w:left="2880" w:hanging="360"/>
      </w:pPr>
      <w:rPr>
        <w:rFonts w:ascii="Wingdings" w:hAnsi="Wingdings" w:hint="default"/>
      </w:rPr>
    </w:lvl>
    <w:lvl w:ilvl="4" w:tplc="2AF6887C" w:tentative="1">
      <w:start w:val="1"/>
      <w:numFmt w:val="bullet"/>
      <w:lvlText w:val=""/>
      <w:lvlJc w:val="left"/>
      <w:pPr>
        <w:tabs>
          <w:tab w:val="num" w:pos="3600"/>
        </w:tabs>
        <w:ind w:left="3600" w:hanging="360"/>
      </w:pPr>
      <w:rPr>
        <w:rFonts w:ascii="Wingdings" w:hAnsi="Wingdings" w:hint="default"/>
      </w:rPr>
    </w:lvl>
    <w:lvl w:ilvl="5" w:tplc="9732DB0A" w:tentative="1">
      <w:start w:val="1"/>
      <w:numFmt w:val="bullet"/>
      <w:lvlText w:val=""/>
      <w:lvlJc w:val="left"/>
      <w:pPr>
        <w:tabs>
          <w:tab w:val="num" w:pos="4320"/>
        </w:tabs>
        <w:ind w:left="4320" w:hanging="360"/>
      </w:pPr>
      <w:rPr>
        <w:rFonts w:ascii="Wingdings" w:hAnsi="Wingdings" w:hint="default"/>
      </w:rPr>
    </w:lvl>
    <w:lvl w:ilvl="6" w:tplc="A966344E" w:tentative="1">
      <w:start w:val="1"/>
      <w:numFmt w:val="bullet"/>
      <w:lvlText w:val=""/>
      <w:lvlJc w:val="left"/>
      <w:pPr>
        <w:tabs>
          <w:tab w:val="num" w:pos="5040"/>
        </w:tabs>
        <w:ind w:left="5040" w:hanging="360"/>
      </w:pPr>
      <w:rPr>
        <w:rFonts w:ascii="Wingdings" w:hAnsi="Wingdings" w:hint="default"/>
      </w:rPr>
    </w:lvl>
    <w:lvl w:ilvl="7" w:tplc="F9444154" w:tentative="1">
      <w:start w:val="1"/>
      <w:numFmt w:val="bullet"/>
      <w:lvlText w:val=""/>
      <w:lvlJc w:val="left"/>
      <w:pPr>
        <w:tabs>
          <w:tab w:val="num" w:pos="5760"/>
        </w:tabs>
        <w:ind w:left="5760" w:hanging="360"/>
      </w:pPr>
      <w:rPr>
        <w:rFonts w:ascii="Wingdings" w:hAnsi="Wingdings" w:hint="default"/>
      </w:rPr>
    </w:lvl>
    <w:lvl w:ilvl="8" w:tplc="BD1672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0712E"/>
    <w:multiLevelType w:val="hybridMultilevel"/>
    <w:tmpl w:val="9ACE62C8"/>
    <w:lvl w:ilvl="0" w:tplc="178248F6">
      <w:start w:val="1"/>
      <w:numFmt w:val="bullet"/>
      <w:lvlText w:val="•"/>
      <w:lvlJc w:val="left"/>
      <w:pPr>
        <w:tabs>
          <w:tab w:val="num" w:pos="720"/>
        </w:tabs>
        <w:ind w:left="720" w:hanging="360"/>
      </w:pPr>
      <w:rPr>
        <w:rFonts w:ascii="Arial" w:hAnsi="Arial" w:hint="default"/>
      </w:rPr>
    </w:lvl>
    <w:lvl w:ilvl="1" w:tplc="68D05B00" w:tentative="1">
      <w:start w:val="1"/>
      <w:numFmt w:val="bullet"/>
      <w:lvlText w:val="•"/>
      <w:lvlJc w:val="left"/>
      <w:pPr>
        <w:tabs>
          <w:tab w:val="num" w:pos="1440"/>
        </w:tabs>
        <w:ind w:left="1440" w:hanging="360"/>
      </w:pPr>
      <w:rPr>
        <w:rFonts w:ascii="Arial" w:hAnsi="Arial" w:hint="default"/>
      </w:rPr>
    </w:lvl>
    <w:lvl w:ilvl="2" w:tplc="8E12A9AC" w:tentative="1">
      <w:start w:val="1"/>
      <w:numFmt w:val="bullet"/>
      <w:lvlText w:val="•"/>
      <w:lvlJc w:val="left"/>
      <w:pPr>
        <w:tabs>
          <w:tab w:val="num" w:pos="2160"/>
        </w:tabs>
        <w:ind w:left="2160" w:hanging="360"/>
      </w:pPr>
      <w:rPr>
        <w:rFonts w:ascii="Arial" w:hAnsi="Arial" w:hint="default"/>
      </w:rPr>
    </w:lvl>
    <w:lvl w:ilvl="3" w:tplc="99169076" w:tentative="1">
      <w:start w:val="1"/>
      <w:numFmt w:val="bullet"/>
      <w:lvlText w:val="•"/>
      <w:lvlJc w:val="left"/>
      <w:pPr>
        <w:tabs>
          <w:tab w:val="num" w:pos="2880"/>
        </w:tabs>
        <w:ind w:left="2880" w:hanging="360"/>
      </w:pPr>
      <w:rPr>
        <w:rFonts w:ascii="Arial" w:hAnsi="Arial" w:hint="default"/>
      </w:rPr>
    </w:lvl>
    <w:lvl w:ilvl="4" w:tplc="8482042C" w:tentative="1">
      <w:start w:val="1"/>
      <w:numFmt w:val="bullet"/>
      <w:lvlText w:val="•"/>
      <w:lvlJc w:val="left"/>
      <w:pPr>
        <w:tabs>
          <w:tab w:val="num" w:pos="3600"/>
        </w:tabs>
        <w:ind w:left="3600" w:hanging="360"/>
      </w:pPr>
      <w:rPr>
        <w:rFonts w:ascii="Arial" w:hAnsi="Arial" w:hint="default"/>
      </w:rPr>
    </w:lvl>
    <w:lvl w:ilvl="5" w:tplc="68224A24" w:tentative="1">
      <w:start w:val="1"/>
      <w:numFmt w:val="bullet"/>
      <w:lvlText w:val="•"/>
      <w:lvlJc w:val="left"/>
      <w:pPr>
        <w:tabs>
          <w:tab w:val="num" w:pos="4320"/>
        </w:tabs>
        <w:ind w:left="4320" w:hanging="360"/>
      </w:pPr>
      <w:rPr>
        <w:rFonts w:ascii="Arial" w:hAnsi="Arial" w:hint="default"/>
      </w:rPr>
    </w:lvl>
    <w:lvl w:ilvl="6" w:tplc="C832AF20" w:tentative="1">
      <w:start w:val="1"/>
      <w:numFmt w:val="bullet"/>
      <w:lvlText w:val="•"/>
      <w:lvlJc w:val="left"/>
      <w:pPr>
        <w:tabs>
          <w:tab w:val="num" w:pos="5040"/>
        </w:tabs>
        <w:ind w:left="5040" w:hanging="360"/>
      </w:pPr>
      <w:rPr>
        <w:rFonts w:ascii="Arial" w:hAnsi="Arial" w:hint="default"/>
      </w:rPr>
    </w:lvl>
    <w:lvl w:ilvl="7" w:tplc="F3FCC230" w:tentative="1">
      <w:start w:val="1"/>
      <w:numFmt w:val="bullet"/>
      <w:lvlText w:val="•"/>
      <w:lvlJc w:val="left"/>
      <w:pPr>
        <w:tabs>
          <w:tab w:val="num" w:pos="5760"/>
        </w:tabs>
        <w:ind w:left="5760" w:hanging="360"/>
      </w:pPr>
      <w:rPr>
        <w:rFonts w:ascii="Arial" w:hAnsi="Arial" w:hint="default"/>
      </w:rPr>
    </w:lvl>
    <w:lvl w:ilvl="8" w:tplc="25A8E5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836299"/>
    <w:multiLevelType w:val="hybridMultilevel"/>
    <w:tmpl w:val="BD9EE298"/>
    <w:lvl w:ilvl="0" w:tplc="9B22DB26">
      <w:start w:val="1"/>
      <w:numFmt w:val="bullet"/>
      <w:lvlText w:val="•"/>
      <w:lvlJc w:val="left"/>
      <w:pPr>
        <w:tabs>
          <w:tab w:val="num" w:pos="720"/>
        </w:tabs>
        <w:ind w:left="720" w:hanging="360"/>
      </w:pPr>
      <w:rPr>
        <w:rFonts w:ascii="Arial" w:hAnsi="Arial" w:hint="default"/>
      </w:rPr>
    </w:lvl>
    <w:lvl w:ilvl="1" w:tplc="C242DF76" w:tentative="1">
      <w:start w:val="1"/>
      <w:numFmt w:val="bullet"/>
      <w:lvlText w:val="•"/>
      <w:lvlJc w:val="left"/>
      <w:pPr>
        <w:tabs>
          <w:tab w:val="num" w:pos="1440"/>
        </w:tabs>
        <w:ind w:left="1440" w:hanging="360"/>
      </w:pPr>
      <w:rPr>
        <w:rFonts w:ascii="Arial" w:hAnsi="Arial" w:hint="default"/>
      </w:rPr>
    </w:lvl>
    <w:lvl w:ilvl="2" w:tplc="6032D00E" w:tentative="1">
      <w:start w:val="1"/>
      <w:numFmt w:val="bullet"/>
      <w:lvlText w:val="•"/>
      <w:lvlJc w:val="left"/>
      <w:pPr>
        <w:tabs>
          <w:tab w:val="num" w:pos="2160"/>
        </w:tabs>
        <w:ind w:left="2160" w:hanging="360"/>
      </w:pPr>
      <w:rPr>
        <w:rFonts w:ascii="Arial" w:hAnsi="Arial" w:hint="default"/>
      </w:rPr>
    </w:lvl>
    <w:lvl w:ilvl="3" w:tplc="5636A9E0" w:tentative="1">
      <w:start w:val="1"/>
      <w:numFmt w:val="bullet"/>
      <w:lvlText w:val="•"/>
      <w:lvlJc w:val="left"/>
      <w:pPr>
        <w:tabs>
          <w:tab w:val="num" w:pos="2880"/>
        </w:tabs>
        <w:ind w:left="2880" w:hanging="360"/>
      </w:pPr>
      <w:rPr>
        <w:rFonts w:ascii="Arial" w:hAnsi="Arial" w:hint="default"/>
      </w:rPr>
    </w:lvl>
    <w:lvl w:ilvl="4" w:tplc="A1245CF4" w:tentative="1">
      <w:start w:val="1"/>
      <w:numFmt w:val="bullet"/>
      <w:lvlText w:val="•"/>
      <w:lvlJc w:val="left"/>
      <w:pPr>
        <w:tabs>
          <w:tab w:val="num" w:pos="3600"/>
        </w:tabs>
        <w:ind w:left="3600" w:hanging="360"/>
      </w:pPr>
      <w:rPr>
        <w:rFonts w:ascii="Arial" w:hAnsi="Arial" w:hint="default"/>
      </w:rPr>
    </w:lvl>
    <w:lvl w:ilvl="5" w:tplc="64D0DFD4" w:tentative="1">
      <w:start w:val="1"/>
      <w:numFmt w:val="bullet"/>
      <w:lvlText w:val="•"/>
      <w:lvlJc w:val="left"/>
      <w:pPr>
        <w:tabs>
          <w:tab w:val="num" w:pos="4320"/>
        </w:tabs>
        <w:ind w:left="4320" w:hanging="360"/>
      </w:pPr>
      <w:rPr>
        <w:rFonts w:ascii="Arial" w:hAnsi="Arial" w:hint="default"/>
      </w:rPr>
    </w:lvl>
    <w:lvl w:ilvl="6" w:tplc="686435EA" w:tentative="1">
      <w:start w:val="1"/>
      <w:numFmt w:val="bullet"/>
      <w:lvlText w:val="•"/>
      <w:lvlJc w:val="left"/>
      <w:pPr>
        <w:tabs>
          <w:tab w:val="num" w:pos="5040"/>
        </w:tabs>
        <w:ind w:left="5040" w:hanging="360"/>
      </w:pPr>
      <w:rPr>
        <w:rFonts w:ascii="Arial" w:hAnsi="Arial" w:hint="default"/>
      </w:rPr>
    </w:lvl>
    <w:lvl w:ilvl="7" w:tplc="CFDCE8D6" w:tentative="1">
      <w:start w:val="1"/>
      <w:numFmt w:val="bullet"/>
      <w:lvlText w:val="•"/>
      <w:lvlJc w:val="left"/>
      <w:pPr>
        <w:tabs>
          <w:tab w:val="num" w:pos="5760"/>
        </w:tabs>
        <w:ind w:left="5760" w:hanging="360"/>
      </w:pPr>
      <w:rPr>
        <w:rFonts w:ascii="Arial" w:hAnsi="Arial" w:hint="default"/>
      </w:rPr>
    </w:lvl>
    <w:lvl w:ilvl="8" w:tplc="E76CAB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6C6730"/>
    <w:multiLevelType w:val="hybridMultilevel"/>
    <w:tmpl w:val="D1E27E0A"/>
    <w:lvl w:ilvl="0" w:tplc="CE7E6678">
      <w:start w:val="1"/>
      <w:numFmt w:val="bullet"/>
      <w:lvlText w:val="•"/>
      <w:lvlJc w:val="left"/>
      <w:pPr>
        <w:tabs>
          <w:tab w:val="num" w:pos="720"/>
        </w:tabs>
        <w:ind w:left="720" w:hanging="360"/>
      </w:pPr>
      <w:rPr>
        <w:rFonts w:ascii="Arial" w:hAnsi="Arial" w:hint="default"/>
      </w:rPr>
    </w:lvl>
    <w:lvl w:ilvl="1" w:tplc="6A6622CC" w:tentative="1">
      <w:start w:val="1"/>
      <w:numFmt w:val="bullet"/>
      <w:lvlText w:val="•"/>
      <w:lvlJc w:val="left"/>
      <w:pPr>
        <w:tabs>
          <w:tab w:val="num" w:pos="1440"/>
        </w:tabs>
        <w:ind w:left="1440" w:hanging="360"/>
      </w:pPr>
      <w:rPr>
        <w:rFonts w:ascii="Arial" w:hAnsi="Arial" w:hint="default"/>
      </w:rPr>
    </w:lvl>
    <w:lvl w:ilvl="2" w:tplc="4404BA84" w:tentative="1">
      <w:start w:val="1"/>
      <w:numFmt w:val="bullet"/>
      <w:lvlText w:val="•"/>
      <w:lvlJc w:val="left"/>
      <w:pPr>
        <w:tabs>
          <w:tab w:val="num" w:pos="2160"/>
        </w:tabs>
        <w:ind w:left="2160" w:hanging="360"/>
      </w:pPr>
      <w:rPr>
        <w:rFonts w:ascii="Arial" w:hAnsi="Arial" w:hint="default"/>
      </w:rPr>
    </w:lvl>
    <w:lvl w:ilvl="3" w:tplc="0C509DC8" w:tentative="1">
      <w:start w:val="1"/>
      <w:numFmt w:val="bullet"/>
      <w:lvlText w:val="•"/>
      <w:lvlJc w:val="left"/>
      <w:pPr>
        <w:tabs>
          <w:tab w:val="num" w:pos="2880"/>
        </w:tabs>
        <w:ind w:left="2880" w:hanging="360"/>
      </w:pPr>
      <w:rPr>
        <w:rFonts w:ascii="Arial" w:hAnsi="Arial" w:hint="default"/>
      </w:rPr>
    </w:lvl>
    <w:lvl w:ilvl="4" w:tplc="6DBAD9BE" w:tentative="1">
      <w:start w:val="1"/>
      <w:numFmt w:val="bullet"/>
      <w:lvlText w:val="•"/>
      <w:lvlJc w:val="left"/>
      <w:pPr>
        <w:tabs>
          <w:tab w:val="num" w:pos="3600"/>
        </w:tabs>
        <w:ind w:left="3600" w:hanging="360"/>
      </w:pPr>
      <w:rPr>
        <w:rFonts w:ascii="Arial" w:hAnsi="Arial" w:hint="default"/>
      </w:rPr>
    </w:lvl>
    <w:lvl w:ilvl="5" w:tplc="FE582E94" w:tentative="1">
      <w:start w:val="1"/>
      <w:numFmt w:val="bullet"/>
      <w:lvlText w:val="•"/>
      <w:lvlJc w:val="left"/>
      <w:pPr>
        <w:tabs>
          <w:tab w:val="num" w:pos="4320"/>
        </w:tabs>
        <w:ind w:left="4320" w:hanging="360"/>
      </w:pPr>
      <w:rPr>
        <w:rFonts w:ascii="Arial" w:hAnsi="Arial" w:hint="default"/>
      </w:rPr>
    </w:lvl>
    <w:lvl w:ilvl="6" w:tplc="6CD0EA06" w:tentative="1">
      <w:start w:val="1"/>
      <w:numFmt w:val="bullet"/>
      <w:lvlText w:val="•"/>
      <w:lvlJc w:val="left"/>
      <w:pPr>
        <w:tabs>
          <w:tab w:val="num" w:pos="5040"/>
        </w:tabs>
        <w:ind w:left="5040" w:hanging="360"/>
      </w:pPr>
      <w:rPr>
        <w:rFonts w:ascii="Arial" w:hAnsi="Arial" w:hint="default"/>
      </w:rPr>
    </w:lvl>
    <w:lvl w:ilvl="7" w:tplc="9190D88E" w:tentative="1">
      <w:start w:val="1"/>
      <w:numFmt w:val="bullet"/>
      <w:lvlText w:val="•"/>
      <w:lvlJc w:val="left"/>
      <w:pPr>
        <w:tabs>
          <w:tab w:val="num" w:pos="5760"/>
        </w:tabs>
        <w:ind w:left="5760" w:hanging="360"/>
      </w:pPr>
      <w:rPr>
        <w:rFonts w:ascii="Arial" w:hAnsi="Arial" w:hint="default"/>
      </w:rPr>
    </w:lvl>
    <w:lvl w:ilvl="8" w:tplc="3A0A05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590D39"/>
    <w:multiLevelType w:val="hybridMultilevel"/>
    <w:tmpl w:val="D66ED054"/>
    <w:lvl w:ilvl="0" w:tplc="C5F6E03A">
      <w:start w:val="1"/>
      <w:numFmt w:val="bullet"/>
      <w:lvlText w:val="•"/>
      <w:lvlJc w:val="left"/>
      <w:pPr>
        <w:tabs>
          <w:tab w:val="num" w:pos="720"/>
        </w:tabs>
        <w:ind w:left="720" w:hanging="360"/>
      </w:pPr>
      <w:rPr>
        <w:rFonts w:ascii="Arial" w:hAnsi="Arial" w:hint="default"/>
      </w:rPr>
    </w:lvl>
    <w:lvl w:ilvl="1" w:tplc="C9681776" w:tentative="1">
      <w:start w:val="1"/>
      <w:numFmt w:val="bullet"/>
      <w:lvlText w:val="•"/>
      <w:lvlJc w:val="left"/>
      <w:pPr>
        <w:tabs>
          <w:tab w:val="num" w:pos="1440"/>
        </w:tabs>
        <w:ind w:left="1440" w:hanging="360"/>
      </w:pPr>
      <w:rPr>
        <w:rFonts w:ascii="Arial" w:hAnsi="Arial" w:hint="default"/>
      </w:rPr>
    </w:lvl>
    <w:lvl w:ilvl="2" w:tplc="4E0C8AAA" w:tentative="1">
      <w:start w:val="1"/>
      <w:numFmt w:val="bullet"/>
      <w:lvlText w:val="•"/>
      <w:lvlJc w:val="left"/>
      <w:pPr>
        <w:tabs>
          <w:tab w:val="num" w:pos="2160"/>
        </w:tabs>
        <w:ind w:left="2160" w:hanging="360"/>
      </w:pPr>
      <w:rPr>
        <w:rFonts w:ascii="Arial" w:hAnsi="Arial" w:hint="default"/>
      </w:rPr>
    </w:lvl>
    <w:lvl w:ilvl="3" w:tplc="1436C19C" w:tentative="1">
      <w:start w:val="1"/>
      <w:numFmt w:val="bullet"/>
      <w:lvlText w:val="•"/>
      <w:lvlJc w:val="left"/>
      <w:pPr>
        <w:tabs>
          <w:tab w:val="num" w:pos="2880"/>
        </w:tabs>
        <w:ind w:left="2880" w:hanging="360"/>
      </w:pPr>
      <w:rPr>
        <w:rFonts w:ascii="Arial" w:hAnsi="Arial" w:hint="default"/>
      </w:rPr>
    </w:lvl>
    <w:lvl w:ilvl="4" w:tplc="02F618AA" w:tentative="1">
      <w:start w:val="1"/>
      <w:numFmt w:val="bullet"/>
      <w:lvlText w:val="•"/>
      <w:lvlJc w:val="left"/>
      <w:pPr>
        <w:tabs>
          <w:tab w:val="num" w:pos="3600"/>
        </w:tabs>
        <w:ind w:left="3600" w:hanging="360"/>
      </w:pPr>
      <w:rPr>
        <w:rFonts w:ascii="Arial" w:hAnsi="Arial" w:hint="default"/>
      </w:rPr>
    </w:lvl>
    <w:lvl w:ilvl="5" w:tplc="834EA6E6" w:tentative="1">
      <w:start w:val="1"/>
      <w:numFmt w:val="bullet"/>
      <w:lvlText w:val="•"/>
      <w:lvlJc w:val="left"/>
      <w:pPr>
        <w:tabs>
          <w:tab w:val="num" w:pos="4320"/>
        </w:tabs>
        <w:ind w:left="4320" w:hanging="360"/>
      </w:pPr>
      <w:rPr>
        <w:rFonts w:ascii="Arial" w:hAnsi="Arial" w:hint="default"/>
      </w:rPr>
    </w:lvl>
    <w:lvl w:ilvl="6" w:tplc="56102948" w:tentative="1">
      <w:start w:val="1"/>
      <w:numFmt w:val="bullet"/>
      <w:lvlText w:val="•"/>
      <w:lvlJc w:val="left"/>
      <w:pPr>
        <w:tabs>
          <w:tab w:val="num" w:pos="5040"/>
        </w:tabs>
        <w:ind w:left="5040" w:hanging="360"/>
      </w:pPr>
      <w:rPr>
        <w:rFonts w:ascii="Arial" w:hAnsi="Arial" w:hint="default"/>
      </w:rPr>
    </w:lvl>
    <w:lvl w:ilvl="7" w:tplc="1D9E7C80" w:tentative="1">
      <w:start w:val="1"/>
      <w:numFmt w:val="bullet"/>
      <w:lvlText w:val="•"/>
      <w:lvlJc w:val="left"/>
      <w:pPr>
        <w:tabs>
          <w:tab w:val="num" w:pos="5760"/>
        </w:tabs>
        <w:ind w:left="5760" w:hanging="360"/>
      </w:pPr>
      <w:rPr>
        <w:rFonts w:ascii="Arial" w:hAnsi="Arial" w:hint="default"/>
      </w:rPr>
    </w:lvl>
    <w:lvl w:ilvl="8" w:tplc="ADCABF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C537E1"/>
    <w:multiLevelType w:val="hybridMultilevel"/>
    <w:tmpl w:val="E710D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8581B"/>
    <w:multiLevelType w:val="hybridMultilevel"/>
    <w:tmpl w:val="9FA4D5D6"/>
    <w:lvl w:ilvl="0" w:tplc="E96C5C08">
      <w:start w:val="1"/>
      <w:numFmt w:val="bullet"/>
      <w:lvlText w:val="•"/>
      <w:lvlJc w:val="left"/>
      <w:pPr>
        <w:tabs>
          <w:tab w:val="num" w:pos="720"/>
        </w:tabs>
        <w:ind w:left="720" w:hanging="360"/>
      </w:pPr>
      <w:rPr>
        <w:rFonts w:ascii="Arial" w:hAnsi="Arial" w:hint="default"/>
      </w:rPr>
    </w:lvl>
    <w:lvl w:ilvl="1" w:tplc="1DBC37A8" w:tentative="1">
      <w:start w:val="1"/>
      <w:numFmt w:val="bullet"/>
      <w:lvlText w:val="•"/>
      <w:lvlJc w:val="left"/>
      <w:pPr>
        <w:tabs>
          <w:tab w:val="num" w:pos="1440"/>
        </w:tabs>
        <w:ind w:left="1440" w:hanging="360"/>
      </w:pPr>
      <w:rPr>
        <w:rFonts w:ascii="Arial" w:hAnsi="Arial" w:hint="default"/>
      </w:rPr>
    </w:lvl>
    <w:lvl w:ilvl="2" w:tplc="9FDEB618" w:tentative="1">
      <w:start w:val="1"/>
      <w:numFmt w:val="bullet"/>
      <w:lvlText w:val="•"/>
      <w:lvlJc w:val="left"/>
      <w:pPr>
        <w:tabs>
          <w:tab w:val="num" w:pos="2160"/>
        </w:tabs>
        <w:ind w:left="2160" w:hanging="360"/>
      </w:pPr>
      <w:rPr>
        <w:rFonts w:ascii="Arial" w:hAnsi="Arial" w:hint="default"/>
      </w:rPr>
    </w:lvl>
    <w:lvl w:ilvl="3" w:tplc="56C40314" w:tentative="1">
      <w:start w:val="1"/>
      <w:numFmt w:val="bullet"/>
      <w:lvlText w:val="•"/>
      <w:lvlJc w:val="left"/>
      <w:pPr>
        <w:tabs>
          <w:tab w:val="num" w:pos="2880"/>
        </w:tabs>
        <w:ind w:left="2880" w:hanging="360"/>
      </w:pPr>
      <w:rPr>
        <w:rFonts w:ascii="Arial" w:hAnsi="Arial" w:hint="default"/>
      </w:rPr>
    </w:lvl>
    <w:lvl w:ilvl="4" w:tplc="51685892" w:tentative="1">
      <w:start w:val="1"/>
      <w:numFmt w:val="bullet"/>
      <w:lvlText w:val="•"/>
      <w:lvlJc w:val="left"/>
      <w:pPr>
        <w:tabs>
          <w:tab w:val="num" w:pos="3600"/>
        </w:tabs>
        <w:ind w:left="3600" w:hanging="360"/>
      </w:pPr>
      <w:rPr>
        <w:rFonts w:ascii="Arial" w:hAnsi="Arial" w:hint="default"/>
      </w:rPr>
    </w:lvl>
    <w:lvl w:ilvl="5" w:tplc="660EB884" w:tentative="1">
      <w:start w:val="1"/>
      <w:numFmt w:val="bullet"/>
      <w:lvlText w:val="•"/>
      <w:lvlJc w:val="left"/>
      <w:pPr>
        <w:tabs>
          <w:tab w:val="num" w:pos="4320"/>
        </w:tabs>
        <w:ind w:left="4320" w:hanging="360"/>
      </w:pPr>
      <w:rPr>
        <w:rFonts w:ascii="Arial" w:hAnsi="Arial" w:hint="default"/>
      </w:rPr>
    </w:lvl>
    <w:lvl w:ilvl="6" w:tplc="43360182" w:tentative="1">
      <w:start w:val="1"/>
      <w:numFmt w:val="bullet"/>
      <w:lvlText w:val="•"/>
      <w:lvlJc w:val="left"/>
      <w:pPr>
        <w:tabs>
          <w:tab w:val="num" w:pos="5040"/>
        </w:tabs>
        <w:ind w:left="5040" w:hanging="360"/>
      </w:pPr>
      <w:rPr>
        <w:rFonts w:ascii="Arial" w:hAnsi="Arial" w:hint="default"/>
      </w:rPr>
    </w:lvl>
    <w:lvl w:ilvl="7" w:tplc="46741F7A" w:tentative="1">
      <w:start w:val="1"/>
      <w:numFmt w:val="bullet"/>
      <w:lvlText w:val="•"/>
      <w:lvlJc w:val="left"/>
      <w:pPr>
        <w:tabs>
          <w:tab w:val="num" w:pos="5760"/>
        </w:tabs>
        <w:ind w:left="5760" w:hanging="360"/>
      </w:pPr>
      <w:rPr>
        <w:rFonts w:ascii="Arial" w:hAnsi="Arial" w:hint="default"/>
      </w:rPr>
    </w:lvl>
    <w:lvl w:ilvl="8" w:tplc="D43236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F92171"/>
    <w:multiLevelType w:val="hybridMultilevel"/>
    <w:tmpl w:val="3464457A"/>
    <w:lvl w:ilvl="0" w:tplc="B6E05AF6">
      <w:start w:val="1"/>
      <w:numFmt w:val="bullet"/>
      <w:lvlText w:val="•"/>
      <w:lvlJc w:val="left"/>
      <w:pPr>
        <w:tabs>
          <w:tab w:val="num" w:pos="720"/>
        </w:tabs>
        <w:ind w:left="720" w:hanging="360"/>
      </w:pPr>
      <w:rPr>
        <w:rFonts w:ascii="Arial" w:hAnsi="Arial" w:hint="default"/>
      </w:rPr>
    </w:lvl>
    <w:lvl w:ilvl="1" w:tplc="1772E022" w:tentative="1">
      <w:start w:val="1"/>
      <w:numFmt w:val="bullet"/>
      <w:lvlText w:val="•"/>
      <w:lvlJc w:val="left"/>
      <w:pPr>
        <w:tabs>
          <w:tab w:val="num" w:pos="1440"/>
        </w:tabs>
        <w:ind w:left="1440" w:hanging="360"/>
      </w:pPr>
      <w:rPr>
        <w:rFonts w:ascii="Arial" w:hAnsi="Arial" w:hint="default"/>
      </w:rPr>
    </w:lvl>
    <w:lvl w:ilvl="2" w:tplc="271CDADA" w:tentative="1">
      <w:start w:val="1"/>
      <w:numFmt w:val="bullet"/>
      <w:lvlText w:val="•"/>
      <w:lvlJc w:val="left"/>
      <w:pPr>
        <w:tabs>
          <w:tab w:val="num" w:pos="2160"/>
        </w:tabs>
        <w:ind w:left="2160" w:hanging="360"/>
      </w:pPr>
      <w:rPr>
        <w:rFonts w:ascii="Arial" w:hAnsi="Arial" w:hint="default"/>
      </w:rPr>
    </w:lvl>
    <w:lvl w:ilvl="3" w:tplc="8E7E0F7C" w:tentative="1">
      <w:start w:val="1"/>
      <w:numFmt w:val="bullet"/>
      <w:lvlText w:val="•"/>
      <w:lvlJc w:val="left"/>
      <w:pPr>
        <w:tabs>
          <w:tab w:val="num" w:pos="2880"/>
        </w:tabs>
        <w:ind w:left="2880" w:hanging="360"/>
      </w:pPr>
      <w:rPr>
        <w:rFonts w:ascii="Arial" w:hAnsi="Arial" w:hint="default"/>
      </w:rPr>
    </w:lvl>
    <w:lvl w:ilvl="4" w:tplc="7D3E3EA0" w:tentative="1">
      <w:start w:val="1"/>
      <w:numFmt w:val="bullet"/>
      <w:lvlText w:val="•"/>
      <w:lvlJc w:val="left"/>
      <w:pPr>
        <w:tabs>
          <w:tab w:val="num" w:pos="3600"/>
        </w:tabs>
        <w:ind w:left="3600" w:hanging="360"/>
      </w:pPr>
      <w:rPr>
        <w:rFonts w:ascii="Arial" w:hAnsi="Arial" w:hint="default"/>
      </w:rPr>
    </w:lvl>
    <w:lvl w:ilvl="5" w:tplc="EAF6A332" w:tentative="1">
      <w:start w:val="1"/>
      <w:numFmt w:val="bullet"/>
      <w:lvlText w:val="•"/>
      <w:lvlJc w:val="left"/>
      <w:pPr>
        <w:tabs>
          <w:tab w:val="num" w:pos="4320"/>
        </w:tabs>
        <w:ind w:left="4320" w:hanging="360"/>
      </w:pPr>
      <w:rPr>
        <w:rFonts w:ascii="Arial" w:hAnsi="Arial" w:hint="default"/>
      </w:rPr>
    </w:lvl>
    <w:lvl w:ilvl="6" w:tplc="2B084CDE" w:tentative="1">
      <w:start w:val="1"/>
      <w:numFmt w:val="bullet"/>
      <w:lvlText w:val="•"/>
      <w:lvlJc w:val="left"/>
      <w:pPr>
        <w:tabs>
          <w:tab w:val="num" w:pos="5040"/>
        </w:tabs>
        <w:ind w:left="5040" w:hanging="360"/>
      </w:pPr>
      <w:rPr>
        <w:rFonts w:ascii="Arial" w:hAnsi="Arial" w:hint="default"/>
      </w:rPr>
    </w:lvl>
    <w:lvl w:ilvl="7" w:tplc="62B2D1A8" w:tentative="1">
      <w:start w:val="1"/>
      <w:numFmt w:val="bullet"/>
      <w:lvlText w:val="•"/>
      <w:lvlJc w:val="left"/>
      <w:pPr>
        <w:tabs>
          <w:tab w:val="num" w:pos="5760"/>
        </w:tabs>
        <w:ind w:left="5760" w:hanging="360"/>
      </w:pPr>
      <w:rPr>
        <w:rFonts w:ascii="Arial" w:hAnsi="Arial" w:hint="default"/>
      </w:rPr>
    </w:lvl>
    <w:lvl w:ilvl="8" w:tplc="C73E23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781FED"/>
    <w:multiLevelType w:val="hybridMultilevel"/>
    <w:tmpl w:val="2C7E5E7E"/>
    <w:lvl w:ilvl="0" w:tplc="A66CF8BC">
      <w:start w:val="1"/>
      <w:numFmt w:val="decimal"/>
      <w:lvlText w:val="%1."/>
      <w:lvlJc w:val="left"/>
      <w:pPr>
        <w:ind w:left="720" w:hanging="360"/>
      </w:pPr>
      <w:rPr>
        <w:rFonts w:ascii="Times" w:eastAsiaTheme="minorHAnsi" w:hAnsi="Time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66328"/>
    <w:multiLevelType w:val="hybridMultilevel"/>
    <w:tmpl w:val="8D78D9BC"/>
    <w:lvl w:ilvl="0" w:tplc="ABC2D4CC">
      <w:start w:val="1"/>
      <w:numFmt w:val="bullet"/>
      <w:lvlText w:val="•"/>
      <w:lvlJc w:val="left"/>
      <w:pPr>
        <w:tabs>
          <w:tab w:val="num" w:pos="720"/>
        </w:tabs>
        <w:ind w:left="720" w:hanging="360"/>
      </w:pPr>
      <w:rPr>
        <w:rFonts w:ascii="Arial" w:hAnsi="Arial" w:hint="default"/>
      </w:rPr>
    </w:lvl>
    <w:lvl w:ilvl="1" w:tplc="56DA4BC0" w:tentative="1">
      <w:start w:val="1"/>
      <w:numFmt w:val="bullet"/>
      <w:lvlText w:val="•"/>
      <w:lvlJc w:val="left"/>
      <w:pPr>
        <w:tabs>
          <w:tab w:val="num" w:pos="1440"/>
        </w:tabs>
        <w:ind w:left="1440" w:hanging="360"/>
      </w:pPr>
      <w:rPr>
        <w:rFonts w:ascii="Arial" w:hAnsi="Arial" w:hint="default"/>
      </w:rPr>
    </w:lvl>
    <w:lvl w:ilvl="2" w:tplc="98D2267E" w:tentative="1">
      <w:start w:val="1"/>
      <w:numFmt w:val="bullet"/>
      <w:lvlText w:val="•"/>
      <w:lvlJc w:val="left"/>
      <w:pPr>
        <w:tabs>
          <w:tab w:val="num" w:pos="2160"/>
        </w:tabs>
        <w:ind w:left="2160" w:hanging="360"/>
      </w:pPr>
      <w:rPr>
        <w:rFonts w:ascii="Arial" w:hAnsi="Arial" w:hint="default"/>
      </w:rPr>
    </w:lvl>
    <w:lvl w:ilvl="3" w:tplc="21448906" w:tentative="1">
      <w:start w:val="1"/>
      <w:numFmt w:val="bullet"/>
      <w:lvlText w:val="•"/>
      <w:lvlJc w:val="left"/>
      <w:pPr>
        <w:tabs>
          <w:tab w:val="num" w:pos="2880"/>
        </w:tabs>
        <w:ind w:left="2880" w:hanging="360"/>
      </w:pPr>
      <w:rPr>
        <w:rFonts w:ascii="Arial" w:hAnsi="Arial" w:hint="default"/>
      </w:rPr>
    </w:lvl>
    <w:lvl w:ilvl="4" w:tplc="4B788A32" w:tentative="1">
      <w:start w:val="1"/>
      <w:numFmt w:val="bullet"/>
      <w:lvlText w:val="•"/>
      <w:lvlJc w:val="left"/>
      <w:pPr>
        <w:tabs>
          <w:tab w:val="num" w:pos="3600"/>
        </w:tabs>
        <w:ind w:left="3600" w:hanging="360"/>
      </w:pPr>
      <w:rPr>
        <w:rFonts w:ascii="Arial" w:hAnsi="Arial" w:hint="default"/>
      </w:rPr>
    </w:lvl>
    <w:lvl w:ilvl="5" w:tplc="0AE2CBB6" w:tentative="1">
      <w:start w:val="1"/>
      <w:numFmt w:val="bullet"/>
      <w:lvlText w:val="•"/>
      <w:lvlJc w:val="left"/>
      <w:pPr>
        <w:tabs>
          <w:tab w:val="num" w:pos="4320"/>
        </w:tabs>
        <w:ind w:left="4320" w:hanging="360"/>
      </w:pPr>
      <w:rPr>
        <w:rFonts w:ascii="Arial" w:hAnsi="Arial" w:hint="default"/>
      </w:rPr>
    </w:lvl>
    <w:lvl w:ilvl="6" w:tplc="BBC04F10" w:tentative="1">
      <w:start w:val="1"/>
      <w:numFmt w:val="bullet"/>
      <w:lvlText w:val="•"/>
      <w:lvlJc w:val="left"/>
      <w:pPr>
        <w:tabs>
          <w:tab w:val="num" w:pos="5040"/>
        </w:tabs>
        <w:ind w:left="5040" w:hanging="360"/>
      </w:pPr>
      <w:rPr>
        <w:rFonts w:ascii="Arial" w:hAnsi="Arial" w:hint="default"/>
      </w:rPr>
    </w:lvl>
    <w:lvl w:ilvl="7" w:tplc="A7CA8808" w:tentative="1">
      <w:start w:val="1"/>
      <w:numFmt w:val="bullet"/>
      <w:lvlText w:val="•"/>
      <w:lvlJc w:val="left"/>
      <w:pPr>
        <w:tabs>
          <w:tab w:val="num" w:pos="5760"/>
        </w:tabs>
        <w:ind w:left="5760" w:hanging="360"/>
      </w:pPr>
      <w:rPr>
        <w:rFonts w:ascii="Arial" w:hAnsi="Arial" w:hint="default"/>
      </w:rPr>
    </w:lvl>
    <w:lvl w:ilvl="8" w:tplc="26FCF9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850E2B"/>
    <w:multiLevelType w:val="hybridMultilevel"/>
    <w:tmpl w:val="2FEA7826"/>
    <w:lvl w:ilvl="0" w:tplc="CE6203F4">
      <w:start w:val="1"/>
      <w:numFmt w:val="bullet"/>
      <w:lvlText w:val="•"/>
      <w:lvlJc w:val="left"/>
      <w:pPr>
        <w:tabs>
          <w:tab w:val="num" w:pos="720"/>
        </w:tabs>
        <w:ind w:left="720" w:hanging="360"/>
      </w:pPr>
      <w:rPr>
        <w:rFonts w:ascii="Arial" w:hAnsi="Arial" w:hint="default"/>
      </w:rPr>
    </w:lvl>
    <w:lvl w:ilvl="1" w:tplc="158E69AE" w:tentative="1">
      <w:start w:val="1"/>
      <w:numFmt w:val="bullet"/>
      <w:lvlText w:val="•"/>
      <w:lvlJc w:val="left"/>
      <w:pPr>
        <w:tabs>
          <w:tab w:val="num" w:pos="1440"/>
        </w:tabs>
        <w:ind w:left="1440" w:hanging="360"/>
      </w:pPr>
      <w:rPr>
        <w:rFonts w:ascii="Arial" w:hAnsi="Arial" w:hint="default"/>
      </w:rPr>
    </w:lvl>
    <w:lvl w:ilvl="2" w:tplc="C7B4D970" w:tentative="1">
      <w:start w:val="1"/>
      <w:numFmt w:val="bullet"/>
      <w:lvlText w:val="•"/>
      <w:lvlJc w:val="left"/>
      <w:pPr>
        <w:tabs>
          <w:tab w:val="num" w:pos="2160"/>
        </w:tabs>
        <w:ind w:left="2160" w:hanging="360"/>
      </w:pPr>
      <w:rPr>
        <w:rFonts w:ascii="Arial" w:hAnsi="Arial" w:hint="default"/>
      </w:rPr>
    </w:lvl>
    <w:lvl w:ilvl="3" w:tplc="3F84FC56" w:tentative="1">
      <w:start w:val="1"/>
      <w:numFmt w:val="bullet"/>
      <w:lvlText w:val="•"/>
      <w:lvlJc w:val="left"/>
      <w:pPr>
        <w:tabs>
          <w:tab w:val="num" w:pos="2880"/>
        </w:tabs>
        <w:ind w:left="2880" w:hanging="360"/>
      </w:pPr>
      <w:rPr>
        <w:rFonts w:ascii="Arial" w:hAnsi="Arial" w:hint="default"/>
      </w:rPr>
    </w:lvl>
    <w:lvl w:ilvl="4" w:tplc="353477C4" w:tentative="1">
      <w:start w:val="1"/>
      <w:numFmt w:val="bullet"/>
      <w:lvlText w:val="•"/>
      <w:lvlJc w:val="left"/>
      <w:pPr>
        <w:tabs>
          <w:tab w:val="num" w:pos="3600"/>
        </w:tabs>
        <w:ind w:left="3600" w:hanging="360"/>
      </w:pPr>
      <w:rPr>
        <w:rFonts w:ascii="Arial" w:hAnsi="Arial" w:hint="default"/>
      </w:rPr>
    </w:lvl>
    <w:lvl w:ilvl="5" w:tplc="20EEBBE2" w:tentative="1">
      <w:start w:val="1"/>
      <w:numFmt w:val="bullet"/>
      <w:lvlText w:val="•"/>
      <w:lvlJc w:val="left"/>
      <w:pPr>
        <w:tabs>
          <w:tab w:val="num" w:pos="4320"/>
        </w:tabs>
        <w:ind w:left="4320" w:hanging="360"/>
      </w:pPr>
      <w:rPr>
        <w:rFonts w:ascii="Arial" w:hAnsi="Arial" w:hint="default"/>
      </w:rPr>
    </w:lvl>
    <w:lvl w:ilvl="6" w:tplc="80606AA4" w:tentative="1">
      <w:start w:val="1"/>
      <w:numFmt w:val="bullet"/>
      <w:lvlText w:val="•"/>
      <w:lvlJc w:val="left"/>
      <w:pPr>
        <w:tabs>
          <w:tab w:val="num" w:pos="5040"/>
        </w:tabs>
        <w:ind w:left="5040" w:hanging="360"/>
      </w:pPr>
      <w:rPr>
        <w:rFonts w:ascii="Arial" w:hAnsi="Arial" w:hint="default"/>
      </w:rPr>
    </w:lvl>
    <w:lvl w:ilvl="7" w:tplc="ABDCA2F4" w:tentative="1">
      <w:start w:val="1"/>
      <w:numFmt w:val="bullet"/>
      <w:lvlText w:val="•"/>
      <w:lvlJc w:val="left"/>
      <w:pPr>
        <w:tabs>
          <w:tab w:val="num" w:pos="5760"/>
        </w:tabs>
        <w:ind w:left="5760" w:hanging="360"/>
      </w:pPr>
      <w:rPr>
        <w:rFonts w:ascii="Arial" w:hAnsi="Arial" w:hint="default"/>
      </w:rPr>
    </w:lvl>
    <w:lvl w:ilvl="8" w:tplc="F35002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A97BD1"/>
    <w:multiLevelType w:val="multilevel"/>
    <w:tmpl w:val="A9B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B3C50"/>
    <w:multiLevelType w:val="hybridMultilevel"/>
    <w:tmpl w:val="2FF06088"/>
    <w:lvl w:ilvl="0" w:tplc="BE707E58">
      <w:start w:val="1"/>
      <w:numFmt w:val="bullet"/>
      <w:lvlText w:val=""/>
      <w:lvlJc w:val="left"/>
      <w:pPr>
        <w:tabs>
          <w:tab w:val="num" w:pos="720"/>
        </w:tabs>
        <w:ind w:left="720" w:hanging="360"/>
      </w:pPr>
      <w:rPr>
        <w:rFonts w:ascii="Wingdings" w:hAnsi="Wingdings" w:hint="default"/>
      </w:rPr>
    </w:lvl>
    <w:lvl w:ilvl="1" w:tplc="74542854" w:tentative="1">
      <w:start w:val="1"/>
      <w:numFmt w:val="bullet"/>
      <w:lvlText w:val=""/>
      <w:lvlJc w:val="left"/>
      <w:pPr>
        <w:tabs>
          <w:tab w:val="num" w:pos="1440"/>
        </w:tabs>
        <w:ind w:left="1440" w:hanging="360"/>
      </w:pPr>
      <w:rPr>
        <w:rFonts w:ascii="Wingdings" w:hAnsi="Wingdings" w:hint="default"/>
      </w:rPr>
    </w:lvl>
    <w:lvl w:ilvl="2" w:tplc="8E7253C4" w:tentative="1">
      <w:start w:val="1"/>
      <w:numFmt w:val="bullet"/>
      <w:lvlText w:val=""/>
      <w:lvlJc w:val="left"/>
      <w:pPr>
        <w:tabs>
          <w:tab w:val="num" w:pos="2160"/>
        </w:tabs>
        <w:ind w:left="2160" w:hanging="360"/>
      </w:pPr>
      <w:rPr>
        <w:rFonts w:ascii="Wingdings" w:hAnsi="Wingdings" w:hint="default"/>
      </w:rPr>
    </w:lvl>
    <w:lvl w:ilvl="3" w:tplc="10B8D31E" w:tentative="1">
      <w:start w:val="1"/>
      <w:numFmt w:val="bullet"/>
      <w:lvlText w:val=""/>
      <w:lvlJc w:val="left"/>
      <w:pPr>
        <w:tabs>
          <w:tab w:val="num" w:pos="2880"/>
        </w:tabs>
        <w:ind w:left="2880" w:hanging="360"/>
      </w:pPr>
      <w:rPr>
        <w:rFonts w:ascii="Wingdings" w:hAnsi="Wingdings" w:hint="default"/>
      </w:rPr>
    </w:lvl>
    <w:lvl w:ilvl="4" w:tplc="D2E4F20E" w:tentative="1">
      <w:start w:val="1"/>
      <w:numFmt w:val="bullet"/>
      <w:lvlText w:val=""/>
      <w:lvlJc w:val="left"/>
      <w:pPr>
        <w:tabs>
          <w:tab w:val="num" w:pos="3600"/>
        </w:tabs>
        <w:ind w:left="3600" w:hanging="360"/>
      </w:pPr>
      <w:rPr>
        <w:rFonts w:ascii="Wingdings" w:hAnsi="Wingdings" w:hint="default"/>
      </w:rPr>
    </w:lvl>
    <w:lvl w:ilvl="5" w:tplc="9490BC20" w:tentative="1">
      <w:start w:val="1"/>
      <w:numFmt w:val="bullet"/>
      <w:lvlText w:val=""/>
      <w:lvlJc w:val="left"/>
      <w:pPr>
        <w:tabs>
          <w:tab w:val="num" w:pos="4320"/>
        </w:tabs>
        <w:ind w:left="4320" w:hanging="360"/>
      </w:pPr>
      <w:rPr>
        <w:rFonts w:ascii="Wingdings" w:hAnsi="Wingdings" w:hint="default"/>
      </w:rPr>
    </w:lvl>
    <w:lvl w:ilvl="6" w:tplc="BE683408" w:tentative="1">
      <w:start w:val="1"/>
      <w:numFmt w:val="bullet"/>
      <w:lvlText w:val=""/>
      <w:lvlJc w:val="left"/>
      <w:pPr>
        <w:tabs>
          <w:tab w:val="num" w:pos="5040"/>
        </w:tabs>
        <w:ind w:left="5040" w:hanging="360"/>
      </w:pPr>
      <w:rPr>
        <w:rFonts w:ascii="Wingdings" w:hAnsi="Wingdings" w:hint="default"/>
      </w:rPr>
    </w:lvl>
    <w:lvl w:ilvl="7" w:tplc="99AE27E0" w:tentative="1">
      <w:start w:val="1"/>
      <w:numFmt w:val="bullet"/>
      <w:lvlText w:val=""/>
      <w:lvlJc w:val="left"/>
      <w:pPr>
        <w:tabs>
          <w:tab w:val="num" w:pos="5760"/>
        </w:tabs>
        <w:ind w:left="5760" w:hanging="360"/>
      </w:pPr>
      <w:rPr>
        <w:rFonts w:ascii="Wingdings" w:hAnsi="Wingdings" w:hint="default"/>
      </w:rPr>
    </w:lvl>
    <w:lvl w:ilvl="8" w:tplc="1250DD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D05B01"/>
    <w:multiLevelType w:val="hybridMultilevel"/>
    <w:tmpl w:val="EDF0ADCA"/>
    <w:lvl w:ilvl="0" w:tplc="B15CCC1C">
      <w:start w:val="1"/>
      <w:numFmt w:val="bullet"/>
      <w:lvlText w:val="•"/>
      <w:lvlJc w:val="left"/>
      <w:pPr>
        <w:tabs>
          <w:tab w:val="num" w:pos="720"/>
        </w:tabs>
        <w:ind w:left="720" w:hanging="360"/>
      </w:pPr>
      <w:rPr>
        <w:rFonts w:ascii="Arial" w:hAnsi="Arial" w:hint="default"/>
      </w:rPr>
    </w:lvl>
    <w:lvl w:ilvl="1" w:tplc="D974C106" w:tentative="1">
      <w:start w:val="1"/>
      <w:numFmt w:val="bullet"/>
      <w:lvlText w:val="•"/>
      <w:lvlJc w:val="left"/>
      <w:pPr>
        <w:tabs>
          <w:tab w:val="num" w:pos="1440"/>
        </w:tabs>
        <w:ind w:left="1440" w:hanging="360"/>
      </w:pPr>
      <w:rPr>
        <w:rFonts w:ascii="Arial" w:hAnsi="Arial" w:hint="default"/>
      </w:rPr>
    </w:lvl>
    <w:lvl w:ilvl="2" w:tplc="8240429E" w:tentative="1">
      <w:start w:val="1"/>
      <w:numFmt w:val="bullet"/>
      <w:lvlText w:val="•"/>
      <w:lvlJc w:val="left"/>
      <w:pPr>
        <w:tabs>
          <w:tab w:val="num" w:pos="2160"/>
        </w:tabs>
        <w:ind w:left="2160" w:hanging="360"/>
      </w:pPr>
      <w:rPr>
        <w:rFonts w:ascii="Arial" w:hAnsi="Arial" w:hint="default"/>
      </w:rPr>
    </w:lvl>
    <w:lvl w:ilvl="3" w:tplc="28F0E668" w:tentative="1">
      <w:start w:val="1"/>
      <w:numFmt w:val="bullet"/>
      <w:lvlText w:val="•"/>
      <w:lvlJc w:val="left"/>
      <w:pPr>
        <w:tabs>
          <w:tab w:val="num" w:pos="2880"/>
        </w:tabs>
        <w:ind w:left="2880" w:hanging="360"/>
      </w:pPr>
      <w:rPr>
        <w:rFonts w:ascii="Arial" w:hAnsi="Arial" w:hint="default"/>
      </w:rPr>
    </w:lvl>
    <w:lvl w:ilvl="4" w:tplc="D090CC5E" w:tentative="1">
      <w:start w:val="1"/>
      <w:numFmt w:val="bullet"/>
      <w:lvlText w:val="•"/>
      <w:lvlJc w:val="left"/>
      <w:pPr>
        <w:tabs>
          <w:tab w:val="num" w:pos="3600"/>
        </w:tabs>
        <w:ind w:left="3600" w:hanging="360"/>
      </w:pPr>
      <w:rPr>
        <w:rFonts w:ascii="Arial" w:hAnsi="Arial" w:hint="default"/>
      </w:rPr>
    </w:lvl>
    <w:lvl w:ilvl="5" w:tplc="D7DA5B02" w:tentative="1">
      <w:start w:val="1"/>
      <w:numFmt w:val="bullet"/>
      <w:lvlText w:val="•"/>
      <w:lvlJc w:val="left"/>
      <w:pPr>
        <w:tabs>
          <w:tab w:val="num" w:pos="4320"/>
        </w:tabs>
        <w:ind w:left="4320" w:hanging="360"/>
      </w:pPr>
      <w:rPr>
        <w:rFonts w:ascii="Arial" w:hAnsi="Arial" w:hint="default"/>
      </w:rPr>
    </w:lvl>
    <w:lvl w:ilvl="6" w:tplc="CC72CB7E" w:tentative="1">
      <w:start w:val="1"/>
      <w:numFmt w:val="bullet"/>
      <w:lvlText w:val="•"/>
      <w:lvlJc w:val="left"/>
      <w:pPr>
        <w:tabs>
          <w:tab w:val="num" w:pos="5040"/>
        </w:tabs>
        <w:ind w:left="5040" w:hanging="360"/>
      </w:pPr>
      <w:rPr>
        <w:rFonts w:ascii="Arial" w:hAnsi="Arial" w:hint="default"/>
      </w:rPr>
    </w:lvl>
    <w:lvl w:ilvl="7" w:tplc="215C3612" w:tentative="1">
      <w:start w:val="1"/>
      <w:numFmt w:val="bullet"/>
      <w:lvlText w:val="•"/>
      <w:lvlJc w:val="left"/>
      <w:pPr>
        <w:tabs>
          <w:tab w:val="num" w:pos="5760"/>
        </w:tabs>
        <w:ind w:left="5760" w:hanging="360"/>
      </w:pPr>
      <w:rPr>
        <w:rFonts w:ascii="Arial" w:hAnsi="Arial" w:hint="default"/>
      </w:rPr>
    </w:lvl>
    <w:lvl w:ilvl="8" w:tplc="E11440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7D721A"/>
    <w:multiLevelType w:val="hybridMultilevel"/>
    <w:tmpl w:val="24288C6E"/>
    <w:lvl w:ilvl="0" w:tplc="E0B6545E">
      <w:start w:val="1"/>
      <w:numFmt w:val="bullet"/>
      <w:lvlText w:val="•"/>
      <w:lvlJc w:val="left"/>
      <w:pPr>
        <w:tabs>
          <w:tab w:val="num" w:pos="720"/>
        </w:tabs>
        <w:ind w:left="720" w:hanging="360"/>
      </w:pPr>
      <w:rPr>
        <w:rFonts w:ascii="Arial" w:hAnsi="Arial" w:hint="default"/>
      </w:rPr>
    </w:lvl>
    <w:lvl w:ilvl="1" w:tplc="2EA62536" w:tentative="1">
      <w:start w:val="1"/>
      <w:numFmt w:val="bullet"/>
      <w:lvlText w:val="•"/>
      <w:lvlJc w:val="left"/>
      <w:pPr>
        <w:tabs>
          <w:tab w:val="num" w:pos="1440"/>
        </w:tabs>
        <w:ind w:left="1440" w:hanging="360"/>
      </w:pPr>
      <w:rPr>
        <w:rFonts w:ascii="Arial" w:hAnsi="Arial" w:hint="default"/>
      </w:rPr>
    </w:lvl>
    <w:lvl w:ilvl="2" w:tplc="F1A2531E" w:tentative="1">
      <w:start w:val="1"/>
      <w:numFmt w:val="bullet"/>
      <w:lvlText w:val="•"/>
      <w:lvlJc w:val="left"/>
      <w:pPr>
        <w:tabs>
          <w:tab w:val="num" w:pos="2160"/>
        </w:tabs>
        <w:ind w:left="2160" w:hanging="360"/>
      </w:pPr>
      <w:rPr>
        <w:rFonts w:ascii="Arial" w:hAnsi="Arial" w:hint="default"/>
      </w:rPr>
    </w:lvl>
    <w:lvl w:ilvl="3" w:tplc="0E4A6F56" w:tentative="1">
      <w:start w:val="1"/>
      <w:numFmt w:val="bullet"/>
      <w:lvlText w:val="•"/>
      <w:lvlJc w:val="left"/>
      <w:pPr>
        <w:tabs>
          <w:tab w:val="num" w:pos="2880"/>
        </w:tabs>
        <w:ind w:left="2880" w:hanging="360"/>
      </w:pPr>
      <w:rPr>
        <w:rFonts w:ascii="Arial" w:hAnsi="Arial" w:hint="default"/>
      </w:rPr>
    </w:lvl>
    <w:lvl w:ilvl="4" w:tplc="9A9CCDB2" w:tentative="1">
      <w:start w:val="1"/>
      <w:numFmt w:val="bullet"/>
      <w:lvlText w:val="•"/>
      <w:lvlJc w:val="left"/>
      <w:pPr>
        <w:tabs>
          <w:tab w:val="num" w:pos="3600"/>
        </w:tabs>
        <w:ind w:left="3600" w:hanging="360"/>
      </w:pPr>
      <w:rPr>
        <w:rFonts w:ascii="Arial" w:hAnsi="Arial" w:hint="default"/>
      </w:rPr>
    </w:lvl>
    <w:lvl w:ilvl="5" w:tplc="A6080A5C" w:tentative="1">
      <w:start w:val="1"/>
      <w:numFmt w:val="bullet"/>
      <w:lvlText w:val="•"/>
      <w:lvlJc w:val="left"/>
      <w:pPr>
        <w:tabs>
          <w:tab w:val="num" w:pos="4320"/>
        </w:tabs>
        <w:ind w:left="4320" w:hanging="360"/>
      </w:pPr>
      <w:rPr>
        <w:rFonts w:ascii="Arial" w:hAnsi="Arial" w:hint="default"/>
      </w:rPr>
    </w:lvl>
    <w:lvl w:ilvl="6" w:tplc="C23AA300" w:tentative="1">
      <w:start w:val="1"/>
      <w:numFmt w:val="bullet"/>
      <w:lvlText w:val="•"/>
      <w:lvlJc w:val="left"/>
      <w:pPr>
        <w:tabs>
          <w:tab w:val="num" w:pos="5040"/>
        </w:tabs>
        <w:ind w:left="5040" w:hanging="360"/>
      </w:pPr>
      <w:rPr>
        <w:rFonts w:ascii="Arial" w:hAnsi="Arial" w:hint="default"/>
      </w:rPr>
    </w:lvl>
    <w:lvl w:ilvl="7" w:tplc="AF805814" w:tentative="1">
      <w:start w:val="1"/>
      <w:numFmt w:val="bullet"/>
      <w:lvlText w:val="•"/>
      <w:lvlJc w:val="left"/>
      <w:pPr>
        <w:tabs>
          <w:tab w:val="num" w:pos="5760"/>
        </w:tabs>
        <w:ind w:left="5760" w:hanging="360"/>
      </w:pPr>
      <w:rPr>
        <w:rFonts w:ascii="Arial" w:hAnsi="Arial" w:hint="default"/>
      </w:rPr>
    </w:lvl>
    <w:lvl w:ilvl="8" w:tplc="63B4827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1"/>
  </w:num>
  <w:num w:numId="4">
    <w:abstractNumId w:val="12"/>
  </w:num>
  <w:num w:numId="5">
    <w:abstractNumId w:val="3"/>
  </w:num>
  <w:num w:numId="6">
    <w:abstractNumId w:val="13"/>
  </w:num>
  <w:num w:numId="7">
    <w:abstractNumId w:val="6"/>
  </w:num>
  <w:num w:numId="8">
    <w:abstractNumId w:val="14"/>
  </w:num>
  <w:num w:numId="9">
    <w:abstractNumId w:val="2"/>
  </w:num>
  <w:num w:numId="10">
    <w:abstractNumId w:val="10"/>
  </w:num>
  <w:num w:numId="11">
    <w:abstractNumId w:val="9"/>
  </w:num>
  <w:num w:numId="12">
    <w:abstractNumId w:val="7"/>
  </w:num>
  <w:num w:numId="13">
    <w:abstractNumId w:val="4"/>
  </w:num>
  <w:num w:numId="14">
    <w:abstractNumId w:val="5"/>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Adilovic">
    <w15:presenceInfo w15:providerId="None" w15:userId="Muhamed Adilov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56F5"/>
    <w:rsid w:val="00001785"/>
    <w:rsid w:val="0000500C"/>
    <w:rsid w:val="000054CD"/>
    <w:rsid w:val="00020C33"/>
    <w:rsid w:val="00032F1F"/>
    <w:rsid w:val="00054897"/>
    <w:rsid w:val="0007271C"/>
    <w:rsid w:val="000B74A8"/>
    <w:rsid w:val="000F5234"/>
    <w:rsid w:val="0010223E"/>
    <w:rsid w:val="00102F89"/>
    <w:rsid w:val="00112AB5"/>
    <w:rsid w:val="001272AB"/>
    <w:rsid w:val="00141C6E"/>
    <w:rsid w:val="00144DCF"/>
    <w:rsid w:val="00172E4E"/>
    <w:rsid w:val="001764B2"/>
    <w:rsid w:val="001A2261"/>
    <w:rsid w:val="001B03AB"/>
    <w:rsid w:val="001B25AC"/>
    <w:rsid w:val="001C0908"/>
    <w:rsid w:val="001C41A0"/>
    <w:rsid w:val="001C480B"/>
    <w:rsid w:val="001D286D"/>
    <w:rsid w:val="001D43F6"/>
    <w:rsid w:val="001E5E7E"/>
    <w:rsid w:val="001E60D0"/>
    <w:rsid w:val="001F0632"/>
    <w:rsid w:val="0022238A"/>
    <w:rsid w:val="00240CC7"/>
    <w:rsid w:val="00243110"/>
    <w:rsid w:val="002738D7"/>
    <w:rsid w:val="00275494"/>
    <w:rsid w:val="00295659"/>
    <w:rsid w:val="002B362C"/>
    <w:rsid w:val="002C4B9E"/>
    <w:rsid w:val="002D07DF"/>
    <w:rsid w:val="002E229A"/>
    <w:rsid w:val="002E38F7"/>
    <w:rsid w:val="003107F5"/>
    <w:rsid w:val="003248ED"/>
    <w:rsid w:val="003272CC"/>
    <w:rsid w:val="00363629"/>
    <w:rsid w:val="00386B50"/>
    <w:rsid w:val="003C120A"/>
    <w:rsid w:val="003E1653"/>
    <w:rsid w:val="003E2DAF"/>
    <w:rsid w:val="003F36E5"/>
    <w:rsid w:val="003F73CC"/>
    <w:rsid w:val="00412FB9"/>
    <w:rsid w:val="0041517A"/>
    <w:rsid w:val="00420CCA"/>
    <w:rsid w:val="00443294"/>
    <w:rsid w:val="0044506F"/>
    <w:rsid w:val="00447760"/>
    <w:rsid w:val="004479FE"/>
    <w:rsid w:val="00450F12"/>
    <w:rsid w:val="00454305"/>
    <w:rsid w:val="00455332"/>
    <w:rsid w:val="00457B39"/>
    <w:rsid w:val="00460BFB"/>
    <w:rsid w:val="00476F1A"/>
    <w:rsid w:val="00490F3F"/>
    <w:rsid w:val="00492CC0"/>
    <w:rsid w:val="00497FB1"/>
    <w:rsid w:val="004D2C34"/>
    <w:rsid w:val="004D35AF"/>
    <w:rsid w:val="00534A25"/>
    <w:rsid w:val="00537526"/>
    <w:rsid w:val="00537CDB"/>
    <w:rsid w:val="00542DEF"/>
    <w:rsid w:val="005459BC"/>
    <w:rsid w:val="00556B2D"/>
    <w:rsid w:val="00576AD4"/>
    <w:rsid w:val="00583CBA"/>
    <w:rsid w:val="005920FD"/>
    <w:rsid w:val="00596AC1"/>
    <w:rsid w:val="005A1059"/>
    <w:rsid w:val="005A6AF0"/>
    <w:rsid w:val="005C183C"/>
    <w:rsid w:val="005C78B2"/>
    <w:rsid w:val="005D5516"/>
    <w:rsid w:val="005E7A1D"/>
    <w:rsid w:val="005F3039"/>
    <w:rsid w:val="005F70BD"/>
    <w:rsid w:val="00607E5A"/>
    <w:rsid w:val="006137E6"/>
    <w:rsid w:val="00621A08"/>
    <w:rsid w:val="00624A5A"/>
    <w:rsid w:val="00643B73"/>
    <w:rsid w:val="00655C73"/>
    <w:rsid w:val="00670FFC"/>
    <w:rsid w:val="006863B7"/>
    <w:rsid w:val="006905E2"/>
    <w:rsid w:val="0069147B"/>
    <w:rsid w:val="006B224D"/>
    <w:rsid w:val="006B69C2"/>
    <w:rsid w:val="006D49FC"/>
    <w:rsid w:val="006F7A05"/>
    <w:rsid w:val="00702073"/>
    <w:rsid w:val="007037C0"/>
    <w:rsid w:val="00704869"/>
    <w:rsid w:val="007079BD"/>
    <w:rsid w:val="00741D49"/>
    <w:rsid w:val="007470E5"/>
    <w:rsid w:val="00754954"/>
    <w:rsid w:val="00755DCA"/>
    <w:rsid w:val="00774991"/>
    <w:rsid w:val="00795EAC"/>
    <w:rsid w:val="007A67A9"/>
    <w:rsid w:val="007E094D"/>
    <w:rsid w:val="007F2E1B"/>
    <w:rsid w:val="007F47B7"/>
    <w:rsid w:val="007F4C07"/>
    <w:rsid w:val="00801ED5"/>
    <w:rsid w:val="0081052E"/>
    <w:rsid w:val="0082349A"/>
    <w:rsid w:val="00823672"/>
    <w:rsid w:val="0083002C"/>
    <w:rsid w:val="00831F2A"/>
    <w:rsid w:val="008624DD"/>
    <w:rsid w:val="00866DDF"/>
    <w:rsid w:val="008838F7"/>
    <w:rsid w:val="00885C45"/>
    <w:rsid w:val="00892A99"/>
    <w:rsid w:val="0089794B"/>
    <w:rsid w:val="008A5161"/>
    <w:rsid w:val="008B10DE"/>
    <w:rsid w:val="008D116F"/>
    <w:rsid w:val="008F0786"/>
    <w:rsid w:val="008F6F89"/>
    <w:rsid w:val="008F759A"/>
    <w:rsid w:val="0090081B"/>
    <w:rsid w:val="009240A8"/>
    <w:rsid w:val="009279E7"/>
    <w:rsid w:val="009444E6"/>
    <w:rsid w:val="00973786"/>
    <w:rsid w:val="00975ED9"/>
    <w:rsid w:val="0098533D"/>
    <w:rsid w:val="009A0F86"/>
    <w:rsid w:val="009B03D4"/>
    <w:rsid w:val="009D43A0"/>
    <w:rsid w:val="009F3852"/>
    <w:rsid w:val="009F4DCA"/>
    <w:rsid w:val="00A07100"/>
    <w:rsid w:val="00A1294D"/>
    <w:rsid w:val="00A15EBB"/>
    <w:rsid w:val="00A2428A"/>
    <w:rsid w:val="00A42359"/>
    <w:rsid w:val="00A43D6F"/>
    <w:rsid w:val="00A65BE2"/>
    <w:rsid w:val="00A773F2"/>
    <w:rsid w:val="00A81133"/>
    <w:rsid w:val="00A870C0"/>
    <w:rsid w:val="00A92F02"/>
    <w:rsid w:val="00A938FF"/>
    <w:rsid w:val="00AA3E17"/>
    <w:rsid w:val="00AA6D11"/>
    <w:rsid w:val="00AB56F5"/>
    <w:rsid w:val="00AC2C89"/>
    <w:rsid w:val="00AE0B5E"/>
    <w:rsid w:val="00AE4844"/>
    <w:rsid w:val="00AE67DD"/>
    <w:rsid w:val="00AF0DCE"/>
    <w:rsid w:val="00B035AB"/>
    <w:rsid w:val="00B03EE2"/>
    <w:rsid w:val="00B1033F"/>
    <w:rsid w:val="00B13320"/>
    <w:rsid w:val="00B1567D"/>
    <w:rsid w:val="00B34805"/>
    <w:rsid w:val="00B75A52"/>
    <w:rsid w:val="00B830C3"/>
    <w:rsid w:val="00BA341D"/>
    <w:rsid w:val="00BB0BB2"/>
    <w:rsid w:val="00BB237F"/>
    <w:rsid w:val="00BD7D19"/>
    <w:rsid w:val="00BE0FC3"/>
    <w:rsid w:val="00BE4DE1"/>
    <w:rsid w:val="00C011F1"/>
    <w:rsid w:val="00C10FAB"/>
    <w:rsid w:val="00C24DBE"/>
    <w:rsid w:val="00C252FE"/>
    <w:rsid w:val="00C44322"/>
    <w:rsid w:val="00C47CF0"/>
    <w:rsid w:val="00C51DF2"/>
    <w:rsid w:val="00C52AF1"/>
    <w:rsid w:val="00C61E5C"/>
    <w:rsid w:val="00C673C8"/>
    <w:rsid w:val="00C8453D"/>
    <w:rsid w:val="00CA6985"/>
    <w:rsid w:val="00CB6D3B"/>
    <w:rsid w:val="00CC5D47"/>
    <w:rsid w:val="00CD671E"/>
    <w:rsid w:val="00CE2CBA"/>
    <w:rsid w:val="00CF295B"/>
    <w:rsid w:val="00CF5E8B"/>
    <w:rsid w:val="00D10822"/>
    <w:rsid w:val="00D23365"/>
    <w:rsid w:val="00D27B0E"/>
    <w:rsid w:val="00D57F49"/>
    <w:rsid w:val="00D92265"/>
    <w:rsid w:val="00D956E7"/>
    <w:rsid w:val="00D970D4"/>
    <w:rsid w:val="00DA1FFC"/>
    <w:rsid w:val="00DC0BF1"/>
    <w:rsid w:val="00DC1D28"/>
    <w:rsid w:val="00DC7AF4"/>
    <w:rsid w:val="00DD3DDD"/>
    <w:rsid w:val="00DF220E"/>
    <w:rsid w:val="00DF4DF2"/>
    <w:rsid w:val="00DF6F55"/>
    <w:rsid w:val="00E032AD"/>
    <w:rsid w:val="00E31435"/>
    <w:rsid w:val="00E375FB"/>
    <w:rsid w:val="00E51949"/>
    <w:rsid w:val="00E66152"/>
    <w:rsid w:val="00E876CB"/>
    <w:rsid w:val="00EB0B15"/>
    <w:rsid w:val="00EF78EB"/>
    <w:rsid w:val="00F01405"/>
    <w:rsid w:val="00F17604"/>
    <w:rsid w:val="00F23F73"/>
    <w:rsid w:val="00F2688E"/>
    <w:rsid w:val="00F33435"/>
    <w:rsid w:val="00F4286A"/>
    <w:rsid w:val="00F61D2A"/>
    <w:rsid w:val="00F65DF0"/>
    <w:rsid w:val="00F8317C"/>
    <w:rsid w:val="00F866D8"/>
    <w:rsid w:val="00F96820"/>
    <w:rsid w:val="00FA1844"/>
    <w:rsid w:val="00FD10BA"/>
    <w:rsid w:val="00FD36A2"/>
    <w:rsid w:val="00FE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953"/>
  <w15:docId w15:val="{812C2B45-961D-4F4A-B500-E3106EBC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CCA"/>
  </w:style>
  <w:style w:type="paragraph" w:styleId="Heading3">
    <w:name w:val="heading 3"/>
    <w:basedOn w:val="Normal"/>
    <w:link w:val="Heading3Char"/>
    <w:uiPriority w:val="9"/>
    <w:qFormat/>
    <w:rsid w:val="00C52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8A"/>
    <w:pPr>
      <w:ind w:left="720"/>
      <w:contextualSpacing/>
    </w:pPr>
  </w:style>
  <w:style w:type="character" w:styleId="Hyperlink">
    <w:name w:val="Hyperlink"/>
    <w:basedOn w:val="DefaultParagraphFont"/>
    <w:uiPriority w:val="99"/>
    <w:unhideWhenUsed/>
    <w:rsid w:val="00F866D8"/>
    <w:rPr>
      <w:color w:val="0563C1" w:themeColor="hyperlink"/>
      <w:u w:val="single"/>
    </w:rPr>
  </w:style>
  <w:style w:type="character" w:customStyle="1" w:styleId="Heading3Char">
    <w:name w:val="Heading 3 Char"/>
    <w:basedOn w:val="DefaultParagraphFont"/>
    <w:link w:val="Heading3"/>
    <w:uiPriority w:val="9"/>
    <w:rsid w:val="00C52AF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E3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1435"/>
    <w:rPr>
      <w:rFonts w:ascii="Courier New" w:eastAsia="Times New Roman" w:hAnsi="Courier New" w:cs="Courier New"/>
      <w:sz w:val="20"/>
      <w:szCs w:val="20"/>
    </w:rPr>
  </w:style>
  <w:style w:type="paragraph" w:styleId="NormalWeb">
    <w:name w:val="Normal (Web)"/>
    <w:basedOn w:val="Normal"/>
    <w:uiPriority w:val="99"/>
    <w:unhideWhenUsed/>
    <w:rsid w:val="005F30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D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6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152"/>
    <w:rPr>
      <w:rFonts w:ascii="Tahoma" w:hAnsi="Tahoma" w:cs="Tahoma"/>
      <w:sz w:val="16"/>
      <w:szCs w:val="16"/>
    </w:rPr>
  </w:style>
  <w:style w:type="paragraph" w:styleId="Header">
    <w:name w:val="header"/>
    <w:basedOn w:val="Normal"/>
    <w:link w:val="HeaderChar"/>
    <w:uiPriority w:val="99"/>
    <w:semiHidden/>
    <w:unhideWhenUsed/>
    <w:rsid w:val="00020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0C33"/>
  </w:style>
  <w:style w:type="paragraph" w:styleId="Footer">
    <w:name w:val="footer"/>
    <w:basedOn w:val="Normal"/>
    <w:link w:val="FooterChar"/>
    <w:uiPriority w:val="99"/>
    <w:semiHidden/>
    <w:unhideWhenUsed/>
    <w:rsid w:val="00020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0C33"/>
  </w:style>
  <w:style w:type="paragraph" w:customStyle="1" w:styleId="paragraph">
    <w:name w:val="paragraph"/>
    <w:basedOn w:val="Normal"/>
    <w:rsid w:val="0044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479FE"/>
  </w:style>
  <w:style w:type="character" w:customStyle="1" w:styleId="eop">
    <w:name w:val="eop"/>
    <w:basedOn w:val="DefaultParagraphFont"/>
    <w:rsid w:val="004479FE"/>
  </w:style>
  <w:style w:type="character" w:customStyle="1" w:styleId="ui-provider">
    <w:name w:val="ui-provider"/>
    <w:basedOn w:val="DefaultParagraphFont"/>
    <w:rsid w:val="00F01405"/>
  </w:style>
  <w:style w:type="character" w:styleId="CommentReference">
    <w:name w:val="annotation reference"/>
    <w:basedOn w:val="DefaultParagraphFont"/>
    <w:uiPriority w:val="99"/>
    <w:semiHidden/>
    <w:unhideWhenUsed/>
    <w:rsid w:val="003272CC"/>
    <w:rPr>
      <w:sz w:val="16"/>
      <w:szCs w:val="16"/>
    </w:rPr>
  </w:style>
  <w:style w:type="paragraph" w:styleId="CommentText">
    <w:name w:val="annotation text"/>
    <w:basedOn w:val="Normal"/>
    <w:link w:val="CommentTextChar"/>
    <w:uiPriority w:val="99"/>
    <w:semiHidden/>
    <w:unhideWhenUsed/>
    <w:rsid w:val="003272CC"/>
    <w:pPr>
      <w:spacing w:line="240" w:lineRule="auto"/>
    </w:pPr>
    <w:rPr>
      <w:sz w:val="20"/>
      <w:szCs w:val="20"/>
    </w:rPr>
  </w:style>
  <w:style w:type="character" w:customStyle="1" w:styleId="CommentTextChar">
    <w:name w:val="Comment Text Char"/>
    <w:basedOn w:val="DefaultParagraphFont"/>
    <w:link w:val="CommentText"/>
    <w:uiPriority w:val="99"/>
    <w:semiHidden/>
    <w:rsid w:val="003272CC"/>
    <w:rPr>
      <w:sz w:val="20"/>
      <w:szCs w:val="20"/>
    </w:rPr>
  </w:style>
  <w:style w:type="paragraph" w:styleId="CommentSubject">
    <w:name w:val="annotation subject"/>
    <w:basedOn w:val="CommentText"/>
    <w:next w:val="CommentText"/>
    <w:link w:val="CommentSubjectChar"/>
    <w:uiPriority w:val="99"/>
    <w:semiHidden/>
    <w:unhideWhenUsed/>
    <w:rsid w:val="003272CC"/>
    <w:rPr>
      <w:b/>
      <w:bCs/>
    </w:rPr>
  </w:style>
  <w:style w:type="character" w:customStyle="1" w:styleId="CommentSubjectChar">
    <w:name w:val="Comment Subject Char"/>
    <w:basedOn w:val="CommentTextChar"/>
    <w:link w:val="CommentSubject"/>
    <w:uiPriority w:val="99"/>
    <w:semiHidden/>
    <w:rsid w:val="00327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6333">
      <w:bodyDiv w:val="1"/>
      <w:marLeft w:val="0"/>
      <w:marRight w:val="0"/>
      <w:marTop w:val="0"/>
      <w:marBottom w:val="0"/>
      <w:divBdr>
        <w:top w:val="none" w:sz="0" w:space="0" w:color="auto"/>
        <w:left w:val="none" w:sz="0" w:space="0" w:color="auto"/>
        <w:bottom w:val="none" w:sz="0" w:space="0" w:color="auto"/>
        <w:right w:val="none" w:sz="0" w:space="0" w:color="auto"/>
      </w:divBdr>
    </w:div>
    <w:div w:id="16780250">
      <w:bodyDiv w:val="1"/>
      <w:marLeft w:val="0"/>
      <w:marRight w:val="0"/>
      <w:marTop w:val="0"/>
      <w:marBottom w:val="0"/>
      <w:divBdr>
        <w:top w:val="none" w:sz="0" w:space="0" w:color="auto"/>
        <w:left w:val="none" w:sz="0" w:space="0" w:color="auto"/>
        <w:bottom w:val="none" w:sz="0" w:space="0" w:color="auto"/>
        <w:right w:val="none" w:sz="0" w:space="0" w:color="auto"/>
      </w:divBdr>
      <w:divsChild>
        <w:div w:id="28579599">
          <w:marLeft w:val="360"/>
          <w:marRight w:val="0"/>
          <w:marTop w:val="200"/>
          <w:marBottom w:val="0"/>
          <w:divBdr>
            <w:top w:val="none" w:sz="0" w:space="0" w:color="auto"/>
            <w:left w:val="none" w:sz="0" w:space="0" w:color="auto"/>
            <w:bottom w:val="none" w:sz="0" w:space="0" w:color="auto"/>
            <w:right w:val="none" w:sz="0" w:space="0" w:color="auto"/>
          </w:divBdr>
        </w:div>
        <w:div w:id="616529031">
          <w:marLeft w:val="360"/>
          <w:marRight w:val="0"/>
          <w:marTop w:val="200"/>
          <w:marBottom w:val="0"/>
          <w:divBdr>
            <w:top w:val="none" w:sz="0" w:space="0" w:color="auto"/>
            <w:left w:val="none" w:sz="0" w:space="0" w:color="auto"/>
            <w:bottom w:val="none" w:sz="0" w:space="0" w:color="auto"/>
            <w:right w:val="none" w:sz="0" w:space="0" w:color="auto"/>
          </w:divBdr>
        </w:div>
      </w:divsChild>
    </w:div>
    <w:div w:id="29571736">
      <w:bodyDiv w:val="1"/>
      <w:marLeft w:val="0"/>
      <w:marRight w:val="0"/>
      <w:marTop w:val="0"/>
      <w:marBottom w:val="0"/>
      <w:divBdr>
        <w:top w:val="none" w:sz="0" w:space="0" w:color="auto"/>
        <w:left w:val="none" w:sz="0" w:space="0" w:color="auto"/>
        <w:bottom w:val="none" w:sz="0" w:space="0" w:color="auto"/>
        <w:right w:val="none" w:sz="0" w:space="0" w:color="auto"/>
      </w:divBdr>
    </w:div>
    <w:div w:id="95253362">
      <w:bodyDiv w:val="1"/>
      <w:marLeft w:val="0"/>
      <w:marRight w:val="0"/>
      <w:marTop w:val="0"/>
      <w:marBottom w:val="0"/>
      <w:divBdr>
        <w:top w:val="none" w:sz="0" w:space="0" w:color="auto"/>
        <w:left w:val="none" w:sz="0" w:space="0" w:color="auto"/>
        <w:bottom w:val="none" w:sz="0" w:space="0" w:color="auto"/>
        <w:right w:val="none" w:sz="0" w:space="0" w:color="auto"/>
      </w:divBdr>
      <w:divsChild>
        <w:div w:id="677536349">
          <w:marLeft w:val="360"/>
          <w:marRight w:val="0"/>
          <w:marTop w:val="200"/>
          <w:marBottom w:val="0"/>
          <w:divBdr>
            <w:top w:val="none" w:sz="0" w:space="0" w:color="auto"/>
            <w:left w:val="none" w:sz="0" w:space="0" w:color="auto"/>
            <w:bottom w:val="none" w:sz="0" w:space="0" w:color="auto"/>
            <w:right w:val="none" w:sz="0" w:space="0" w:color="auto"/>
          </w:divBdr>
        </w:div>
        <w:div w:id="584456694">
          <w:marLeft w:val="360"/>
          <w:marRight w:val="0"/>
          <w:marTop w:val="200"/>
          <w:marBottom w:val="0"/>
          <w:divBdr>
            <w:top w:val="none" w:sz="0" w:space="0" w:color="auto"/>
            <w:left w:val="none" w:sz="0" w:space="0" w:color="auto"/>
            <w:bottom w:val="none" w:sz="0" w:space="0" w:color="auto"/>
            <w:right w:val="none" w:sz="0" w:space="0" w:color="auto"/>
          </w:divBdr>
        </w:div>
        <w:div w:id="118963304">
          <w:marLeft w:val="360"/>
          <w:marRight w:val="0"/>
          <w:marTop w:val="200"/>
          <w:marBottom w:val="0"/>
          <w:divBdr>
            <w:top w:val="none" w:sz="0" w:space="0" w:color="auto"/>
            <w:left w:val="none" w:sz="0" w:space="0" w:color="auto"/>
            <w:bottom w:val="none" w:sz="0" w:space="0" w:color="auto"/>
            <w:right w:val="none" w:sz="0" w:space="0" w:color="auto"/>
          </w:divBdr>
        </w:div>
      </w:divsChild>
    </w:div>
    <w:div w:id="124742850">
      <w:bodyDiv w:val="1"/>
      <w:marLeft w:val="0"/>
      <w:marRight w:val="0"/>
      <w:marTop w:val="0"/>
      <w:marBottom w:val="0"/>
      <w:divBdr>
        <w:top w:val="none" w:sz="0" w:space="0" w:color="auto"/>
        <w:left w:val="none" w:sz="0" w:space="0" w:color="auto"/>
        <w:bottom w:val="none" w:sz="0" w:space="0" w:color="auto"/>
        <w:right w:val="none" w:sz="0" w:space="0" w:color="auto"/>
      </w:divBdr>
    </w:div>
    <w:div w:id="160044430">
      <w:bodyDiv w:val="1"/>
      <w:marLeft w:val="0"/>
      <w:marRight w:val="0"/>
      <w:marTop w:val="0"/>
      <w:marBottom w:val="0"/>
      <w:divBdr>
        <w:top w:val="none" w:sz="0" w:space="0" w:color="auto"/>
        <w:left w:val="none" w:sz="0" w:space="0" w:color="auto"/>
        <w:bottom w:val="none" w:sz="0" w:space="0" w:color="auto"/>
        <w:right w:val="none" w:sz="0" w:space="0" w:color="auto"/>
      </w:divBdr>
    </w:div>
    <w:div w:id="219292552">
      <w:bodyDiv w:val="1"/>
      <w:marLeft w:val="0"/>
      <w:marRight w:val="0"/>
      <w:marTop w:val="0"/>
      <w:marBottom w:val="0"/>
      <w:divBdr>
        <w:top w:val="none" w:sz="0" w:space="0" w:color="auto"/>
        <w:left w:val="none" w:sz="0" w:space="0" w:color="auto"/>
        <w:bottom w:val="none" w:sz="0" w:space="0" w:color="auto"/>
        <w:right w:val="none" w:sz="0" w:space="0" w:color="auto"/>
      </w:divBdr>
      <w:divsChild>
        <w:div w:id="1150554667">
          <w:marLeft w:val="0"/>
          <w:marRight w:val="0"/>
          <w:marTop w:val="0"/>
          <w:marBottom w:val="0"/>
          <w:divBdr>
            <w:top w:val="none" w:sz="0" w:space="0" w:color="auto"/>
            <w:left w:val="none" w:sz="0" w:space="0" w:color="auto"/>
            <w:bottom w:val="none" w:sz="0" w:space="0" w:color="auto"/>
            <w:right w:val="none" w:sz="0" w:space="0" w:color="auto"/>
          </w:divBdr>
        </w:div>
      </w:divsChild>
    </w:div>
    <w:div w:id="225992209">
      <w:bodyDiv w:val="1"/>
      <w:marLeft w:val="0"/>
      <w:marRight w:val="0"/>
      <w:marTop w:val="0"/>
      <w:marBottom w:val="0"/>
      <w:divBdr>
        <w:top w:val="none" w:sz="0" w:space="0" w:color="auto"/>
        <w:left w:val="none" w:sz="0" w:space="0" w:color="auto"/>
        <w:bottom w:val="none" w:sz="0" w:space="0" w:color="auto"/>
        <w:right w:val="none" w:sz="0" w:space="0" w:color="auto"/>
      </w:divBdr>
    </w:div>
    <w:div w:id="271208262">
      <w:bodyDiv w:val="1"/>
      <w:marLeft w:val="0"/>
      <w:marRight w:val="0"/>
      <w:marTop w:val="0"/>
      <w:marBottom w:val="0"/>
      <w:divBdr>
        <w:top w:val="none" w:sz="0" w:space="0" w:color="auto"/>
        <w:left w:val="none" w:sz="0" w:space="0" w:color="auto"/>
        <w:bottom w:val="none" w:sz="0" w:space="0" w:color="auto"/>
        <w:right w:val="none" w:sz="0" w:space="0" w:color="auto"/>
      </w:divBdr>
    </w:div>
    <w:div w:id="300579967">
      <w:bodyDiv w:val="1"/>
      <w:marLeft w:val="0"/>
      <w:marRight w:val="0"/>
      <w:marTop w:val="0"/>
      <w:marBottom w:val="0"/>
      <w:divBdr>
        <w:top w:val="none" w:sz="0" w:space="0" w:color="auto"/>
        <w:left w:val="none" w:sz="0" w:space="0" w:color="auto"/>
        <w:bottom w:val="none" w:sz="0" w:space="0" w:color="auto"/>
        <w:right w:val="none" w:sz="0" w:space="0" w:color="auto"/>
      </w:divBdr>
    </w:div>
    <w:div w:id="353577838">
      <w:bodyDiv w:val="1"/>
      <w:marLeft w:val="0"/>
      <w:marRight w:val="0"/>
      <w:marTop w:val="0"/>
      <w:marBottom w:val="0"/>
      <w:divBdr>
        <w:top w:val="none" w:sz="0" w:space="0" w:color="auto"/>
        <w:left w:val="none" w:sz="0" w:space="0" w:color="auto"/>
        <w:bottom w:val="none" w:sz="0" w:space="0" w:color="auto"/>
        <w:right w:val="none" w:sz="0" w:space="0" w:color="auto"/>
      </w:divBdr>
    </w:div>
    <w:div w:id="480584975">
      <w:bodyDiv w:val="1"/>
      <w:marLeft w:val="0"/>
      <w:marRight w:val="0"/>
      <w:marTop w:val="0"/>
      <w:marBottom w:val="0"/>
      <w:divBdr>
        <w:top w:val="none" w:sz="0" w:space="0" w:color="auto"/>
        <w:left w:val="none" w:sz="0" w:space="0" w:color="auto"/>
        <w:bottom w:val="none" w:sz="0" w:space="0" w:color="auto"/>
        <w:right w:val="none" w:sz="0" w:space="0" w:color="auto"/>
      </w:divBdr>
    </w:div>
    <w:div w:id="498930708">
      <w:bodyDiv w:val="1"/>
      <w:marLeft w:val="0"/>
      <w:marRight w:val="0"/>
      <w:marTop w:val="0"/>
      <w:marBottom w:val="0"/>
      <w:divBdr>
        <w:top w:val="none" w:sz="0" w:space="0" w:color="auto"/>
        <w:left w:val="none" w:sz="0" w:space="0" w:color="auto"/>
        <w:bottom w:val="none" w:sz="0" w:space="0" w:color="auto"/>
        <w:right w:val="none" w:sz="0" w:space="0" w:color="auto"/>
      </w:divBdr>
    </w:div>
    <w:div w:id="611322823">
      <w:bodyDiv w:val="1"/>
      <w:marLeft w:val="0"/>
      <w:marRight w:val="0"/>
      <w:marTop w:val="0"/>
      <w:marBottom w:val="0"/>
      <w:divBdr>
        <w:top w:val="none" w:sz="0" w:space="0" w:color="auto"/>
        <w:left w:val="none" w:sz="0" w:space="0" w:color="auto"/>
        <w:bottom w:val="none" w:sz="0" w:space="0" w:color="auto"/>
        <w:right w:val="none" w:sz="0" w:space="0" w:color="auto"/>
      </w:divBdr>
      <w:divsChild>
        <w:div w:id="514424008">
          <w:marLeft w:val="0"/>
          <w:marRight w:val="0"/>
          <w:marTop w:val="0"/>
          <w:marBottom w:val="0"/>
          <w:divBdr>
            <w:top w:val="none" w:sz="0" w:space="0" w:color="auto"/>
            <w:left w:val="none" w:sz="0" w:space="0" w:color="auto"/>
            <w:bottom w:val="none" w:sz="0" w:space="0" w:color="auto"/>
            <w:right w:val="none" w:sz="0" w:space="0" w:color="auto"/>
          </w:divBdr>
        </w:div>
      </w:divsChild>
    </w:div>
    <w:div w:id="622883557">
      <w:bodyDiv w:val="1"/>
      <w:marLeft w:val="0"/>
      <w:marRight w:val="0"/>
      <w:marTop w:val="0"/>
      <w:marBottom w:val="0"/>
      <w:divBdr>
        <w:top w:val="none" w:sz="0" w:space="0" w:color="auto"/>
        <w:left w:val="none" w:sz="0" w:space="0" w:color="auto"/>
        <w:bottom w:val="none" w:sz="0" w:space="0" w:color="auto"/>
        <w:right w:val="none" w:sz="0" w:space="0" w:color="auto"/>
      </w:divBdr>
      <w:divsChild>
        <w:div w:id="706955593">
          <w:marLeft w:val="0"/>
          <w:marRight w:val="0"/>
          <w:marTop w:val="0"/>
          <w:marBottom w:val="0"/>
          <w:divBdr>
            <w:top w:val="none" w:sz="0" w:space="0" w:color="auto"/>
            <w:left w:val="none" w:sz="0" w:space="0" w:color="auto"/>
            <w:bottom w:val="none" w:sz="0" w:space="0" w:color="auto"/>
            <w:right w:val="none" w:sz="0" w:space="0" w:color="auto"/>
          </w:divBdr>
        </w:div>
      </w:divsChild>
    </w:div>
    <w:div w:id="641472154">
      <w:bodyDiv w:val="1"/>
      <w:marLeft w:val="0"/>
      <w:marRight w:val="0"/>
      <w:marTop w:val="0"/>
      <w:marBottom w:val="0"/>
      <w:divBdr>
        <w:top w:val="none" w:sz="0" w:space="0" w:color="auto"/>
        <w:left w:val="none" w:sz="0" w:space="0" w:color="auto"/>
        <w:bottom w:val="none" w:sz="0" w:space="0" w:color="auto"/>
        <w:right w:val="none" w:sz="0" w:space="0" w:color="auto"/>
      </w:divBdr>
      <w:divsChild>
        <w:div w:id="1546407114">
          <w:marLeft w:val="360"/>
          <w:marRight w:val="0"/>
          <w:marTop w:val="200"/>
          <w:marBottom w:val="0"/>
          <w:divBdr>
            <w:top w:val="none" w:sz="0" w:space="0" w:color="auto"/>
            <w:left w:val="none" w:sz="0" w:space="0" w:color="auto"/>
            <w:bottom w:val="none" w:sz="0" w:space="0" w:color="auto"/>
            <w:right w:val="none" w:sz="0" w:space="0" w:color="auto"/>
          </w:divBdr>
        </w:div>
        <w:div w:id="2131047445">
          <w:marLeft w:val="360"/>
          <w:marRight w:val="0"/>
          <w:marTop w:val="200"/>
          <w:marBottom w:val="0"/>
          <w:divBdr>
            <w:top w:val="none" w:sz="0" w:space="0" w:color="auto"/>
            <w:left w:val="none" w:sz="0" w:space="0" w:color="auto"/>
            <w:bottom w:val="none" w:sz="0" w:space="0" w:color="auto"/>
            <w:right w:val="none" w:sz="0" w:space="0" w:color="auto"/>
          </w:divBdr>
        </w:div>
        <w:div w:id="415782804">
          <w:marLeft w:val="360"/>
          <w:marRight w:val="0"/>
          <w:marTop w:val="200"/>
          <w:marBottom w:val="0"/>
          <w:divBdr>
            <w:top w:val="none" w:sz="0" w:space="0" w:color="auto"/>
            <w:left w:val="none" w:sz="0" w:space="0" w:color="auto"/>
            <w:bottom w:val="none" w:sz="0" w:space="0" w:color="auto"/>
            <w:right w:val="none" w:sz="0" w:space="0" w:color="auto"/>
          </w:divBdr>
        </w:div>
        <w:div w:id="1810051415">
          <w:marLeft w:val="360"/>
          <w:marRight w:val="0"/>
          <w:marTop w:val="200"/>
          <w:marBottom w:val="0"/>
          <w:divBdr>
            <w:top w:val="none" w:sz="0" w:space="0" w:color="auto"/>
            <w:left w:val="none" w:sz="0" w:space="0" w:color="auto"/>
            <w:bottom w:val="none" w:sz="0" w:space="0" w:color="auto"/>
            <w:right w:val="none" w:sz="0" w:space="0" w:color="auto"/>
          </w:divBdr>
        </w:div>
        <w:div w:id="1855261104">
          <w:marLeft w:val="360"/>
          <w:marRight w:val="0"/>
          <w:marTop w:val="200"/>
          <w:marBottom w:val="0"/>
          <w:divBdr>
            <w:top w:val="none" w:sz="0" w:space="0" w:color="auto"/>
            <w:left w:val="none" w:sz="0" w:space="0" w:color="auto"/>
            <w:bottom w:val="none" w:sz="0" w:space="0" w:color="auto"/>
            <w:right w:val="none" w:sz="0" w:space="0" w:color="auto"/>
          </w:divBdr>
        </w:div>
      </w:divsChild>
    </w:div>
    <w:div w:id="681472161">
      <w:bodyDiv w:val="1"/>
      <w:marLeft w:val="0"/>
      <w:marRight w:val="0"/>
      <w:marTop w:val="0"/>
      <w:marBottom w:val="0"/>
      <w:divBdr>
        <w:top w:val="none" w:sz="0" w:space="0" w:color="auto"/>
        <w:left w:val="none" w:sz="0" w:space="0" w:color="auto"/>
        <w:bottom w:val="none" w:sz="0" w:space="0" w:color="auto"/>
        <w:right w:val="none" w:sz="0" w:space="0" w:color="auto"/>
      </w:divBdr>
    </w:div>
    <w:div w:id="695545070">
      <w:bodyDiv w:val="1"/>
      <w:marLeft w:val="0"/>
      <w:marRight w:val="0"/>
      <w:marTop w:val="0"/>
      <w:marBottom w:val="0"/>
      <w:divBdr>
        <w:top w:val="none" w:sz="0" w:space="0" w:color="auto"/>
        <w:left w:val="none" w:sz="0" w:space="0" w:color="auto"/>
        <w:bottom w:val="none" w:sz="0" w:space="0" w:color="auto"/>
        <w:right w:val="none" w:sz="0" w:space="0" w:color="auto"/>
      </w:divBdr>
    </w:div>
    <w:div w:id="735590801">
      <w:bodyDiv w:val="1"/>
      <w:marLeft w:val="0"/>
      <w:marRight w:val="0"/>
      <w:marTop w:val="0"/>
      <w:marBottom w:val="0"/>
      <w:divBdr>
        <w:top w:val="none" w:sz="0" w:space="0" w:color="auto"/>
        <w:left w:val="none" w:sz="0" w:space="0" w:color="auto"/>
        <w:bottom w:val="none" w:sz="0" w:space="0" w:color="auto"/>
        <w:right w:val="none" w:sz="0" w:space="0" w:color="auto"/>
      </w:divBdr>
    </w:div>
    <w:div w:id="819465144">
      <w:bodyDiv w:val="1"/>
      <w:marLeft w:val="0"/>
      <w:marRight w:val="0"/>
      <w:marTop w:val="0"/>
      <w:marBottom w:val="0"/>
      <w:divBdr>
        <w:top w:val="none" w:sz="0" w:space="0" w:color="auto"/>
        <w:left w:val="none" w:sz="0" w:space="0" w:color="auto"/>
        <w:bottom w:val="none" w:sz="0" w:space="0" w:color="auto"/>
        <w:right w:val="none" w:sz="0" w:space="0" w:color="auto"/>
      </w:divBdr>
    </w:div>
    <w:div w:id="827404697">
      <w:bodyDiv w:val="1"/>
      <w:marLeft w:val="0"/>
      <w:marRight w:val="0"/>
      <w:marTop w:val="0"/>
      <w:marBottom w:val="0"/>
      <w:divBdr>
        <w:top w:val="none" w:sz="0" w:space="0" w:color="auto"/>
        <w:left w:val="none" w:sz="0" w:space="0" w:color="auto"/>
        <w:bottom w:val="none" w:sz="0" w:space="0" w:color="auto"/>
        <w:right w:val="none" w:sz="0" w:space="0" w:color="auto"/>
      </w:divBdr>
    </w:div>
    <w:div w:id="837571897">
      <w:bodyDiv w:val="1"/>
      <w:marLeft w:val="0"/>
      <w:marRight w:val="0"/>
      <w:marTop w:val="0"/>
      <w:marBottom w:val="0"/>
      <w:divBdr>
        <w:top w:val="none" w:sz="0" w:space="0" w:color="auto"/>
        <w:left w:val="none" w:sz="0" w:space="0" w:color="auto"/>
        <w:bottom w:val="none" w:sz="0" w:space="0" w:color="auto"/>
        <w:right w:val="none" w:sz="0" w:space="0" w:color="auto"/>
      </w:divBdr>
      <w:divsChild>
        <w:div w:id="38555111">
          <w:marLeft w:val="0"/>
          <w:marRight w:val="0"/>
          <w:marTop w:val="0"/>
          <w:marBottom w:val="0"/>
          <w:divBdr>
            <w:top w:val="none" w:sz="0" w:space="0" w:color="auto"/>
            <w:left w:val="none" w:sz="0" w:space="0" w:color="auto"/>
            <w:bottom w:val="none" w:sz="0" w:space="0" w:color="auto"/>
            <w:right w:val="none" w:sz="0" w:space="0" w:color="auto"/>
          </w:divBdr>
        </w:div>
      </w:divsChild>
    </w:div>
    <w:div w:id="892812283">
      <w:bodyDiv w:val="1"/>
      <w:marLeft w:val="0"/>
      <w:marRight w:val="0"/>
      <w:marTop w:val="0"/>
      <w:marBottom w:val="0"/>
      <w:divBdr>
        <w:top w:val="none" w:sz="0" w:space="0" w:color="auto"/>
        <w:left w:val="none" w:sz="0" w:space="0" w:color="auto"/>
        <w:bottom w:val="none" w:sz="0" w:space="0" w:color="auto"/>
        <w:right w:val="none" w:sz="0" w:space="0" w:color="auto"/>
      </w:divBdr>
    </w:div>
    <w:div w:id="904802293">
      <w:bodyDiv w:val="1"/>
      <w:marLeft w:val="0"/>
      <w:marRight w:val="0"/>
      <w:marTop w:val="0"/>
      <w:marBottom w:val="0"/>
      <w:divBdr>
        <w:top w:val="none" w:sz="0" w:space="0" w:color="auto"/>
        <w:left w:val="none" w:sz="0" w:space="0" w:color="auto"/>
        <w:bottom w:val="none" w:sz="0" w:space="0" w:color="auto"/>
        <w:right w:val="none" w:sz="0" w:space="0" w:color="auto"/>
      </w:divBdr>
    </w:div>
    <w:div w:id="924460855">
      <w:bodyDiv w:val="1"/>
      <w:marLeft w:val="0"/>
      <w:marRight w:val="0"/>
      <w:marTop w:val="0"/>
      <w:marBottom w:val="0"/>
      <w:divBdr>
        <w:top w:val="none" w:sz="0" w:space="0" w:color="auto"/>
        <w:left w:val="none" w:sz="0" w:space="0" w:color="auto"/>
        <w:bottom w:val="none" w:sz="0" w:space="0" w:color="auto"/>
        <w:right w:val="none" w:sz="0" w:space="0" w:color="auto"/>
      </w:divBdr>
    </w:div>
    <w:div w:id="982468892">
      <w:bodyDiv w:val="1"/>
      <w:marLeft w:val="0"/>
      <w:marRight w:val="0"/>
      <w:marTop w:val="0"/>
      <w:marBottom w:val="0"/>
      <w:divBdr>
        <w:top w:val="none" w:sz="0" w:space="0" w:color="auto"/>
        <w:left w:val="none" w:sz="0" w:space="0" w:color="auto"/>
        <w:bottom w:val="none" w:sz="0" w:space="0" w:color="auto"/>
        <w:right w:val="none" w:sz="0" w:space="0" w:color="auto"/>
      </w:divBdr>
    </w:div>
    <w:div w:id="1094549177">
      <w:bodyDiv w:val="1"/>
      <w:marLeft w:val="0"/>
      <w:marRight w:val="0"/>
      <w:marTop w:val="0"/>
      <w:marBottom w:val="0"/>
      <w:divBdr>
        <w:top w:val="none" w:sz="0" w:space="0" w:color="auto"/>
        <w:left w:val="none" w:sz="0" w:space="0" w:color="auto"/>
        <w:bottom w:val="none" w:sz="0" w:space="0" w:color="auto"/>
        <w:right w:val="none" w:sz="0" w:space="0" w:color="auto"/>
      </w:divBdr>
    </w:div>
    <w:div w:id="1111969870">
      <w:bodyDiv w:val="1"/>
      <w:marLeft w:val="0"/>
      <w:marRight w:val="0"/>
      <w:marTop w:val="0"/>
      <w:marBottom w:val="0"/>
      <w:divBdr>
        <w:top w:val="none" w:sz="0" w:space="0" w:color="auto"/>
        <w:left w:val="none" w:sz="0" w:space="0" w:color="auto"/>
        <w:bottom w:val="none" w:sz="0" w:space="0" w:color="auto"/>
        <w:right w:val="none" w:sz="0" w:space="0" w:color="auto"/>
      </w:divBdr>
    </w:div>
    <w:div w:id="1119371595">
      <w:bodyDiv w:val="1"/>
      <w:marLeft w:val="0"/>
      <w:marRight w:val="0"/>
      <w:marTop w:val="0"/>
      <w:marBottom w:val="0"/>
      <w:divBdr>
        <w:top w:val="none" w:sz="0" w:space="0" w:color="auto"/>
        <w:left w:val="none" w:sz="0" w:space="0" w:color="auto"/>
        <w:bottom w:val="none" w:sz="0" w:space="0" w:color="auto"/>
        <w:right w:val="none" w:sz="0" w:space="0" w:color="auto"/>
      </w:divBdr>
      <w:divsChild>
        <w:div w:id="1774783415">
          <w:marLeft w:val="360"/>
          <w:marRight w:val="0"/>
          <w:marTop w:val="200"/>
          <w:marBottom w:val="0"/>
          <w:divBdr>
            <w:top w:val="none" w:sz="0" w:space="0" w:color="auto"/>
            <w:left w:val="none" w:sz="0" w:space="0" w:color="auto"/>
            <w:bottom w:val="none" w:sz="0" w:space="0" w:color="auto"/>
            <w:right w:val="none" w:sz="0" w:space="0" w:color="auto"/>
          </w:divBdr>
        </w:div>
        <w:div w:id="2112386902">
          <w:marLeft w:val="360"/>
          <w:marRight w:val="0"/>
          <w:marTop w:val="200"/>
          <w:marBottom w:val="0"/>
          <w:divBdr>
            <w:top w:val="none" w:sz="0" w:space="0" w:color="auto"/>
            <w:left w:val="none" w:sz="0" w:space="0" w:color="auto"/>
            <w:bottom w:val="none" w:sz="0" w:space="0" w:color="auto"/>
            <w:right w:val="none" w:sz="0" w:space="0" w:color="auto"/>
          </w:divBdr>
        </w:div>
      </w:divsChild>
    </w:div>
    <w:div w:id="1227301037">
      <w:bodyDiv w:val="1"/>
      <w:marLeft w:val="0"/>
      <w:marRight w:val="0"/>
      <w:marTop w:val="0"/>
      <w:marBottom w:val="0"/>
      <w:divBdr>
        <w:top w:val="none" w:sz="0" w:space="0" w:color="auto"/>
        <w:left w:val="none" w:sz="0" w:space="0" w:color="auto"/>
        <w:bottom w:val="none" w:sz="0" w:space="0" w:color="auto"/>
        <w:right w:val="none" w:sz="0" w:space="0" w:color="auto"/>
      </w:divBdr>
      <w:divsChild>
        <w:div w:id="1439567815">
          <w:marLeft w:val="0"/>
          <w:marRight w:val="0"/>
          <w:marTop w:val="0"/>
          <w:marBottom w:val="0"/>
          <w:divBdr>
            <w:top w:val="none" w:sz="0" w:space="0" w:color="auto"/>
            <w:left w:val="none" w:sz="0" w:space="0" w:color="auto"/>
            <w:bottom w:val="none" w:sz="0" w:space="0" w:color="auto"/>
            <w:right w:val="none" w:sz="0" w:space="0" w:color="auto"/>
          </w:divBdr>
        </w:div>
      </w:divsChild>
    </w:div>
    <w:div w:id="1249343820">
      <w:bodyDiv w:val="1"/>
      <w:marLeft w:val="0"/>
      <w:marRight w:val="0"/>
      <w:marTop w:val="0"/>
      <w:marBottom w:val="0"/>
      <w:divBdr>
        <w:top w:val="none" w:sz="0" w:space="0" w:color="auto"/>
        <w:left w:val="none" w:sz="0" w:space="0" w:color="auto"/>
        <w:bottom w:val="none" w:sz="0" w:space="0" w:color="auto"/>
        <w:right w:val="none" w:sz="0" w:space="0" w:color="auto"/>
      </w:divBdr>
    </w:div>
    <w:div w:id="1300526230">
      <w:bodyDiv w:val="1"/>
      <w:marLeft w:val="0"/>
      <w:marRight w:val="0"/>
      <w:marTop w:val="0"/>
      <w:marBottom w:val="0"/>
      <w:divBdr>
        <w:top w:val="none" w:sz="0" w:space="0" w:color="auto"/>
        <w:left w:val="none" w:sz="0" w:space="0" w:color="auto"/>
        <w:bottom w:val="none" w:sz="0" w:space="0" w:color="auto"/>
        <w:right w:val="none" w:sz="0" w:space="0" w:color="auto"/>
      </w:divBdr>
    </w:div>
    <w:div w:id="1320886880">
      <w:bodyDiv w:val="1"/>
      <w:marLeft w:val="0"/>
      <w:marRight w:val="0"/>
      <w:marTop w:val="0"/>
      <w:marBottom w:val="0"/>
      <w:divBdr>
        <w:top w:val="none" w:sz="0" w:space="0" w:color="auto"/>
        <w:left w:val="none" w:sz="0" w:space="0" w:color="auto"/>
        <w:bottom w:val="none" w:sz="0" w:space="0" w:color="auto"/>
        <w:right w:val="none" w:sz="0" w:space="0" w:color="auto"/>
      </w:divBdr>
    </w:div>
    <w:div w:id="1358655585">
      <w:bodyDiv w:val="1"/>
      <w:marLeft w:val="0"/>
      <w:marRight w:val="0"/>
      <w:marTop w:val="0"/>
      <w:marBottom w:val="0"/>
      <w:divBdr>
        <w:top w:val="none" w:sz="0" w:space="0" w:color="auto"/>
        <w:left w:val="none" w:sz="0" w:space="0" w:color="auto"/>
        <w:bottom w:val="none" w:sz="0" w:space="0" w:color="auto"/>
        <w:right w:val="none" w:sz="0" w:space="0" w:color="auto"/>
      </w:divBdr>
    </w:div>
    <w:div w:id="1360593802">
      <w:bodyDiv w:val="1"/>
      <w:marLeft w:val="0"/>
      <w:marRight w:val="0"/>
      <w:marTop w:val="0"/>
      <w:marBottom w:val="0"/>
      <w:divBdr>
        <w:top w:val="none" w:sz="0" w:space="0" w:color="auto"/>
        <w:left w:val="none" w:sz="0" w:space="0" w:color="auto"/>
        <w:bottom w:val="none" w:sz="0" w:space="0" w:color="auto"/>
        <w:right w:val="none" w:sz="0" w:space="0" w:color="auto"/>
      </w:divBdr>
    </w:div>
    <w:div w:id="1391535227">
      <w:bodyDiv w:val="1"/>
      <w:marLeft w:val="0"/>
      <w:marRight w:val="0"/>
      <w:marTop w:val="0"/>
      <w:marBottom w:val="0"/>
      <w:divBdr>
        <w:top w:val="none" w:sz="0" w:space="0" w:color="auto"/>
        <w:left w:val="none" w:sz="0" w:space="0" w:color="auto"/>
        <w:bottom w:val="none" w:sz="0" w:space="0" w:color="auto"/>
        <w:right w:val="none" w:sz="0" w:space="0" w:color="auto"/>
      </w:divBdr>
    </w:div>
    <w:div w:id="1424300666">
      <w:bodyDiv w:val="1"/>
      <w:marLeft w:val="0"/>
      <w:marRight w:val="0"/>
      <w:marTop w:val="0"/>
      <w:marBottom w:val="0"/>
      <w:divBdr>
        <w:top w:val="none" w:sz="0" w:space="0" w:color="auto"/>
        <w:left w:val="none" w:sz="0" w:space="0" w:color="auto"/>
        <w:bottom w:val="none" w:sz="0" w:space="0" w:color="auto"/>
        <w:right w:val="none" w:sz="0" w:space="0" w:color="auto"/>
      </w:divBdr>
    </w:div>
    <w:div w:id="1471749466">
      <w:bodyDiv w:val="1"/>
      <w:marLeft w:val="0"/>
      <w:marRight w:val="0"/>
      <w:marTop w:val="0"/>
      <w:marBottom w:val="0"/>
      <w:divBdr>
        <w:top w:val="none" w:sz="0" w:space="0" w:color="auto"/>
        <w:left w:val="none" w:sz="0" w:space="0" w:color="auto"/>
        <w:bottom w:val="none" w:sz="0" w:space="0" w:color="auto"/>
        <w:right w:val="none" w:sz="0" w:space="0" w:color="auto"/>
      </w:divBdr>
    </w:div>
    <w:div w:id="1551841303">
      <w:bodyDiv w:val="1"/>
      <w:marLeft w:val="0"/>
      <w:marRight w:val="0"/>
      <w:marTop w:val="0"/>
      <w:marBottom w:val="0"/>
      <w:divBdr>
        <w:top w:val="none" w:sz="0" w:space="0" w:color="auto"/>
        <w:left w:val="none" w:sz="0" w:space="0" w:color="auto"/>
        <w:bottom w:val="none" w:sz="0" w:space="0" w:color="auto"/>
        <w:right w:val="none" w:sz="0" w:space="0" w:color="auto"/>
      </w:divBdr>
    </w:div>
    <w:div w:id="1646087480">
      <w:bodyDiv w:val="1"/>
      <w:marLeft w:val="0"/>
      <w:marRight w:val="0"/>
      <w:marTop w:val="0"/>
      <w:marBottom w:val="0"/>
      <w:divBdr>
        <w:top w:val="none" w:sz="0" w:space="0" w:color="auto"/>
        <w:left w:val="none" w:sz="0" w:space="0" w:color="auto"/>
        <w:bottom w:val="none" w:sz="0" w:space="0" w:color="auto"/>
        <w:right w:val="none" w:sz="0" w:space="0" w:color="auto"/>
      </w:divBdr>
      <w:divsChild>
        <w:div w:id="1968781760">
          <w:marLeft w:val="360"/>
          <w:marRight w:val="0"/>
          <w:marTop w:val="200"/>
          <w:marBottom w:val="0"/>
          <w:divBdr>
            <w:top w:val="none" w:sz="0" w:space="0" w:color="auto"/>
            <w:left w:val="none" w:sz="0" w:space="0" w:color="auto"/>
            <w:bottom w:val="none" w:sz="0" w:space="0" w:color="auto"/>
            <w:right w:val="none" w:sz="0" w:space="0" w:color="auto"/>
          </w:divBdr>
        </w:div>
        <w:div w:id="105273794">
          <w:marLeft w:val="360"/>
          <w:marRight w:val="0"/>
          <w:marTop w:val="200"/>
          <w:marBottom w:val="0"/>
          <w:divBdr>
            <w:top w:val="none" w:sz="0" w:space="0" w:color="auto"/>
            <w:left w:val="none" w:sz="0" w:space="0" w:color="auto"/>
            <w:bottom w:val="none" w:sz="0" w:space="0" w:color="auto"/>
            <w:right w:val="none" w:sz="0" w:space="0" w:color="auto"/>
          </w:divBdr>
        </w:div>
        <w:div w:id="413667725">
          <w:marLeft w:val="360"/>
          <w:marRight w:val="0"/>
          <w:marTop w:val="200"/>
          <w:marBottom w:val="0"/>
          <w:divBdr>
            <w:top w:val="none" w:sz="0" w:space="0" w:color="auto"/>
            <w:left w:val="none" w:sz="0" w:space="0" w:color="auto"/>
            <w:bottom w:val="none" w:sz="0" w:space="0" w:color="auto"/>
            <w:right w:val="none" w:sz="0" w:space="0" w:color="auto"/>
          </w:divBdr>
        </w:div>
      </w:divsChild>
    </w:div>
    <w:div w:id="1647588233">
      <w:bodyDiv w:val="1"/>
      <w:marLeft w:val="0"/>
      <w:marRight w:val="0"/>
      <w:marTop w:val="0"/>
      <w:marBottom w:val="0"/>
      <w:divBdr>
        <w:top w:val="none" w:sz="0" w:space="0" w:color="auto"/>
        <w:left w:val="none" w:sz="0" w:space="0" w:color="auto"/>
        <w:bottom w:val="none" w:sz="0" w:space="0" w:color="auto"/>
        <w:right w:val="none" w:sz="0" w:space="0" w:color="auto"/>
      </w:divBdr>
    </w:div>
    <w:div w:id="1730183025">
      <w:bodyDiv w:val="1"/>
      <w:marLeft w:val="0"/>
      <w:marRight w:val="0"/>
      <w:marTop w:val="0"/>
      <w:marBottom w:val="0"/>
      <w:divBdr>
        <w:top w:val="none" w:sz="0" w:space="0" w:color="auto"/>
        <w:left w:val="none" w:sz="0" w:space="0" w:color="auto"/>
        <w:bottom w:val="none" w:sz="0" w:space="0" w:color="auto"/>
        <w:right w:val="none" w:sz="0" w:space="0" w:color="auto"/>
      </w:divBdr>
    </w:div>
    <w:div w:id="1757282355">
      <w:bodyDiv w:val="1"/>
      <w:marLeft w:val="0"/>
      <w:marRight w:val="0"/>
      <w:marTop w:val="0"/>
      <w:marBottom w:val="0"/>
      <w:divBdr>
        <w:top w:val="none" w:sz="0" w:space="0" w:color="auto"/>
        <w:left w:val="none" w:sz="0" w:space="0" w:color="auto"/>
        <w:bottom w:val="none" w:sz="0" w:space="0" w:color="auto"/>
        <w:right w:val="none" w:sz="0" w:space="0" w:color="auto"/>
      </w:divBdr>
      <w:divsChild>
        <w:div w:id="282467983">
          <w:marLeft w:val="360"/>
          <w:marRight w:val="0"/>
          <w:marTop w:val="200"/>
          <w:marBottom w:val="0"/>
          <w:divBdr>
            <w:top w:val="none" w:sz="0" w:space="0" w:color="auto"/>
            <w:left w:val="none" w:sz="0" w:space="0" w:color="auto"/>
            <w:bottom w:val="none" w:sz="0" w:space="0" w:color="auto"/>
            <w:right w:val="none" w:sz="0" w:space="0" w:color="auto"/>
          </w:divBdr>
        </w:div>
        <w:div w:id="1382441896">
          <w:marLeft w:val="360"/>
          <w:marRight w:val="0"/>
          <w:marTop w:val="200"/>
          <w:marBottom w:val="0"/>
          <w:divBdr>
            <w:top w:val="none" w:sz="0" w:space="0" w:color="auto"/>
            <w:left w:val="none" w:sz="0" w:space="0" w:color="auto"/>
            <w:bottom w:val="none" w:sz="0" w:space="0" w:color="auto"/>
            <w:right w:val="none" w:sz="0" w:space="0" w:color="auto"/>
          </w:divBdr>
        </w:div>
        <w:div w:id="1422750460">
          <w:marLeft w:val="360"/>
          <w:marRight w:val="0"/>
          <w:marTop w:val="200"/>
          <w:marBottom w:val="0"/>
          <w:divBdr>
            <w:top w:val="none" w:sz="0" w:space="0" w:color="auto"/>
            <w:left w:val="none" w:sz="0" w:space="0" w:color="auto"/>
            <w:bottom w:val="none" w:sz="0" w:space="0" w:color="auto"/>
            <w:right w:val="none" w:sz="0" w:space="0" w:color="auto"/>
          </w:divBdr>
        </w:div>
        <w:div w:id="1821770501">
          <w:marLeft w:val="360"/>
          <w:marRight w:val="0"/>
          <w:marTop w:val="200"/>
          <w:marBottom w:val="0"/>
          <w:divBdr>
            <w:top w:val="none" w:sz="0" w:space="0" w:color="auto"/>
            <w:left w:val="none" w:sz="0" w:space="0" w:color="auto"/>
            <w:bottom w:val="none" w:sz="0" w:space="0" w:color="auto"/>
            <w:right w:val="none" w:sz="0" w:space="0" w:color="auto"/>
          </w:divBdr>
        </w:div>
      </w:divsChild>
    </w:div>
    <w:div w:id="1822112610">
      <w:bodyDiv w:val="1"/>
      <w:marLeft w:val="0"/>
      <w:marRight w:val="0"/>
      <w:marTop w:val="0"/>
      <w:marBottom w:val="0"/>
      <w:divBdr>
        <w:top w:val="none" w:sz="0" w:space="0" w:color="auto"/>
        <w:left w:val="none" w:sz="0" w:space="0" w:color="auto"/>
        <w:bottom w:val="none" w:sz="0" w:space="0" w:color="auto"/>
        <w:right w:val="none" w:sz="0" w:space="0" w:color="auto"/>
      </w:divBdr>
    </w:div>
    <w:div w:id="1848786422">
      <w:bodyDiv w:val="1"/>
      <w:marLeft w:val="0"/>
      <w:marRight w:val="0"/>
      <w:marTop w:val="0"/>
      <w:marBottom w:val="0"/>
      <w:divBdr>
        <w:top w:val="none" w:sz="0" w:space="0" w:color="auto"/>
        <w:left w:val="none" w:sz="0" w:space="0" w:color="auto"/>
        <w:bottom w:val="none" w:sz="0" w:space="0" w:color="auto"/>
        <w:right w:val="none" w:sz="0" w:space="0" w:color="auto"/>
      </w:divBdr>
    </w:div>
    <w:div w:id="1874344309">
      <w:bodyDiv w:val="1"/>
      <w:marLeft w:val="0"/>
      <w:marRight w:val="0"/>
      <w:marTop w:val="0"/>
      <w:marBottom w:val="0"/>
      <w:divBdr>
        <w:top w:val="none" w:sz="0" w:space="0" w:color="auto"/>
        <w:left w:val="none" w:sz="0" w:space="0" w:color="auto"/>
        <w:bottom w:val="none" w:sz="0" w:space="0" w:color="auto"/>
        <w:right w:val="none" w:sz="0" w:space="0" w:color="auto"/>
      </w:divBdr>
      <w:divsChild>
        <w:div w:id="1639729074">
          <w:marLeft w:val="360"/>
          <w:marRight w:val="0"/>
          <w:marTop w:val="200"/>
          <w:marBottom w:val="0"/>
          <w:divBdr>
            <w:top w:val="none" w:sz="0" w:space="0" w:color="auto"/>
            <w:left w:val="none" w:sz="0" w:space="0" w:color="auto"/>
            <w:bottom w:val="none" w:sz="0" w:space="0" w:color="auto"/>
            <w:right w:val="none" w:sz="0" w:space="0" w:color="auto"/>
          </w:divBdr>
        </w:div>
        <w:div w:id="133790104">
          <w:marLeft w:val="360"/>
          <w:marRight w:val="0"/>
          <w:marTop w:val="200"/>
          <w:marBottom w:val="0"/>
          <w:divBdr>
            <w:top w:val="none" w:sz="0" w:space="0" w:color="auto"/>
            <w:left w:val="none" w:sz="0" w:space="0" w:color="auto"/>
            <w:bottom w:val="none" w:sz="0" w:space="0" w:color="auto"/>
            <w:right w:val="none" w:sz="0" w:space="0" w:color="auto"/>
          </w:divBdr>
        </w:div>
        <w:div w:id="946886747">
          <w:marLeft w:val="360"/>
          <w:marRight w:val="0"/>
          <w:marTop w:val="200"/>
          <w:marBottom w:val="0"/>
          <w:divBdr>
            <w:top w:val="none" w:sz="0" w:space="0" w:color="auto"/>
            <w:left w:val="none" w:sz="0" w:space="0" w:color="auto"/>
            <w:bottom w:val="none" w:sz="0" w:space="0" w:color="auto"/>
            <w:right w:val="none" w:sz="0" w:space="0" w:color="auto"/>
          </w:divBdr>
        </w:div>
        <w:div w:id="1476801608">
          <w:marLeft w:val="360"/>
          <w:marRight w:val="0"/>
          <w:marTop w:val="200"/>
          <w:marBottom w:val="0"/>
          <w:divBdr>
            <w:top w:val="none" w:sz="0" w:space="0" w:color="auto"/>
            <w:left w:val="none" w:sz="0" w:space="0" w:color="auto"/>
            <w:bottom w:val="none" w:sz="0" w:space="0" w:color="auto"/>
            <w:right w:val="none" w:sz="0" w:space="0" w:color="auto"/>
          </w:divBdr>
        </w:div>
        <w:div w:id="972979637">
          <w:marLeft w:val="360"/>
          <w:marRight w:val="0"/>
          <w:marTop w:val="200"/>
          <w:marBottom w:val="0"/>
          <w:divBdr>
            <w:top w:val="none" w:sz="0" w:space="0" w:color="auto"/>
            <w:left w:val="none" w:sz="0" w:space="0" w:color="auto"/>
            <w:bottom w:val="none" w:sz="0" w:space="0" w:color="auto"/>
            <w:right w:val="none" w:sz="0" w:space="0" w:color="auto"/>
          </w:divBdr>
        </w:div>
        <w:div w:id="949895582">
          <w:marLeft w:val="360"/>
          <w:marRight w:val="0"/>
          <w:marTop w:val="200"/>
          <w:marBottom w:val="0"/>
          <w:divBdr>
            <w:top w:val="none" w:sz="0" w:space="0" w:color="auto"/>
            <w:left w:val="none" w:sz="0" w:space="0" w:color="auto"/>
            <w:bottom w:val="none" w:sz="0" w:space="0" w:color="auto"/>
            <w:right w:val="none" w:sz="0" w:space="0" w:color="auto"/>
          </w:divBdr>
        </w:div>
      </w:divsChild>
    </w:div>
    <w:div w:id="1909030683">
      <w:bodyDiv w:val="1"/>
      <w:marLeft w:val="0"/>
      <w:marRight w:val="0"/>
      <w:marTop w:val="0"/>
      <w:marBottom w:val="0"/>
      <w:divBdr>
        <w:top w:val="none" w:sz="0" w:space="0" w:color="auto"/>
        <w:left w:val="none" w:sz="0" w:space="0" w:color="auto"/>
        <w:bottom w:val="none" w:sz="0" w:space="0" w:color="auto"/>
        <w:right w:val="none" w:sz="0" w:space="0" w:color="auto"/>
      </w:divBdr>
    </w:div>
    <w:div w:id="1918056405">
      <w:bodyDiv w:val="1"/>
      <w:marLeft w:val="0"/>
      <w:marRight w:val="0"/>
      <w:marTop w:val="0"/>
      <w:marBottom w:val="0"/>
      <w:divBdr>
        <w:top w:val="none" w:sz="0" w:space="0" w:color="auto"/>
        <w:left w:val="none" w:sz="0" w:space="0" w:color="auto"/>
        <w:bottom w:val="none" w:sz="0" w:space="0" w:color="auto"/>
        <w:right w:val="none" w:sz="0" w:space="0" w:color="auto"/>
      </w:divBdr>
    </w:div>
    <w:div w:id="1959994185">
      <w:bodyDiv w:val="1"/>
      <w:marLeft w:val="0"/>
      <w:marRight w:val="0"/>
      <w:marTop w:val="0"/>
      <w:marBottom w:val="0"/>
      <w:divBdr>
        <w:top w:val="none" w:sz="0" w:space="0" w:color="auto"/>
        <w:left w:val="none" w:sz="0" w:space="0" w:color="auto"/>
        <w:bottom w:val="none" w:sz="0" w:space="0" w:color="auto"/>
        <w:right w:val="none" w:sz="0" w:space="0" w:color="auto"/>
      </w:divBdr>
    </w:div>
    <w:div w:id="1981030365">
      <w:bodyDiv w:val="1"/>
      <w:marLeft w:val="0"/>
      <w:marRight w:val="0"/>
      <w:marTop w:val="0"/>
      <w:marBottom w:val="0"/>
      <w:divBdr>
        <w:top w:val="none" w:sz="0" w:space="0" w:color="auto"/>
        <w:left w:val="none" w:sz="0" w:space="0" w:color="auto"/>
        <w:bottom w:val="none" w:sz="0" w:space="0" w:color="auto"/>
        <w:right w:val="none" w:sz="0" w:space="0" w:color="auto"/>
      </w:divBdr>
    </w:div>
    <w:div w:id="2010406187">
      <w:bodyDiv w:val="1"/>
      <w:marLeft w:val="0"/>
      <w:marRight w:val="0"/>
      <w:marTop w:val="0"/>
      <w:marBottom w:val="0"/>
      <w:divBdr>
        <w:top w:val="none" w:sz="0" w:space="0" w:color="auto"/>
        <w:left w:val="none" w:sz="0" w:space="0" w:color="auto"/>
        <w:bottom w:val="none" w:sz="0" w:space="0" w:color="auto"/>
        <w:right w:val="none" w:sz="0" w:space="0" w:color="auto"/>
      </w:divBdr>
      <w:divsChild>
        <w:div w:id="1649363092">
          <w:marLeft w:val="360"/>
          <w:marRight w:val="0"/>
          <w:marTop w:val="200"/>
          <w:marBottom w:val="0"/>
          <w:divBdr>
            <w:top w:val="none" w:sz="0" w:space="0" w:color="auto"/>
            <w:left w:val="none" w:sz="0" w:space="0" w:color="auto"/>
            <w:bottom w:val="none" w:sz="0" w:space="0" w:color="auto"/>
            <w:right w:val="none" w:sz="0" w:space="0" w:color="auto"/>
          </w:divBdr>
        </w:div>
      </w:divsChild>
    </w:div>
    <w:div w:id="2047370551">
      <w:bodyDiv w:val="1"/>
      <w:marLeft w:val="0"/>
      <w:marRight w:val="0"/>
      <w:marTop w:val="0"/>
      <w:marBottom w:val="0"/>
      <w:divBdr>
        <w:top w:val="none" w:sz="0" w:space="0" w:color="auto"/>
        <w:left w:val="none" w:sz="0" w:space="0" w:color="auto"/>
        <w:bottom w:val="none" w:sz="0" w:space="0" w:color="auto"/>
        <w:right w:val="none" w:sz="0" w:space="0" w:color="auto"/>
      </w:divBdr>
    </w:div>
    <w:div w:id="207350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16/B978-0-12-375156-0.00007-2"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556/EuJMI.4.2014.1.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hyperlink" Target="https://doi.org/10.1007/s00018-016-2299-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4764</TotalTime>
  <Pages>11</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Muhamed Adilovic</cp:lastModifiedBy>
  <cp:revision>61</cp:revision>
  <dcterms:created xsi:type="dcterms:W3CDTF">2021-12-28T07:57:00Z</dcterms:created>
  <dcterms:modified xsi:type="dcterms:W3CDTF">2022-01-11T14:14:00Z</dcterms:modified>
</cp:coreProperties>
</file>