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2268" w:right="1134" w:bottom="1700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B31A" w:sz="6" w:space="4"/>
      </w:pBdr>
      <w:spacing w:after="60"/>
    </w:pPr>
  </w:p>
  <w:p>
    <w:pPr>
      <w:tabs>
        <w:tab w:val="right" w:pos="9688"/>
      </w:tabs>
    </w:pPr>
    <w:r>
      <w:rPr>
        <w:rFonts w:ascii="Arial" w:cs="Arial" w:eastAsia="Arial" w:hAnsi="Arial"/>
        <w:color w:val="595959"/>
        <w:sz w:val="15"/>
        <w:szCs w:val="15"/>
      </w:rPr>
      <w:t xml:space="preserve">Liceo Bicentenario Industrial Ing. Ricardo Fenner Ruedi</w:t>
    </w:r>
    <w:r>
      <w:rPr>
        <w:rFonts w:ascii="Arial" w:cs="Arial" w:eastAsia="Arial" w:hAnsi="Arial"/>
        <w:color w:val="595959"/>
        <w:sz w:val="16"/>
        <w:szCs w:val="16"/>
      </w:rPr>
      <w:t xml:space="preserve">	Página </w:t>
    </w:r>
    <w:r>
      <w:rPr>
        <w:rFonts w:ascii="Arial" w:cs="Arial" w:eastAsia="Arial" w:hAnsi="Arial"/>
        <w:b/>
        <w:bCs/>
        <w:color w:val="8B1A1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8B1A1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r>
      <w:rPr>
        <w:rFonts w:ascii="Arial" w:cs="Arial" w:eastAsia="Arial" w:hAnsi="Arial"/>
        <w:color w:val="595959"/>
        <w:sz w:val="15"/>
        <w:szCs w:val="15"/>
      </w:rPr>
      <w:t xml:space="preserve">La Unión, Región de Los Ríos, Chile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8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300"/>
      <w:gridCol w:w="7088"/>
      <w:gridCol w:w="1300"/>
    </w:tblGrid>
    <w:tr>
      <w:trPr>
        <w:trHeight w:val="1100" w:hRule="atLeast"/>
      </w:trPr>
      <w:tc>
        <w:tcPr>
          <w:tcW w:type="dxa" w:w="1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jc w:val="left"/>
          </w:pPr>
          <w:r>
            <w:drawing>
              <wp:inline distT="0" distB="0" distL="0" distR="0">
                <wp:extent cx="428625" cy="628650"/>
                <wp:effectExtent t="0" r="0" b="0" l="0"/>
                <wp:docPr id="1" name="logo_sna" descr="Logo SNA Educa" title="Logo SNA Educ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862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8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LICEO BICENTENARIO INDUSTRIAL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8B1A1A"/>
              <w:sz w:val="20"/>
              <w:szCs w:val="20"/>
            </w:rPr>
            <w:t xml:space="preserve">INGENIERO RICARDO FENNER RUEDI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Red SNA Educa  ·  La Unión, Región de Los Ríos</w:t>
          </w:r>
        </w:p>
      </w:tc>
      <w:tc>
        <w:tcPr>
          <w:tcW w:type="dxa" w:w="13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447675" cy="628650"/>
                <wp:effectExtent t="0" r="0" b="0" l="0"/>
                <wp:docPr id="2" name="logo_liceo" descr="Logo Liceo Bicentenario Industrial" title="Logo Lice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8B1A1A" w:sz="18" w:space="1"/>
      </w:pBdr>
      <w:spacing w:after="0" w:before="60"/>
    </w:pPr>
  </w:p>
  <w:p>
    <w:pPr>
      <w:pBdr>
        <w:bottom w:val="single" w:color="8DB31A" w:sz="8" w:space="1"/>
      </w:pBdr>
      <w:spacing w:after="0" w:before="0"/>
    </w:pPr>
    <w:r>
      <w:rPr>
        <w:rFonts w:ascii="Arial" w:cs="Arial" w:eastAsia="Arial" w:hAnsi="Arial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color w:val="8DB31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DB31A" w:sz="6" w:space="2"/>
      </w:pBdr>
      <w:spacing w:after="120" w:before="360"/>
      <w:outlineLvl w:val="0"/>
    </w:pPr>
    <w:rPr>
      <w:rFonts w:ascii="Arial" w:cs="Arial" w:eastAsia="Arial" w:hAnsi="Arial"/>
      <w:b/>
      <w:bCs/>
      <w:color w:val="8B1A1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5C7A0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f49af955d9e6ed01ebe248c030cd8ecf86acb30.png"/><Relationship Id="rId1" Type="http://schemas.openxmlformats.org/officeDocument/2006/relationships/image" Target="media/8cb1d0e6b618618652d3c5bd21f095b3ef7ab7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institucional</dc:title>
  <dc:creator>Liceo Bicentenario Industrial Ing. Ricardo Fenner Ruedi</dc:creator>
  <cp:lastModifiedBy>Un-named</cp:lastModifiedBy>
  <cp:revision>1</cp:revision>
  <dcterms:created xsi:type="dcterms:W3CDTF">2026-10-23T14:11:51.436Z</dcterms:created>
  <dcterms:modified xsi:type="dcterms:W3CDTF">2026-10-23T14:11:51.436Z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