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UNIVERSIDAD / INSTITUCIÓN</w:t>
      </w:r>
    </w:p>
    <w:p>
      <w:pPr>
        <w:jc w:val="center"/>
      </w:pPr>
      <w:r>
        <w:rPr>
          <w:b/>
        </w:rPr>
        <w:t>ASIGNATURA: Programación Lógica y Funcional</w:t>
      </w:r>
    </w:p>
    <w:p/>
    <w:p>
      <w:pPr>
        <w:jc w:val="center"/>
      </w:pPr>
      <w:r>
        <w:rPr>
          <w:b/>
          <w:sz w:val="32"/>
        </w:rPr>
        <w:t>TRABAJO FINAL</w:t>
      </w:r>
    </w:p>
    <w:p>
      <w:pPr>
        <w:jc w:val="center"/>
      </w:pPr>
      <w:r>
        <w:rPr>
          <w:b/>
          <w:sz w:val="28"/>
        </w:rPr>
        <w:t>Sistema lógico de compra de jugadores de fútbol en Prolog</w:t>
      </w:r>
    </w:p>
    <w:p/>
    <w:p/>
    <w:p>
      <w:pPr>
        <w:jc w:val="center"/>
      </w:pPr>
      <w:r>
        <w:t>Estudiante: [Nombre y Apellido]</w:t>
      </w:r>
    </w:p>
    <w:p>
      <w:pPr>
        <w:jc w:val="center"/>
      </w:pPr>
      <w:r>
        <w:t>Matrícula: [Número de matrícula]</w:t>
      </w:r>
    </w:p>
    <w:p>
      <w:pPr>
        <w:jc w:val="center"/>
      </w:pPr>
      <w:r>
        <w:t>Docente: [Nombre del docente]</w:t>
      </w:r>
    </w:p>
    <w:p>
      <w:pPr>
        <w:jc w:val="center"/>
      </w:pPr>
      <w:r>
        <w:t>Carrera: [Carrera]</w:t>
      </w:r>
    </w:p>
    <w:p>
      <w:pPr>
        <w:jc w:val="center"/>
      </w:pPr>
      <w:r>
        <w:t>Comisión/Grupo: [Grupo]</w:t>
      </w:r>
    </w:p>
    <w:p>
      <w:pPr>
        <w:jc w:val="center"/>
      </w:pPr>
      <w:r>
        <w:t>Fecha: 07/03/2026</w:t>
      </w:r>
    </w:p>
    <w:p>
      <w:r>
        <w:br w:type="page"/>
      </w:r>
    </w:p>
    <w:p>
      <w:pPr>
        <w:pStyle w:val="Heading1"/>
      </w:pPr>
      <w:r>
        <w:rPr>
          <w:rFonts w:ascii="Times New Roman" w:hAnsi="Times New Roman"/>
          <w:sz w:val="28"/>
        </w:rPr>
        <w:t>1) Título</w:t>
      </w:r>
    </w:p>
    <w:p>
      <w:pPr>
        <w:jc w:val="both"/>
      </w:pPr>
      <w:r>
        <w:t>Sistema lógico de compra de jugadores de fútbol en Prolog: modelado declarativo, restricciones múltiples y visualización web para soporte de decisiones.</w:t>
      </w:r>
    </w:p>
    <w:p>
      <w:pPr>
        <w:pStyle w:val="Heading1"/>
      </w:pPr>
      <w:r>
        <w:rPr>
          <w:rFonts w:ascii="Times New Roman" w:hAnsi="Times New Roman"/>
          <w:sz w:val="28"/>
        </w:rPr>
        <w:t>2) Resumen (hasta 200 palabras)</w:t>
      </w:r>
    </w:p>
    <w:p>
      <w:pPr>
        <w:jc w:val="both"/>
      </w:pPr>
      <w:r>
        <w:t>Este trabajo presenta el diseño e implementación de un sistema experto en Prolog para apoyar decisiones de fichajes en fútbol profesional. El modelo representa jugadores, equipos y reglas de negocio mediante hechos y predicados, incorporando restricciones de presupuesto, edad, cupos de extranjeros, necesidades por posición y reglas de liga. Además, se integra un componente de química entre jugadores para mejorar la evaluación de combinaciones de fichaje. La propuesta incluye una interfaz visual que permite consultar resultados, explorar plantillas y comparar candidatos de manera intuitiva. Como aporte práctico, se automatiza la adquisición de datos visuales (logos y fotos) y se agregan mecanismos de robustez frente a errores de red y desalineación de datos. Los resultados muestran que el enfoque declarativo facilita expresar criterios complejos con alta trazabilidad y buena mantenibilidad. En síntesis, el proyecto demuestra la aplicabilidad de la programación lógica para problemas reales de optimización combinatoria y apoyo a decisiones, articulando fundamentos teóricos del paradigma con una implementación usable para demostración académica y potencial extensión profesional [1], [2], [4].</w:t>
      </w:r>
    </w:p>
    <w:p>
      <w:pPr>
        <w:pStyle w:val="Heading1"/>
      </w:pPr>
      <w:r>
        <w:rPr>
          <w:rFonts w:ascii="Times New Roman" w:hAnsi="Times New Roman"/>
          <w:sz w:val="28"/>
        </w:rPr>
        <w:t>3) Introducción: presentación del tema y contextualización</w:t>
      </w:r>
    </w:p>
    <w:p>
      <w:pPr>
        <w:jc w:val="both"/>
      </w:pPr>
      <w:r>
        <w:t>El mercado de fichajes en fútbol combina variables económicas, deportivas y estratégicas. En la práctica, un club no decide solo por rendimiento individual; también considera restricciones presupuestarias, composición de plantilla, nacionalidades, edad, contexto competitivo y compatibilidad entre jugadores. Este tipo de escenario es apropiado para la programación lógica, ya que permite expresar reglas y restricciones de forma declarativa.</w:t>
      </w:r>
    </w:p>
    <w:p>
      <w:pPr>
        <w:jc w:val="both"/>
      </w:pPr>
      <w:r>
        <w:t>El problema abordado en este trabajo consiste en modelar estas decisiones en Prolog, de modo que sea posible consultar qué jugadores puede fichar un equipo, cuáles son los mejores candidatos y qué combinación maximiza un criterio de rendimiento bajo restricciones. El objetivo no es reemplazar la decisión humana, sino asistirla con una herramienta explicable y reproducible.</w:t>
      </w:r>
    </w:p>
    <w:p>
      <w:pPr>
        <w:jc w:val="both"/>
      </w:pPr>
      <w:r>
        <w:t>La relevancia académica del tema radica en conectar conceptos centrales de la asignatura —hechos, reglas, unificación, búsqueda, backtracking, recursión— con un dominio real y de alto interés. Desde una perspectiva aplicada, también se trabaja la ingeniería del sistema: separación modular, documentación, pruebas básicas y una interfaz de usuario que permita comunicar resultados a personas no técnicas.</w:t>
      </w:r>
    </w:p>
    <w:p>
      <w:pPr>
        <w:jc w:val="both"/>
      </w:pPr>
      <w:r>
        <w:t>El proyecto toma como referencia la documentación oficial de SWI-Prolog [1], literatura clásica del lenguaje [2], [3], y añade un componente de visualización con Streamlit para mejorar la experiencia de uso. Asimismo, se incorporan datos de plantillas y material visual desde fuentes públicas para enriquecer la demostración [5], [6].</w:t>
      </w:r>
    </w:p>
    <w:p>
      <w:pPr>
        <w:pStyle w:val="Heading1"/>
      </w:pPr>
      <w:r>
        <w:rPr>
          <w:rFonts w:ascii="Times New Roman" w:hAnsi="Times New Roman"/>
          <w:sz w:val="28"/>
        </w:rPr>
        <w:t>4) Marco teórico</w:t>
      </w:r>
    </w:p>
    <w:p>
      <w:pPr>
        <w:jc w:val="both"/>
      </w:pPr>
      <w:r>
        <w:t>La programación lógica es un paradigma declarativo en el que los programas describen relaciones entre entidades y condiciones de validez, en lugar de detallar paso a paso el procedimiento algorítmico. Prolog implementa este paradigma sobre cálculo de predicados de primer orden y un motor de inferencia basado en resolución SLD [2], [3].</w:t>
      </w:r>
    </w:p>
    <w:p>
      <w:pPr>
        <w:jc w:val="both"/>
      </w:pPr>
      <w:r>
        <w:t>En Prolog, una base de conocimiento está compuesta por hechos y reglas. Una consulta intenta probar si un objetivo se satisface dadas las cláusulas disponibles. La unificación permite enlazar variables con términos compatibles, mientras que el backtracking explora alternativas cuando una rama de búsqueda falla [1], [2].</w:t>
      </w:r>
    </w:p>
    <w:p>
      <w:pPr>
        <w:jc w:val="both"/>
      </w:pPr>
      <w:r>
        <w:t>Desde el punto de vista de modelado, las restricciones son predicados adicionales que acotan soluciones posibles. En problemas de selección de plantillas o fichajes, esto habilita una representación natural de cupos, límites y condiciones contextuales. Además, la recursión facilita el procesamiento de listas para cálculos agregados (coste total, rendimiento total, conteos) [3].</w:t>
      </w:r>
    </w:p>
    <w:p>
      <w:pPr>
        <w:jc w:val="both"/>
      </w:pPr>
      <w:r>
        <w:t>Finalmente, para la capa de interacción, una interfaz web no reemplaza la lógica, sino que actúa como traductor entre usuario y consultas Prolog. Una buena interfaz debe preservar trazabilidad, mostrar resultados explicables y manejar errores de forma robusta [7].</w:t>
      </w:r>
    </w:p>
    <w:p>
      <w:pPr>
        <w:pStyle w:val="Heading1"/>
      </w:pPr>
      <w:r>
        <w:rPr>
          <w:rFonts w:ascii="Times New Roman" w:hAnsi="Times New Roman"/>
          <w:sz w:val="28"/>
        </w:rPr>
        <w:t>5) Desarrollo</w:t>
      </w:r>
    </w:p>
    <w:p>
      <w:pPr>
        <w:pStyle w:val="Heading2"/>
      </w:pPr>
      <w:r>
        <w:rPr>
          <w:rFonts w:ascii="Times New Roman" w:hAnsi="Times New Roman"/>
          <w:sz w:val="24"/>
        </w:rPr>
        <w:t>5.1 Arquitectura del sistema</w:t>
      </w:r>
    </w:p>
    <w:p>
      <w:pPr>
        <w:jc w:val="both"/>
      </w:pPr>
      <w:r>
        <w:t>El sistema se organiza en tres capas: (a) conocimiento del dominio, (b) reglas de inferencia y (c) visualización. La capa de conocimiento contiene hechos de jugadores y equipos (posición, edad, precio, nacionalidad, rendimiento, presupuesto, necesidades). La capa de reglas implementa la lógica de decisión para consultas como puede_firmar/2, recomendar/2, mejor_fichaje/2 y combinacion_optima/2.</w:t>
      </w:r>
    </w:p>
    <w:p>
      <w:pPr>
        <w:jc w:val="both"/>
      </w:pPr>
      <w:r>
        <w:t>La capa de visualización conecta mediante un puente Python-Prolog y presenta resultados en una app web. Esta separación mejora mantenibilidad, facilita pruebas y evita mezclar lógica de negocio con código de interfaz.</w:t>
      </w:r>
    </w:p>
    <w:p>
      <w:pPr>
        <w:pStyle w:val="Heading2"/>
      </w:pPr>
      <w:r>
        <w:rPr>
          <w:rFonts w:ascii="Times New Roman" w:hAnsi="Times New Roman"/>
          <w:sz w:val="24"/>
        </w:rPr>
        <w:t>5.2 Modelado declarativo y predicados principales</w:t>
      </w:r>
    </w:p>
    <w:p>
      <w:pPr>
        <w:jc w:val="both"/>
      </w:pPr>
      <w:r>
        <w:t>Se modelan condiciones de fichaje a partir de predicados auxiliares (precio_jugador, edad_jugador, posicion_jugador, es_extranjero, etc.) y predicados compuestos. Un fichaje válido requiere cumplir restricciones de presupuesto, posición y edad. Para listas de jugadores se calculan costo total, conteo de extranjeros y validación de reglas de liga.</w:t>
      </w:r>
    </w:p>
    <w:p>
      <w:pPr>
        <w:jc w:val="both"/>
      </w:pPr>
      <w:r>
        <w:t>El sistema incorpora también una métrica de química entre pares de jugadores y un rendimiento mejorado por sinergia. Con ello, la combinación óptima deja de ser solo una suma de métricas individuales y pasa a capturar interacción entre componentes de la plantilla.</w:t>
      </w:r>
    </w:p>
    <w:p>
      <w:pPr>
        <w:pStyle w:val="Heading2"/>
      </w:pPr>
      <w:r>
        <w:rPr>
          <w:rFonts w:ascii="Times New Roman" w:hAnsi="Times New Roman"/>
          <w:sz w:val="24"/>
        </w:rPr>
        <w:t>5.3 Estrategia de optimización y control de complejidad</w:t>
      </w:r>
    </w:p>
    <w:p>
      <w:pPr>
        <w:jc w:val="both"/>
      </w:pPr>
      <w:r>
        <w:t>La generación de subconjuntos puede crecer exponencialmente, por lo que se incluyó una versión optimizada para interfaz: limitar candidatos por rendimiento y tamaño máximo de combinación. Esta decisión mantiene resultados útiles para demostración sin comprometer tiempos de respuesta.</w:t>
      </w:r>
    </w:p>
    <w:p>
      <w:pPr>
        <w:jc w:val="both"/>
      </w:pPr>
      <w:r>
        <w:t>Se aplicaron además predicados filtrados para excluir jugadores según contexto (por ejemplo, rivalidad), preservando coherencia entre lógica y visualización.</w:t>
      </w:r>
    </w:p>
    <w:p>
      <w:pPr>
        <w:pStyle w:val="Heading2"/>
      </w:pPr>
      <w:r>
        <w:rPr>
          <w:rFonts w:ascii="Times New Roman" w:hAnsi="Times New Roman"/>
          <w:sz w:val="24"/>
        </w:rPr>
        <w:t>5.4 Integración visual y datos externos</w:t>
      </w:r>
    </w:p>
    <w:p>
      <w:pPr>
        <w:jc w:val="both"/>
      </w:pPr>
      <w:r>
        <w:t>La app web incluye paneles de evaluación, recomendaciones, comparación y galerías. Para mejorar la experiencia, se implementó sincronización local de fotos y logos, de modo que la interfaz no dependa estrictamente de disponibilidad externa durante la exposición.</w:t>
      </w:r>
    </w:p>
    <w:p>
      <w:pPr>
        <w:jc w:val="both"/>
      </w:pPr>
      <w:r>
        <w:t>Durante el desarrollo surgieron problemas de consistencia entre nombre e imagen al integrar datos externos. Se resolvió con parseo robusto por fila, indexación por identificador, limpieza de caché y fallback seguro a avatar local cuando una imagen no es confiable. Esta práctica reduce riesgo de errores visuales en la entrega final.</w:t>
      </w:r>
    </w:p>
    <w:p>
      <w:pPr>
        <w:pStyle w:val="Heading2"/>
      </w:pPr>
      <w:r>
        <w:rPr>
          <w:rFonts w:ascii="Times New Roman" w:hAnsi="Times New Roman"/>
          <w:sz w:val="24"/>
        </w:rPr>
        <w:t>5.5 Validación y resultados observados</w:t>
      </w:r>
    </w:p>
    <w:p>
      <w:pPr>
        <w:jc w:val="both"/>
      </w:pPr>
      <w:r>
        <w:t>La validación incluyó pruebas de compilación, revisión de errores de ejecución y consistencia de mapeo entre jugadores e imágenes. Se verificó la disponibilidad de plantillas para múltiples clubes y la existencia de rutas locales para visualización.</w:t>
      </w:r>
    </w:p>
    <w:p>
      <w:pPr>
        <w:jc w:val="both"/>
      </w:pPr>
      <w:r>
        <w:t>Los resultados muestran que el sistema responde correctamente a consultas centrales del dominio y presenta información de forma comprensible. En especial, la combinación entre razonamiento declarativo y salida visual mejora la comunicabilidad del proyecto ante público no técnico.</w:t>
      </w:r>
    </w:p>
    <w:p>
      <w:pPr>
        <w:pStyle w:val="Heading1"/>
      </w:pPr>
      <w:r>
        <w:rPr>
          <w:rFonts w:ascii="Times New Roman" w:hAnsi="Times New Roman"/>
          <w:sz w:val="28"/>
        </w:rPr>
        <w:t>6) Conclusiones</w:t>
      </w:r>
    </w:p>
    <w:p>
      <w:pPr>
        <w:jc w:val="both"/>
      </w:pPr>
      <w:r>
        <w:t>Este trabajo permitió aplicar de forma práctica los fundamentos de programación lógica en un problema realista de toma de decisiones. La principal fortaleza del enfoque Prolog fue su capacidad para expresar restricciones complejas con código legible y trazable, manteniendo coherencia entre reglas de negocio y resultados de consulta.</w:t>
      </w:r>
    </w:p>
    <w:p>
      <w:pPr>
        <w:jc w:val="both"/>
      </w:pPr>
      <w:r>
        <w:t>En términos personales, el proyecto consolidó una forma de pensar declarativa: primero definir qué condiciones hacen válida una solución y luego delegar en el motor de inferencia la exploración del espacio de búsqueda. Esta forma de modelado resultó especialmente útil para dominios con reglas interdependientes, como el mercado de fichajes.</w:t>
      </w:r>
    </w:p>
    <w:p>
      <w:pPr>
        <w:jc w:val="both"/>
      </w:pPr>
      <w:r>
        <w:t>También fue relevante el aprendizaje de aspectos de ingeniería: separar capas, manejar errores de integración, trabajar con datos externos y priorizar robustez de la experiencia de usuario. La etapa de depuración de inconsistencias visuales reforzó la importancia de validar fuentes, normalizar nombres y diseñar mecanismos de fallback.</w:t>
      </w:r>
    </w:p>
    <w:p>
      <w:pPr>
        <w:jc w:val="both"/>
      </w:pPr>
      <w:r>
        <w:t>Como trabajo futuro se propone: (a) enriquecer la base de conocimiento con métricas avanzadas (xG, minutos, lesiones), (b) incorporar optimización multiobjetivo y (c) conectar fuentes de datos actualizadas en tiempo real con control de calidad automatizado.</w:t>
      </w:r>
    </w:p>
    <w:p>
      <w:pPr>
        <w:pStyle w:val="Heading1"/>
      </w:pPr>
      <w:r>
        <w:rPr>
          <w:rFonts w:ascii="Times New Roman" w:hAnsi="Times New Roman"/>
          <w:sz w:val="28"/>
        </w:rPr>
        <w:t>7) Bibliografía (formato IEEE)</w:t>
      </w:r>
    </w:p>
    <w:p>
      <w:pPr>
        <w:jc w:val="both"/>
      </w:pPr>
      <w:r>
        <w:t>[1] SWI-Prolog, "SWI-Prolog Reference Manual," 2026. [Online]. Available: https://www.swi-prolog.org/pldoc/</w:t>
      </w:r>
    </w:p>
    <w:p>
      <w:pPr>
        <w:jc w:val="both"/>
      </w:pPr>
      <w:r>
        <w:t>[2] I. Bratko, Prolog Programming for Artificial Intelligence, 4th ed. Harlow, UK: Pearson, 2011.</w:t>
      </w:r>
    </w:p>
    <w:p>
      <w:pPr>
        <w:jc w:val="both"/>
      </w:pPr>
      <w:r>
        <w:t>[3] W. F. Clocksin and C. S. Mellish, Programming in Prolog, 5th ed. Berlin, Germany: Springer, 2003.</w:t>
      </w:r>
    </w:p>
    <w:p>
      <w:pPr>
        <w:jc w:val="both"/>
      </w:pPr>
      <w:r>
        <w:t>[4] Learn Prolog Now!, "An Introduction to Prolog," [Online]. Available: http://www.learnprolognow.org/</w:t>
      </w:r>
    </w:p>
    <w:p>
      <w:pPr>
        <w:jc w:val="both"/>
      </w:pPr>
      <w:r>
        <w:t>[5] Transfermarkt, "FC Barcelona - Club profile," 2026. [Online]. Available: https://www.transfermarkt.com/fc-barcelona/startseite/verein/131</w:t>
      </w:r>
    </w:p>
    <w:p>
      <w:pPr>
        <w:jc w:val="both"/>
      </w:pPr>
      <w:r>
        <w:t>[6] EA Sports, "EA Sports FC Player Ratings," 2026. [Online]. Available: https://www.ea.com/games/ea-sports-fc/ratings</w:t>
      </w:r>
    </w:p>
    <w:p>
      <w:pPr>
        <w:jc w:val="both"/>
      </w:pPr>
      <w:r>
        <w:t>[7] Streamlit, "Streamlit Documentation," 2026. [Online]. Available: https://docs.streamlit.io/</w:t>
      </w:r>
    </w:p>
    <w:p>
      <w:pPr>
        <w:jc w:val="both"/>
      </w:pPr>
      <w:r>
        <w:t>[8] M. Wooldridge, An Introduction to MultiAgent Systems, 2nd ed. Chichester, UK: Wiley, 2009.</w:t>
      </w:r>
    </w:p>
    <w:p>
      <w:pPr>
        <w:jc w:val="both"/>
      </w:pPr>
      <w:r>
        <w:t>[9] S. Russell and P. Norvig, Artificial Intelligence: A Modern Approach, 4th ed. Hoboken, NJ, USA: Pearson, 2021.</w:t>
      </w:r>
    </w:p>
    <w:p>
      <w:pPr>
        <w:jc w:val="both"/>
      </w:pPr>
      <w:r>
        <w:t>[10] FIFA, "Regulations on the Status and Transfer of Players," 2026. [Online]. Available: https://www.fifa.com/legal</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