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B10DA" w14:textId="77777777" w:rsidR="00EA34DD" w:rsidRDefault="00000000">
      <w:pPr>
        <w:spacing w:line="20" w:lineRule="exact"/>
        <w:jc w:val="center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7D15B115" wp14:editId="44376BA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2" name="cover_b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ver_b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26CEF" w14:textId="77777777" w:rsidR="00EA34DD" w:rsidRDefault="00000000">
      <w:pPr>
        <w:spacing w:line="240" w:lineRule="auto"/>
        <w:jc w:val="center"/>
        <w:rPr>
          <w:rFonts w:eastAsia="黑体"/>
          <w:b/>
          <w:color w:val="1B3A4B"/>
          <w:sz w:val="52"/>
          <w:lang w:eastAsia="zh-CN"/>
        </w:rPr>
      </w:pPr>
      <w:r>
        <w:rPr>
          <w:rFonts w:eastAsia="黑体" w:hint="eastAsia"/>
          <w:b/>
          <w:color w:val="1B3A4B"/>
          <w:sz w:val="52"/>
          <w:lang w:eastAsia="zh-CN"/>
        </w:rPr>
        <w:t>全国大学生数智链应用大赛</w:t>
      </w:r>
    </w:p>
    <w:p w14:paraId="43FA02B0" w14:textId="77777777" w:rsidR="00EA34DD" w:rsidRDefault="00EA34DD">
      <w:pPr>
        <w:spacing w:line="240" w:lineRule="auto"/>
        <w:jc w:val="center"/>
        <w:rPr>
          <w:lang w:eastAsia="zh-CN"/>
        </w:rPr>
      </w:pPr>
    </w:p>
    <w:p w14:paraId="6945E922" w14:textId="77777777" w:rsidR="00EA34DD" w:rsidRDefault="00000000">
      <w:pPr>
        <w:spacing w:line="240" w:lineRule="auto"/>
        <w:jc w:val="center"/>
        <w:rPr>
          <w:sz w:val="48"/>
          <w:szCs w:val="48"/>
          <w:lang w:eastAsia="zh-CN"/>
        </w:rPr>
      </w:pPr>
      <w:r>
        <w:rPr>
          <w:rFonts w:eastAsia="黑体" w:hint="eastAsia"/>
          <w:b/>
          <w:color w:val="1B3A4B"/>
          <w:sz w:val="48"/>
          <w:szCs w:val="48"/>
          <w:lang w:eastAsia="zh-CN"/>
        </w:rPr>
        <w:t>项目说明文档</w:t>
      </w:r>
    </w:p>
    <w:p w14:paraId="3A0DBD54" w14:textId="77777777" w:rsidR="00EA34DD" w:rsidRDefault="00000000">
      <w:pPr>
        <w:spacing w:before="120"/>
        <w:jc w:val="center"/>
        <w:rPr>
          <w:sz w:val="40"/>
        </w:rPr>
      </w:pPr>
      <w:r>
        <w:rPr>
          <w:i/>
          <w:color w:val="B08D4A"/>
          <w:sz w:val="60"/>
          <w:szCs w:val="36"/>
        </w:rPr>
        <w:t>DataShare</w:t>
      </w:r>
    </w:p>
    <w:p w14:paraId="3C2522A5" w14:textId="77777777" w:rsidR="00EA34DD" w:rsidRDefault="00EA34DD">
      <w:pPr>
        <w:spacing w:line="10590" w:lineRule="exact"/>
      </w:pPr>
    </w:p>
    <w:tbl>
      <w:tblPr>
        <w:tblW w:w="79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Layout w:type="fixed"/>
        <w:tblLook w:val="04A0" w:firstRow="1" w:lastRow="0" w:firstColumn="1" w:lastColumn="0" w:noHBand="0" w:noVBand="1"/>
      </w:tblPr>
      <w:tblGrid>
        <w:gridCol w:w="1984"/>
        <w:gridCol w:w="5954"/>
      </w:tblGrid>
      <w:tr w:rsidR="00EA34DD" w14:paraId="41ADAB98" w14:textId="77777777" w:rsidTr="004A70ED">
        <w:trPr>
          <w:trHeight w:hRule="exact" w:val="330"/>
          <w:jc w:val="center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77AEF9B1" w14:textId="77777777" w:rsidR="00EA34DD" w:rsidRDefault="00000000">
            <w:pPr>
              <w:jc w:val="center"/>
            </w:pPr>
            <w:r>
              <w:rPr>
                <w:rFonts w:eastAsia="黑体" w:hint="eastAsia"/>
                <w:sz w:val="22"/>
              </w:rPr>
              <w:t>作品编号</w:t>
            </w:r>
          </w:p>
        </w:tc>
        <w:tc>
          <w:tcPr>
            <w:tcW w:w="5953" w:type="dxa"/>
            <w:shd w:val="clear" w:color="auto" w:fill="EAF1DD" w:themeFill="accent3" w:themeFillTint="33"/>
            <w:vAlign w:val="center"/>
          </w:tcPr>
          <w:p w14:paraId="0EADEEC5" w14:textId="644FA03A" w:rsidR="00EA34DD" w:rsidRDefault="004A70ED">
            <w:pPr>
              <w:jc w:val="center"/>
            </w:pPr>
            <w:r w:rsidRPr="004A70ED">
              <w:rPr>
                <w:sz w:val="22"/>
              </w:rPr>
              <w:t>2026001141</w:t>
            </w:r>
          </w:p>
        </w:tc>
      </w:tr>
      <w:tr w:rsidR="00EA34DD" w14:paraId="01ACD57E" w14:textId="77777777" w:rsidTr="004A70ED">
        <w:trPr>
          <w:trHeight w:hRule="exact" w:val="330"/>
          <w:jc w:val="center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3E9CD09E" w14:textId="77777777" w:rsidR="00EA34DD" w:rsidRDefault="00000000">
            <w:pPr>
              <w:jc w:val="center"/>
            </w:pPr>
            <w:r>
              <w:rPr>
                <w:rFonts w:eastAsia="黑体" w:hint="eastAsia"/>
                <w:sz w:val="22"/>
              </w:rPr>
              <w:t>作品名称</w:t>
            </w:r>
          </w:p>
        </w:tc>
        <w:tc>
          <w:tcPr>
            <w:tcW w:w="5953" w:type="dxa"/>
            <w:shd w:val="clear" w:color="auto" w:fill="EAF1DD" w:themeFill="accent3" w:themeFillTint="33"/>
            <w:vAlign w:val="center"/>
          </w:tcPr>
          <w:p w14:paraId="20FC148B" w14:textId="77777777" w:rsidR="00EA34DD" w:rsidRDefault="00000000">
            <w:pPr>
              <w:jc w:val="center"/>
              <w:rPr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链承共予·</w:t>
            </w:r>
            <w:r>
              <w:rPr>
                <w:rFonts w:hint="eastAsia"/>
                <w:sz w:val="22"/>
                <w:lang w:eastAsia="zh-CN"/>
              </w:rPr>
              <w:t>DataShare</w:t>
            </w:r>
          </w:p>
        </w:tc>
      </w:tr>
      <w:tr w:rsidR="00EA34DD" w14:paraId="4AFEA038" w14:textId="77777777" w:rsidTr="004A70ED">
        <w:trPr>
          <w:trHeight w:hRule="exact" w:val="330"/>
          <w:jc w:val="center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5E86F0B4" w14:textId="77777777" w:rsidR="00EA34DD" w:rsidRDefault="00000000">
            <w:pPr>
              <w:jc w:val="center"/>
            </w:pPr>
            <w:r>
              <w:rPr>
                <w:rFonts w:eastAsia="黑体" w:hint="eastAsia"/>
                <w:sz w:val="22"/>
              </w:rPr>
              <w:t>团队成员</w:t>
            </w:r>
          </w:p>
        </w:tc>
        <w:tc>
          <w:tcPr>
            <w:tcW w:w="5953" w:type="dxa"/>
            <w:shd w:val="clear" w:color="auto" w:fill="EAF1DD" w:themeFill="accent3" w:themeFillTint="33"/>
            <w:vAlign w:val="center"/>
          </w:tcPr>
          <w:p w14:paraId="79CD107E" w14:textId="77777777" w:rsidR="00EA34DD" w:rsidRDefault="00000000">
            <w:pPr>
              <w:jc w:val="center"/>
              <w:rPr>
                <w:lang w:eastAsia="zh-CN"/>
              </w:rPr>
            </w:pPr>
            <w:r>
              <w:rPr>
                <w:rFonts w:hint="eastAsia"/>
                <w:sz w:val="22"/>
                <w:lang w:eastAsia="zh-CN"/>
              </w:rPr>
              <w:t>唐菲燕</w:t>
            </w:r>
            <w:r>
              <w:rPr>
                <w:rFonts w:hint="eastAsia"/>
                <w:sz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lang w:eastAsia="zh-CN"/>
              </w:rPr>
              <w:t>王雨婷</w:t>
            </w:r>
            <w:r>
              <w:rPr>
                <w:rFonts w:hint="eastAsia"/>
                <w:sz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lang w:eastAsia="zh-CN"/>
              </w:rPr>
              <w:t>李逸晨</w:t>
            </w:r>
            <w:r>
              <w:rPr>
                <w:rFonts w:hint="eastAsia"/>
                <w:sz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lang w:eastAsia="zh-CN"/>
              </w:rPr>
              <w:t>王硕</w:t>
            </w:r>
          </w:p>
        </w:tc>
      </w:tr>
      <w:tr w:rsidR="00EA34DD" w14:paraId="00269936" w14:textId="77777777" w:rsidTr="004A70ED">
        <w:trPr>
          <w:trHeight w:hRule="exact" w:val="330"/>
          <w:jc w:val="center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2555544B" w14:textId="77777777" w:rsidR="00EA34DD" w:rsidRDefault="00000000">
            <w:pPr>
              <w:jc w:val="center"/>
            </w:pPr>
            <w:r>
              <w:rPr>
                <w:rFonts w:eastAsia="黑体" w:hint="eastAsia"/>
                <w:sz w:val="22"/>
              </w:rPr>
              <w:t>指导教师</w:t>
            </w:r>
          </w:p>
        </w:tc>
        <w:tc>
          <w:tcPr>
            <w:tcW w:w="5953" w:type="dxa"/>
            <w:shd w:val="clear" w:color="auto" w:fill="EAF1DD" w:themeFill="accent3" w:themeFillTint="33"/>
            <w:vAlign w:val="center"/>
          </w:tcPr>
          <w:p w14:paraId="558F93D1" w14:textId="77777777" w:rsidR="00EA34DD" w:rsidRDefault="00000000">
            <w:pPr>
              <w:jc w:val="center"/>
              <w:rPr>
                <w:lang w:eastAsia="zh-CN"/>
              </w:rPr>
            </w:pPr>
            <w:r>
              <w:rPr>
                <w:rFonts w:hint="eastAsia"/>
                <w:sz w:val="22"/>
              </w:rPr>
              <w:t>张少康</w:t>
            </w:r>
            <w:r>
              <w:rPr>
                <w:rFonts w:hint="eastAsia"/>
                <w:sz w:val="22"/>
                <w:lang w:eastAsia="zh-CN"/>
              </w:rPr>
              <w:t xml:space="preserve"> </w:t>
            </w:r>
            <w:r>
              <w:rPr>
                <w:rFonts w:hint="eastAsia"/>
                <w:sz w:val="22"/>
                <w:lang w:eastAsia="zh-CN"/>
              </w:rPr>
              <w:t>张思卿</w:t>
            </w:r>
          </w:p>
        </w:tc>
      </w:tr>
      <w:tr w:rsidR="00EA34DD" w14:paraId="3CC63941" w14:textId="77777777" w:rsidTr="004A70ED">
        <w:trPr>
          <w:trHeight w:hRule="exact" w:val="330"/>
          <w:jc w:val="center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63D06FC0" w14:textId="77777777" w:rsidR="00EA34DD" w:rsidRDefault="00000000">
            <w:pPr>
              <w:jc w:val="center"/>
            </w:pPr>
            <w:r>
              <w:rPr>
                <w:rFonts w:eastAsia="黑体" w:hint="eastAsia"/>
                <w:sz w:val="22"/>
              </w:rPr>
              <w:t>所在院校</w:t>
            </w:r>
          </w:p>
        </w:tc>
        <w:tc>
          <w:tcPr>
            <w:tcW w:w="5953" w:type="dxa"/>
            <w:shd w:val="clear" w:color="auto" w:fill="EAF1DD" w:themeFill="accent3" w:themeFillTint="33"/>
            <w:vAlign w:val="center"/>
          </w:tcPr>
          <w:p w14:paraId="4E5C0F5D" w14:textId="77777777" w:rsidR="00EA34DD" w:rsidRDefault="00000000">
            <w:pPr>
              <w:jc w:val="center"/>
            </w:pPr>
            <w:r>
              <w:rPr>
                <w:rFonts w:hint="eastAsia"/>
                <w:sz w:val="22"/>
              </w:rPr>
              <w:t>郑州西亚斯学院</w:t>
            </w:r>
          </w:p>
        </w:tc>
      </w:tr>
      <w:tr w:rsidR="00EA34DD" w14:paraId="48DF519A" w14:textId="77777777" w:rsidTr="004A70ED">
        <w:trPr>
          <w:trHeight w:hRule="exact" w:val="330"/>
          <w:jc w:val="center"/>
        </w:trPr>
        <w:tc>
          <w:tcPr>
            <w:tcW w:w="1984" w:type="dxa"/>
            <w:shd w:val="clear" w:color="auto" w:fill="EAF1DD" w:themeFill="accent3" w:themeFillTint="33"/>
            <w:vAlign w:val="center"/>
          </w:tcPr>
          <w:p w14:paraId="1B8F3D9E" w14:textId="77777777" w:rsidR="00EA34DD" w:rsidRDefault="00000000">
            <w:pPr>
              <w:jc w:val="center"/>
            </w:pPr>
            <w:r>
              <w:rPr>
                <w:rFonts w:eastAsia="黑体" w:hint="eastAsia"/>
                <w:sz w:val="22"/>
              </w:rPr>
              <w:t>完成日期</w:t>
            </w:r>
          </w:p>
        </w:tc>
        <w:tc>
          <w:tcPr>
            <w:tcW w:w="5953" w:type="dxa"/>
            <w:shd w:val="clear" w:color="auto" w:fill="EAF1DD" w:themeFill="accent3" w:themeFillTint="33"/>
            <w:vAlign w:val="center"/>
          </w:tcPr>
          <w:p w14:paraId="613BA96B" w14:textId="77777777" w:rsidR="00EA34DD" w:rsidRDefault="00000000">
            <w:pPr>
              <w:jc w:val="center"/>
            </w:pPr>
            <w:r>
              <w:rPr>
                <w:rFonts w:hint="eastAsia"/>
                <w:sz w:val="22"/>
              </w:rPr>
              <w:t xml:space="preserve">2026 </w:t>
            </w:r>
            <w:r>
              <w:rPr>
                <w:rFonts w:hint="eastAsia"/>
                <w:sz w:val="22"/>
              </w:rPr>
              <w:t>年</w:t>
            </w:r>
            <w:r>
              <w:rPr>
                <w:rFonts w:hint="eastAsia"/>
                <w:sz w:val="22"/>
              </w:rPr>
              <w:t xml:space="preserve"> 9 </w:t>
            </w:r>
            <w:r>
              <w:rPr>
                <w:rFonts w:hint="eastAsia"/>
                <w:sz w:val="22"/>
              </w:rPr>
              <w:t>月</w:t>
            </w:r>
          </w:p>
        </w:tc>
      </w:tr>
    </w:tbl>
    <w:p w14:paraId="3A4A51B8" w14:textId="77777777" w:rsidR="00EA34DD" w:rsidRDefault="00000000">
      <w:pPr>
        <w:pageBreakBefore/>
        <w:spacing w:after="360"/>
        <w:jc w:val="center"/>
      </w:pPr>
      <w:r>
        <w:rPr>
          <w:rFonts w:eastAsia="黑体" w:hint="eastAsia"/>
          <w:b/>
          <w:sz w:val="32"/>
        </w:rPr>
        <w:lastRenderedPageBreak/>
        <w:t>目　录</w:t>
      </w:r>
    </w:p>
    <w:p w14:paraId="502DD257" w14:textId="77777777" w:rsidR="00EA34DD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1519811" w:history="1">
        <w:r>
          <w:rPr>
            <w:rStyle w:val="aff5"/>
            <w:rFonts w:hint="eastAsia"/>
            <w:noProof/>
            <w:lang w:eastAsia="zh-CN"/>
          </w:rPr>
          <w:t xml:space="preserve">1 </w:t>
        </w:r>
        <w:r>
          <w:rPr>
            <w:rStyle w:val="aff5"/>
            <w:rFonts w:hint="eastAsia"/>
            <w:noProof/>
            <w:lang w:eastAsia="zh-CN"/>
          </w:rPr>
          <w:t>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B2CEC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2" w:history="1">
        <w:r>
          <w:rPr>
            <w:rStyle w:val="aff5"/>
            <w:rFonts w:hint="eastAsia"/>
            <w:noProof/>
            <w:lang w:eastAsia="zh-CN"/>
          </w:rPr>
          <w:t xml:space="preserve">1.1 </w:t>
        </w:r>
        <w:r>
          <w:rPr>
            <w:rStyle w:val="aff5"/>
            <w:rFonts w:hint="eastAsia"/>
            <w:noProof/>
            <w:lang w:eastAsia="zh-CN"/>
          </w:rPr>
          <w:t>市场背景与用户痛点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720FE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3" w:history="1">
        <w:r>
          <w:rPr>
            <w:rStyle w:val="aff5"/>
            <w:rFonts w:hint="eastAsia"/>
            <w:noProof/>
            <w:lang w:eastAsia="zh-CN"/>
          </w:rPr>
          <w:t xml:space="preserve">1.2 </w:t>
        </w:r>
        <w:r>
          <w:rPr>
            <w:rStyle w:val="aff5"/>
            <w:rFonts w:hint="eastAsia"/>
            <w:noProof/>
            <w:lang w:eastAsia="zh-CN"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298026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4" w:history="1">
        <w:r>
          <w:rPr>
            <w:rStyle w:val="aff5"/>
            <w:rFonts w:hint="eastAsia"/>
            <w:noProof/>
            <w:lang w:eastAsia="zh-CN"/>
          </w:rPr>
          <w:t xml:space="preserve">1.3 </w:t>
        </w:r>
        <w:r>
          <w:rPr>
            <w:rStyle w:val="aff5"/>
            <w:rFonts w:hint="eastAsia"/>
            <w:noProof/>
            <w:lang w:eastAsia="zh-CN"/>
          </w:rPr>
          <w:t>非功能需求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25FD68" w14:textId="77777777" w:rsidR="00EA34DD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5" w:history="1">
        <w:r>
          <w:rPr>
            <w:rStyle w:val="aff5"/>
            <w:rFonts w:hint="eastAsia"/>
            <w:noProof/>
            <w:lang w:eastAsia="zh-CN"/>
          </w:rPr>
          <w:t xml:space="preserve">2 </w:t>
        </w:r>
        <w:r>
          <w:rPr>
            <w:rStyle w:val="aff5"/>
            <w:rFonts w:hint="eastAsia"/>
            <w:noProof/>
            <w:lang w:eastAsia="zh-CN"/>
          </w:rPr>
          <w:t>概要设计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7632F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6" w:history="1">
        <w:r>
          <w:rPr>
            <w:rStyle w:val="aff5"/>
            <w:rFonts w:hint="eastAsia"/>
            <w:noProof/>
            <w:lang w:eastAsia="zh-CN"/>
          </w:rPr>
          <w:t xml:space="preserve">2.1 </w:t>
        </w:r>
        <w:r>
          <w:rPr>
            <w:rStyle w:val="aff5"/>
            <w:rFonts w:hint="eastAsia"/>
            <w:noProof/>
            <w:lang w:eastAsia="zh-CN"/>
          </w:rPr>
          <w:t>系统总体架构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4EB33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7" w:history="1">
        <w:r>
          <w:rPr>
            <w:rStyle w:val="aff5"/>
            <w:rFonts w:hint="eastAsia"/>
            <w:noProof/>
            <w:lang w:eastAsia="zh-CN"/>
          </w:rPr>
          <w:t xml:space="preserve">2.2 </w:t>
        </w:r>
        <w:r>
          <w:rPr>
            <w:rStyle w:val="aff5"/>
            <w:rFonts w:hint="eastAsia"/>
            <w:noProof/>
            <w:lang w:eastAsia="zh-CN"/>
          </w:rPr>
          <w:t>核心模块设计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5FD75F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8" w:history="1">
        <w:r>
          <w:rPr>
            <w:rStyle w:val="aff5"/>
            <w:rFonts w:hint="eastAsia"/>
            <w:noProof/>
            <w:lang w:eastAsia="zh-CN"/>
          </w:rPr>
          <w:t xml:space="preserve">2.2.1 </w:t>
        </w:r>
        <w:r>
          <w:rPr>
            <w:rStyle w:val="aff5"/>
            <w:rFonts w:hint="eastAsia"/>
            <w:noProof/>
            <w:lang w:eastAsia="zh-CN"/>
          </w:rPr>
          <w:t>业务主流程与分工原则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D63B2B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19" w:history="1">
        <w:r>
          <w:rPr>
            <w:rStyle w:val="aff5"/>
            <w:rFonts w:hint="eastAsia"/>
            <w:noProof/>
            <w:lang w:eastAsia="zh-CN"/>
          </w:rPr>
          <w:t xml:space="preserve">2.2.2 </w:t>
        </w:r>
        <w:r>
          <w:rPr>
            <w:rStyle w:val="aff5"/>
            <w:rFonts w:hint="eastAsia"/>
            <w:noProof/>
            <w:lang w:eastAsia="zh-CN"/>
          </w:rPr>
          <w:t>四层实现路径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A8AA6D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0" w:history="1">
        <w:r>
          <w:rPr>
            <w:rStyle w:val="aff5"/>
            <w:rFonts w:hint="eastAsia"/>
            <w:noProof/>
            <w:lang w:eastAsia="zh-CN"/>
          </w:rPr>
          <w:t xml:space="preserve">2.2.3 </w:t>
        </w:r>
        <w:r>
          <w:rPr>
            <w:rStyle w:val="aff5"/>
            <w:rFonts w:hint="eastAsia"/>
            <w:noProof/>
            <w:lang w:eastAsia="zh-CN"/>
          </w:rPr>
          <w:t>核心算法设计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9EEE38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1" w:history="1">
        <w:r>
          <w:rPr>
            <w:rStyle w:val="aff5"/>
            <w:rFonts w:hint="eastAsia"/>
            <w:noProof/>
            <w:lang w:eastAsia="zh-CN"/>
          </w:rPr>
          <w:t xml:space="preserve">2.3 </w:t>
        </w:r>
        <w:r>
          <w:rPr>
            <w:rStyle w:val="aff5"/>
            <w:rFonts w:hint="eastAsia"/>
            <w:noProof/>
            <w:lang w:eastAsia="zh-CN"/>
          </w:rPr>
          <w:t>技术栈选型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58CEC" w14:textId="77777777" w:rsidR="00EA34DD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2" w:history="1">
        <w:r>
          <w:rPr>
            <w:rStyle w:val="aff5"/>
            <w:rFonts w:hint="eastAsia"/>
            <w:noProof/>
            <w:lang w:eastAsia="zh-CN"/>
          </w:rPr>
          <w:t xml:space="preserve">3 </w:t>
        </w:r>
        <w:r>
          <w:rPr>
            <w:rStyle w:val="aff5"/>
            <w:rFonts w:hint="eastAsia"/>
            <w:noProof/>
            <w:lang w:eastAsia="zh-CN"/>
          </w:rPr>
          <w:t>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C0483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3" w:history="1">
        <w:r>
          <w:rPr>
            <w:rStyle w:val="aff5"/>
            <w:rFonts w:hint="eastAsia"/>
            <w:noProof/>
            <w:lang w:eastAsia="zh-CN"/>
          </w:rPr>
          <w:t xml:space="preserve">3.1 </w:t>
        </w:r>
        <w:r>
          <w:rPr>
            <w:rStyle w:val="aff5"/>
            <w:rFonts w:hint="eastAsia"/>
            <w:noProof/>
            <w:lang w:eastAsia="zh-CN"/>
          </w:rPr>
          <w:t>智能合约设计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5FA11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4" w:history="1">
        <w:r>
          <w:rPr>
            <w:rStyle w:val="aff5"/>
            <w:rFonts w:hint="eastAsia"/>
            <w:noProof/>
            <w:lang w:eastAsia="zh-CN"/>
          </w:rPr>
          <w:t xml:space="preserve">3.1.1 </w:t>
        </w:r>
        <w:r>
          <w:rPr>
            <w:rStyle w:val="aff5"/>
            <w:rFonts w:hint="eastAsia"/>
            <w:noProof/>
            <w:lang w:eastAsia="zh-CN"/>
          </w:rPr>
          <w:t>合约结构与数据模型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74E45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5" w:history="1">
        <w:r>
          <w:rPr>
            <w:rStyle w:val="aff5"/>
            <w:rFonts w:hint="eastAsia"/>
            <w:noProof/>
            <w:lang w:eastAsia="zh-CN"/>
          </w:rPr>
          <w:t xml:space="preserve">3.1.2 </w:t>
        </w:r>
        <w:r>
          <w:rPr>
            <w:rStyle w:val="aff5"/>
            <w:rFonts w:hint="eastAsia"/>
            <w:noProof/>
            <w:lang w:eastAsia="zh-CN"/>
          </w:rPr>
          <w:t>角色与权限控制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C27CB7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6" w:history="1">
        <w:r>
          <w:rPr>
            <w:rStyle w:val="aff5"/>
            <w:rFonts w:hint="eastAsia"/>
            <w:noProof/>
            <w:lang w:eastAsia="zh-CN"/>
          </w:rPr>
          <w:t xml:space="preserve">3.1.3 </w:t>
        </w:r>
        <w:r>
          <w:rPr>
            <w:rStyle w:val="aff5"/>
            <w:rFonts w:hint="eastAsia"/>
            <w:noProof/>
            <w:lang w:eastAsia="zh-CN"/>
          </w:rPr>
          <w:t>核心接口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37558A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7" w:history="1">
        <w:r>
          <w:rPr>
            <w:rStyle w:val="aff5"/>
            <w:rFonts w:hint="eastAsia"/>
            <w:noProof/>
            <w:lang w:eastAsia="zh-CN"/>
          </w:rPr>
          <w:t xml:space="preserve">3.1.4 </w:t>
        </w:r>
        <w:r>
          <w:rPr>
            <w:rStyle w:val="aff5"/>
            <w:rFonts w:hint="eastAsia"/>
            <w:noProof/>
            <w:lang w:eastAsia="zh-CN"/>
          </w:rPr>
          <w:t>链上审计留痕与信誉分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D97FE7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8" w:history="1">
        <w:r>
          <w:rPr>
            <w:rStyle w:val="aff5"/>
            <w:rFonts w:hint="eastAsia"/>
            <w:noProof/>
            <w:lang w:eastAsia="zh-CN"/>
          </w:rPr>
          <w:t xml:space="preserve">3.2 </w:t>
        </w:r>
        <w:r>
          <w:rPr>
            <w:rStyle w:val="aff5"/>
            <w:rFonts w:hint="eastAsia"/>
            <w:noProof/>
            <w:lang w:eastAsia="zh-CN"/>
          </w:rPr>
          <w:t>零知识权属确权的核心算法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C828E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29" w:history="1">
        <w:r>
          <w:rPr>
            <w:rStyle w:val="aff5"/>
            <w:rFonts w:hint="eastAsia"/>
            <w:noProof/>
            <w:lang w:eastAsia="zh-CN"/>
          </w:rPr>
          <w:t xml:space="preserve">3.3 </w:t>
        </w:r>
        <w:r>
          <w:rPr>
            <w:rStyle w:val="aff5"/>
            <w:rFonts w:hint="eastAsia"/>
            <w:noProof/>
            <w:lang w:eastAsia="zh-CN"/>
          </w:rPr>
          <w:t>前端与界面设计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F95FEB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0" w:history="1">
        <w:r>
          <w:rPr>
            <w:rStyle w:val="aff5"/>
            <w:rFonts w:hint="eastAsia"/>
            <w:noProof/>
            <w:lang w:eastAsia="zh-CN"/>
          </w:rPr>
          <w:t xml:space="preserve">3.4 </w:t>
        </w:r>
        <w:r>
          <w:rPr>
            <w:rStyle w:val="aff5"/>
            <w:rFonts w:hint="eastAsia"/>
            <w:noProof/>
            <w:lang w:eastAsia="zh-CN"/>
          </w:rPr>
          <w:t>数据存储方案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1AE83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1" w:history="1">
        <w:r>
          <w:rPr>
            <w:rStyle w:val="aff5"/>
            <w:rFonts w:hint="eastAsia"/>
            <w:noProof/>
            <w:lang w:eastAsia="zh-CN"/>
          </w:rPr>
          <w:t xml:space="preserve">3.5 </w:t>
        </w:r>
        <w:r>
          <w:rPr>
            <w:rStyle w:val="aff5"/>
            <w:rFonts w:hint="eastAsia"/>
            <w:noProof/>
            <w:lang w:eastAsia="zh-CN"/>
          </w:rPr>
          <w:t>关键业务流程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F09FE5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2" w:history="1">
        <w:r>
          <w:rPr>
            <w:rStyle w:val="aff5"/>
            <w:rFonts w:hint="eastAsia"/>
            <w:noProof/>
            <w:lang w:eastAsia="zh-CN"/>
          </w:rPr>
          <w:t xml:space="preserve">3.6 </w:t>
        </w:r>
        <w:r>
          <w:rPr>
            <w:rStyle w:val="aff5"/>
            <w:rFonts w:hint="eastAsia"/>
            <w:noProof/>
            <w:lang w:eastAsia="zh-CN"/>
          </w:rPr>
          <w:t>测试用例设计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32F8E5" w14:textId="77777777" w:rsidR="00EA34DD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3" w:history="1">
        <w:r>
          <w:rPr>
            <w:rStyle w:val="aff5"/>
            <w:rFonts w:hint="eastAsia"/>
            <w:noProof/>
          </w:rPr>
          <w:t xml:space="preserve">4 </w:t>
        </w:r>
        <w:r>
          <w:rPr>
            <w:rStyle w:val="aff5"/>
            <w:rFonts w:hint="eastAsia"/>
            <w:noProof/>
          </w:rPr>
          <w:t>测试报告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8347D3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4" w:history="1">
        <w:r>
          <w:rPr>
            <w:rStyle w:val="aff5"/>
            <w:rFonts w:hint="eastAsia"/>
            <w:noProof/>
          </w:rPr>
          <w:t xml:space="preserve">4.1 </w:t>
        </w:r>
        <w:r>
          <w:rPr>
            <w:rStyle w:val="aff5"/>
            <w:rFonts w:hint="eastAsia"/>
            <w:noProof/>
          </w:rPr>
          <w:t>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67534D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5" w:history="1">
        <w:r>
          <w:rPr>
            <w:rStyle w:val="aff5"/>
            <w:rFonts w:hint="eastAsia"/>
            <w:noProof/>
            <w:lang w:eastAsia="zh-CN"/>
          </w:rPr>
          <w:t xml:space="preserve">4.2 </w:t>
        </w:r>
        <w:r>
          <w:rPr>
            <w:rStyle w:val="aff5"/>
            <w:rFonts w:hint="eastAsia"/>
            <w:noProof/>
            <w:lang w:eastAsia="zh-CN"/>
          </w:rPr>
          <w:t>测试类型与结果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F38F4E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6" w:history="1">
        <w:r>
          <w:rPr>
            <w:rStyle w:val="aff5"/>
            <w:rFonts w:hint="eastAsia"/>
            <w:noProof/>
            <w:lang w:eastAsia="zh-CN"/>
          </w:rPr>
          <w:t xml:space="preserve">4.2.1 </w:t>
        </w:r>
        <w:r>
          <w:rPr>
            <w:rStyle w:val="aff5"/>
            <w:rFonts w:hint="eastAsia"/>
            <w:noProof/>
            <w:lang w:eastAsia="zh-CN"/>
          </w:rPr>
          <w:t>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CD978D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7" w:history="1">
        <w:r>
          <w:rPr>
            <w:rStyle w:val="aff5"/>
            <w:rFonts w:hint="eastAsia"/>
            <w:noProof/>
            <w:lang w:eastAsia="zh-CN"/>
          </w:rPr>
          <w:t xml:space="preserve">4.2.2 </w:t>
        </w:r>
        <w:r>
          <w:rPr>
            <w:rStyle w:val="aff5"/>
            <w:rFonts w:hint="eastAsia"/>
            <w:noProof/>
            <w:lang w:eastAsia="zh-CN"/>
          </w:rPr>
          <w:t>性能测试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3BCB93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8" w:history="1">
        <w:r>
          <w:rPr>
            <w:rStyle w:val="aff5"/>
            <w:rFonts w:hint="eastAsia"/>
            <w:noProof/>
            <w:lang w:eastAsia="zh-CN"/>
          </w:rPr>
          <w:t xml:space="preserve">4.2.3 </w:t>
        </w:r>
        <w:r>
          <w:rPr>
            <w:rStyle w:val="aff5"/>
            <w:rFonts w:hint="eastAsia"/>
            <w:noProof/>
            <w:lang w:eastAsia="zh-CN"/>
          </w:rPr>
          <w:t>安全性测试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FD8797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39" w:history="1">
        <w:r>
          <w:rPr>
            <w:rStyle w:val="aff5"/>
            <w:rFonts w:hint="eastAsia"/>
            <w:noProof/>
          </w:rPr>
          <w:t xml:space="preserve">4.2.4 </w:t>
        </w:r>
        <w:r>
          <w:rPr>
            <w:rStyle w:val="aff5"/>
            <w:rFonts w:hint="eastAsia"/>
            <w:noProof/>
          </w:rPr>
          <w:t>兼容性与工程测试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4786BF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0" w:history="1">
        <w:r>
          <w:rPr>
            <w:rStyle w:val="aff5"/>
            <w:rFonts w:hint="eastAsia"/>
            <w:noProof/>
            <w:lang w:eastAsia="zh-CN"/>
          </w:rPr>
          <w:t xml:space="preserve">4.3 </w:t>
        </w:r>
        <w:r>
          <w:rPr>
            <w:rStyle w:val="aff5"/>
            <w:rFonts w:hint="eastAsia"/>
            <w:noProof/>
            <w:lang w:eastAsia="zh-CN"/>
          </w:rPr>
          <w:t>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090D87" w14:textId="77777777" w:rsidR="00EA34DD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1" w:history="1">
        <w:r>
          <w:rPr>
            <w:rStyle w:val="aff5"/>
            <w:rFonts w:hint="eastAsia"/>
            <w:noProof/>
            <w:lang w:eastAsia="zh-CN"/>
          </w:rPr>
          <w:t xml:space="preserve">5 </w:t>
        </w:r>
        <w:r>
          <w:rPr>
            <w:rStyle w:val="aff5"/>
            <w:rFonts w:hint="eastAsia"/>
            <w:noProof/>
            <w:lang w:eastAsia="zh-CN"/>
          </w:rPr>
          <w:t>项目总结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58BA1B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2" w:history="1">
        <w:r>
          <w:rPr>
            <w:rStyle w:val="aff5"/>
            <w:rFonts w:hint="eastAsia"/>
            <w:noProof/>
            <w:lang w:eastAsia="zh-CN"/>
          </w:rPr>
          <w:t xml:space="preserve">5.1 </w:t>
        </w:r>
        <w:r>
          <w:rPr>
            <w:rStyle w:val="aff5"/>
            <w:rFonts w:hint="eastAsia"/>
            <w:noProof/>
            <w:lang w:eastAsia="zh-CN"/>
          </w:rPr>
          <w:t>项目成果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E84AEA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3" w:history="1">
        <w:r>
          <w:rPr>
            <w:rStyle w:val="aff5"/>
            <w:rFonts w:hint="eastAsia"/>
            <w:noProof/>
            <w:lang w:eastAsia="zh-CN"/>
          </w:rPr>
          <w:t xml:space="preserve">5.1.1 </w:t>
        </w:r>
        <w:r>
          <w:rPr>
            <w:rStyle w:val="aff5"/>
            <w:rFonts w:hint="eastAsia"/>
            <w:noProof/>
            <w:lang w:eastAsia="zh-CN"/>
          </w:rPr>
          <w:t>功能落地与需求匹配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8EDA30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4" w:history="1">
        <w:r>
          <w:rPr>
            <w:rStyle w:val="aff5"/>
            <w:rFonts w:hint="eastAsia"/>
            <w:noProof/>
            <w:lang w:eastAsia="zh-CN"/>
          </w:rPr>
          <w:t xml:space="preserve">5.1.2 </w:t>
        </w:r>
        <w:r>
          <w:rPr>
            <w:rStyle w:val="aff5"/>
            <w:rFonts w:hint="eastAsia"/>
            <w:noProof/>
            <w:lang w:eastAsia="zh-CN"/>
          </w:rPr>
          <w:t>行业痛点解决方案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551B7D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5" w:history="1">
        <w:r>
          <w:rPr>
            <w:rStyle w:val="aff5"/>
            <w:rFonts w:hint="eastAsia"/>
            <w:noProof/>
            <w:lang w:eastAsia="zh-CN"/>
          </w:rPr>
          <w:t xml:space="preserve">5.2 </w:t>
        </w:r>
        <w:r>
          <w:rPr>
            <w:rStyle w:val="aff5"/>
            <w:rFonts w:hint="eastAsia"/>
            <w:noProof/>
            <w:lang w:eastAsia="zh-CN"/>
          </w:rPr>
          <w:t>开发过程中的挑战与突破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0C38CA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6" w:history="1">
        <w:r>
          <w:rPr>
            <w:rStyle w:val="aff5"/>
            <w:rFonts w:hint="eastAsia"/>
            <w:noProof/>
            <w:lang w:eastAsia="zh-CN"/>
          </w:rPr>
          <w:t xml:space="preserve">5.2.1 </w:t>
        </w:r>
        <w:r>
          <w:rPr>
            <w:rStyle w:val="aff5"/>
            <w:rFonts w:hint="eastAsia"/>
            <w:noProof/>
            <w:lang w:eastAsia="zh-CN"/>
          </w:rPr>
          <w:t>核心技术挑战与解决方案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EB87EE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7" w:history="1">
        <w:r>
          <w:rPr>
            <w:rStyle w:val="aff5"/>
            <w:rFonts w:hint="eastAsia"/>
            <w:noProof/>
            <w:lang w:eastAsia="zh-CN"/>
          </w:rPr>
          <w:t xml:space="preserve">5.3 </w:t>
        </w:r>
        <w:r>
          <w:rPr>
            <w:rStyle w:val="aff5"/>
            <w:rFonts w:hint="eastAsia"/>
            <w:noProof/>
            <w:lang w:eastAsia="zh-CN"/>
          </w:rPr>
          <w:t>项目不足与未来优化方向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A9AB1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8" w:history="1">
        <w:r>
          <w:rPr>
            <w:rStyle w:val="aff5"/>
            <w:rFonts w:hint="eastAsia"/>
            <w:noProof/>
            <w:lang w:eastAsia="zh-CN"/>
          </w:rPr>
          <w:t xml:space="preserve">5.3.1 </w:t>
        </w:r>
        <w:r>
          <w:rPr>
            <w:rStyle w:val="aff5"/>
            <w:rFonts w:hint="eastAsia"/>
            <w:noProof/>
            <w:lang w:eastAsia="zh-CN"/>
          </w:rPr>
          <w:t>现有不足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9D3AFC" w14:textId="77777777" w:rsidR="00EA34DD" w:rsidRDefault="00000000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49" w:history="1">
        <w:r>
          <w:rPr>
            <w:rStyle w:val="aff5"/>
            <w:rFonts w:hint="eastAsia"/>
            <w:noProof/>
            <w:lang w:eastAsia="zh-CN"/>
          </w:rPr>
          <w:t xml:space="preserve">5.3.2 </w:t>
        </w:r>
        <w:r>
          <w:rPr>
            <w:rStyle w:val="aff5"/>
            <w:rFonts w:hint="eastAsia"/>
            <w:noProof/>
            <w:lang w:eastAsia="zh-CN"/>
          </w:rPr>
          <w:t>未来优化规划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ECC8B6" w14:textId="77777777" w:rsidR="00EA34DD" w:rsidRDefault="00000000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50" w:history="1">
        <w:r>
          <w:rPr>
            <w:rStyle w:val="aff5"/>
            <w:rFonts w:hint="eastAsia"/>
            <w:noProof/>
            <w:lang w:eastAsia="zh-CN"/>
          </w:rPr>
          <w:t xml:space="preserve">5.4 </w:t>
        </w:r>
        <w:r>
          <w:rPr>
            <w:rStyle w:val="aff5"/>
            <w:rFonts w:hint="eastAsia"/>
            <w:noProof/>
            <w:lang w:eastAsia="zh-CN"/>
          </w:rPr>
          <w:t>赛事参与总结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DCCEEC" w14:textId="77777777" w:rsidR="00EA34DD" w:rsidRDefault="00000000">
      <w:pPr>
        <w:pStyle w:val="TOC1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:lang w:eastAsia="zh-CN"/>
        </w:rPr>
      </w:pPr>
      <w:hyperlink w:anchor="_Toc241519851" w:history="1">
        <w:r>
          <w:rPr>
            <w:rStyle w:val="aff5"/>
            <w:rFonts w:hint="eastAsia"/>
            <w:noProof/>
            <w:lang w:eastAsia="zh-CN"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_Toc241519851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FB27A6" w14:textId="77777777" w:rsidR="00EA34DD" w:rsidRDefault="00000000">
      <w:pPr>
        <w:spacing w:line="276" w:lineRule="auto"/>
      </w:pPr>
      <w:r>
        <w:rPr>
          <w:sz w:val="28"/>
        </w:rPr>
        <w:fldChar w:fldCharType="end"/>
      </w:r>
    </w:p>
    <w:p w14:paraId="692CE524" w14:textId="77777777" w:rsidR="00EA34DD" w:rsidRDefault="00EA34DD">
      <w:pPr>
        <w:sectPr w:rsidR="00EA34DD">
          <w:headerReference w:type="default" r:id="rId8"/>
          <w:pgSz w:w="11906" w:h="16838"/>
          <w:pgMar w:top="567" w:right="1417" w:bottom="680" w:left="1701" w:header="850" w:footer="850" w:gutter="0"/>
          <w:cols w:space="720"/>
          <w:titlePg/>
          <w:docGrid w:linePitch="360"/>
        </w:sectPr>
      </w:pPr>
    </w:p>
    <w:p w14:paraId="7A5F8E1C" w14:textId="77777777" w:rsidR="00EA34DD" w:rsidRDefault="00000000">
      <w:pPr>
        <w:pStyle w:val="1"/>
        <w:spacing w:before="280" w:after="200"/>
        <w:rPr>
          <w:lang w:eastAsia="zh-CN"/>
        </w:rPr>
      </w:pPr>
      <w:bookmarkStart w:id="0" w:name="_Toc241519811"/>
      <w:r>
        <w:rPr>
          <w:rFonts w:hint="eastAsia"/>
          <w:lang w:eastAsia="zh-CN"/>
        </w:rPr>
        <w:lastRenderedPageBreak/>
        <w:t xml:space="preserve">1 </w:t>
      </w:r>
      <w:r>
        <w:rPr>
          <w:rFonts w:hint="eastAsia"/>
          <w:lang w:eastAsia="zh-CN"/>
        </w:rPr>
        <w:t>需求分析</w:t>
      </w:r>
      <w:bookmarkEnd w:id="0"/>
    </w:p>
    <w:p w14:paraId="3EDBC7ED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1" w:name="_Toc241519812"/>
      <w:r>
        <w:rPr>
          <w:rFonts w:hint="eastAsia"/>
          <w:lang w:eastAsia="zh-CN"/>
        </w:rPr>
        <w:t xml:space="preserve">1.1 </w:t>
      </w:r>
      <w:r>
        <w:rPr>
          <w:rFonts w:hint="eastAsia"/>
          <w:lang w:eastAsia="zh-CN"/>
        </w:rPr>
        <w:t>市场背景与用户痛点</w:t>
      </w:r>
      <w:bookmarkEnd w:id="1"/>
    </w:p>
    <w:p w14:paraId="10919D67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“数据二十条”确立了数据资源持有权、加工使用权、产品经营权的三权分置制度，《个人信息保护法》《数据安全法》进一步强调“告知—同意”与最小必要原则。制度方向明确，但用户交出数据之后还剩多少控制力，仍是落地中最难的一环。调研当前常见的数据授权与交易模式，可归纳出五项痛点：数据主权旁落、授权不透明、权限难以收回、收益归零与缺乏审计——前三项在用户侧，后两项在治理侧，互为因果，各项现状如表</w:t>
      </w:r>
      <w:r>
        <w:rPr>
          <w:rFonts w:hint="eastAsia"/>
          <w:lang w:eastAsia="zh-CN"/>
        </w:rPr>
        <w:t xml:space="preserve"> 1-1 </w:t>
      </w:r>
      <w:r>
        <w:rPr>
          <w:rFonts w:hint="eastAsia"/>
          <w:lang w:eastAsia="zh-CN"/>
        </w:rPr>
        <w:t>所示。</w:t>
      </w:r>
    </w:p>
    <w:p w14:paraId="3D5024C7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1-1  </w:t>
      </w:r>
      <w:r>
        <w:rPr>
          <w:rFonts w:hint="eastAsia"/>
          <w:sz w:val="21"/>
        </w:rPr>
        <w:t>五项行业痛点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814"/>
        <w:gridCol w:w="6066"/>
      </w:tblGrid>
      <w:tr w:rsidR="00EA34DD" w14:paraId="61E15BAC" w14:textId="77777777">
        <w:trPr>
          <w:cantSplit/>
          <w:jc w:val="center"/>
        </w:trPr>
        <w:tc>
          <w:tcPr>
            <w:tcW w:w="907" w:type="dxa"/>
          </w:tcPr>
          <w:p w14:paraId="469FAE26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1814" w:type="dxa"/>
          </w:tcPr>
          <w:p w14:paraId="76E8C90F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痛点</w:t>
            </w:r>
          </w:p>
        </w:tc>
        <w:tc>
          <w:tcPr>
            <w:tcW w:w="6066" w:type="dxa"/>
          </w:tcPr>
          <w:p w14:paraId="5B763BCF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现状描述</w:t>
            </w:r>
          </w:p>
        </w:tc>
      </w:tr>
      <w:tr w:rsidR="00EA34DD" w14:paraId="1C442806" w14:textId="77777777">
        <w:trPr>
          <w:jc w:val="center"/>
        </w:trPr>
        <w:tc>
          <w:tcPr>
            <w:tcW w:w="907" w:type="dxa"/>
          </w:tcPr>
          <w:p w14:paraId="1D86CFC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814" w:type="dxa"/>
          </w:tcPr>
          <w:p w14:paraId="57DD7CD3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数据主权旁落</w:t>
            </w:r>
          </w:p>
        </w:tc>
        <w:tc>
          <w:tcPr>
            <w:tcW w:w="6066" w:type="dxa"/>
          </w:tcPr>
          <w:p w14:paraId="670A96B2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数据散落在各平台，本人无法确权，也无法控制其用途</w:t>
            </w:r>
          </w:p>
        </w:tc>
      </w:tr>
      <w:tr w:rsidR="00EA34DD" w14:paraId="401D87CA" w14:textId="77777777">
        <w:trPr>
          <w:jc w:val="center"/>
        </w:trPr>
        <w:tc>
          <w:tcPr>
            <w:tcW w:w="907" w:type="dxa"/>
          </w:tcPr>
          <w:p w14:paraId="7DC01D3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814" w:type="dxa"/>
          </w:tcPr>
          <w:p w14:paraId="4E2E6355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授权不透明</w:t>
            </w:r>
          </w:p>
        </w:tc>
        <w:tc>
          <w:tcPr>
            <w:tcW w:w="6066" w:type="dxa"/>
          </w:tcPr>
          <w:p w14:paraId="64A59A4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数据被采集后用途不明，“一揽子授权”使用户在事实层面不知情</w:t>
            </w:r>
          </w:p>
        </w:tc>
      </w:tr>
      <w:tr w:rsidR="00EA34DD" w14:paraId="2CDF30A2" w14:textId="77777777">
        <w:trPr>
          <w:jc w:val="center"/>
        </w:trPr>
        <w:tc>
          <w:tcPr>
            <w:tcW w:w="907" w:type="dxa"/>
          </w:tcPr>
          <w:p w14:paraId="47EF27F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814" w:type="dxa"/>
          </w:tcPr>
          <w:p w14:paraId="3CDD6242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权限难以收回</w:t>
            </w:r>
          </w:p>
        </w:tc>
        <w:tc>
          <w:tcPr>
            <w:tcW w:w="6066" w:type="dxa"/>
          </w:tcPr>
          <w:p w14:paraId="140F5FE9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找不到撤回入口，或撤回仅停留在界面层面，对后续调用无实际约束</w:t>
            </w:r>
          </w:p>
        </w:tc>
      </w:tr>
      <w:tr w:rsidR="00EA34DD" w14:paraId="003FF765" w14:textId="77777777">
        <w:trPr>
          <w:jc w:val="center"/>
        </w:trPr>
        <w:tc>
          <w:tcPr>
            <w:tcW w:w="907" w:type="dxa"/>
          </w:tcPr>
          <w:p w14:paraId="0959792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814" w:type="dxa"/>
          </w:tcPr>
          <w:p w14:paraId="488A1095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收益归零</w:t>
            </w:r>
          </w:p>
        </w:tc>
        <w:tc>
          <w:tcPr>
            <w:tcW w:w="6066" w:type="dxa"/>
          </w:tcPr>
          <w:p w14:paraId="73AAF32D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平台靠用户数据获利，用户无回报，分账口径由平台单方掌握</w:t>
            </w:r>
          </w:p>
        </w:tc>
      </w:tr>
      <w:tr w:rsidR="00EA34DD" w14:paraId="6AF618A5" w14:textId="77777777">
        <w:trPr>
          <w:jc w:val="center"/>
        </w:trPr>
        <w:tc>
          <w:tcPr>
            <w:tcW w:w="907" w:type="dxa"/>
          </w:tcPr>
          <w:p w14:paraId="31027C7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814" w:type="dxa"/>
          </w:tcPr>
          <w:p w14:paraId="476E93FD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缺乏审计</w:t>
            </w:r>
          </w:p>
        </w:tc>
        <w:tc>
          <w:tcPr>
            <w:tcW w:w="6066" w:type="dxa"/>
          </w:tcPr>
          <w:p w14:paraId="78302B32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交易过程不可追溯，违规难以追责；记录交给平台，监管又面临窥探隐私的两难</w:t>
            </w:r>
          </w:p>
        </w:tc>
      </w:tr>
    </w:tbl>
    <w:p w14:paraId="7E1C58F7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08DF2A5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的对策是把规则写进合约并公开为常量，平台不碰数据、不碰资金：数据所有者将字段上链确权并自主设定授权范围，企业按需付费调用，费用先进合约托管，确认交付或挑战期满后结算，监管方在权限边界内审计与裁决，全流程留有可独立核验的记录。核心取舍是数据本体不上链——链上只保存数据位置标识（</w:t>
      </w:r>
      <w:r>
        <w:rPr>
          <w:rFonts w:hint="eastAsia"/>
          <w:lang w:eastAsia="zh-CN"/>
        </w:rPr>
        <w:t>dataRef</w:t>
      </w:r>
      <w:r>
        <w:rPr>
          <w:rFonts w:hint="eastAsia"/>
          <w:lang w:eastAsia="zh-CN"/>
        </w:rPr>
        <w:t>）、内容摘要（</w:t>
      </w:r>
      <w:r>
        <w:rPr>
          <w:rFonts w:hint="eastAsia"/>
          <w:lang w:eastAsia="zh-CN"/>
        </w:rPr>
        <w:t>deliveryHash</w:t>
      </w:r>
      <w:r>
        <w:rPr>
          <w:rFonts w:hint="eastAsia"/>
          <w:lang w:eastAsia="zh-CN"/>
        </w:rPr>
        <w:t>）和权属承诺（</w:t>
      </w:r>
      <w:r>
        <w:rPr>
          <w:rFonts w:hint="eastAsia"/>
          <w:lang w:eastAsia="zh-CN"/>
        </w:rPr>
        <w:t>commitment</w:t>
      </w:r>
      <w:r>
        <w:rPr>
          <w:rFonts w:hint="eastAsia"/>
          <w:lang w:eastAsia="zh-CN"/>
        </w:rPr>
        <w:t>）三类信息，原始数据留在链下（详见</w:t>
      </w:r>
      <w:r>
        <w:rPr>
          <w:rFonts w:hint="eastAsia"/>
          <w:lang w:eastAsia="zh-CN"/>
        </w:rPr>
        <w:t xml:space="preserve"> 3.4 </w:t>
      </w:r>
      <w:r>
        <w:rPr>
          <w:rFonts w:hint="eastAsia"/>
          <w:lang w:eastAsia="zh-CN"/>
        </w:rPr>
        <w:t>节）。系统由三端工作台和一套智能合约构成，项目基础信息如表</w:t>
      </w:r>
      <w:r>
        <w:rPr>
          <w:rFonts w:hint="eastAsia"/>
          <w:lang w:eastAsia="zh-CN"/>
        </w:rPr>
        <w:t xml:space="preserve"> 1-2 </w:t>
      </w:r>
      <w:r>
        <w:rPr>
          <w:rFonts w:hint="eastAsia"/>
          <w:lang w:eastAsia="zh-CN"/>
        </w:rPr>
        <w:t>所示。</w:t>
      </w:r>
    </w:p>
    <w:p w14:paraId="00A2619D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1-2  </w:t>
      </w:r>
      <w:r>
        <w:rPr>
          <w:rFonts w:hint="eastAsia"/>
          <w:sz w:val="21"/>
          <w:lang w:eastAsia="zh-CN"/>
        </w:rPr>
        <w:t>项目基础信息一览表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860"/>
      </w:tblGrid>
      <w:tr w:rsidR="00EA34DD" w14:paraId="7F602FE0" w14:textId="77777777">
        <w:trPr>
          <w:cantSplit/>
          <w:jc w:val="center"/>
        </w:trPr>
        <w:tc>
          <w:tcPr>
            <w:tcW w:w="1928" w:type="dxa"/>
          </w:tcPr>
          <w:p w14:paraId="708763F4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项目</w:t>
            </w:r>
          </w:p>
        </w:tc>
        <w:tc>
          <w:tcPr>
            <w:tcW w:w="6860" w:type="dxa"/>
          </w:tcPr>
          <w:p w14:paraId="15127005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内容</w:t>
            </w:r>
          </w:p>
        </w:tc>
      </w:tr>
      <w:tr w:rsidR="00EA34DD" w14:paraId="338BE5DF" w14:textId="77777777">
        <w:trPr>
          <w:jc w:val="center"/>
        </w:trPr>
        <w:tc>
          <w:tcPr>
            <w:tcW w:w="1928" w:type="dxa"/>
          </w:tcPr>
          <w:p w14:paraId="2819B031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项目名称</w:t>
            </w:r>
          </w:p>
        </w:tc>
        <w:tc>
          <w:tcPr>
            <w:tcW w:w="6860" w:type="dxa"/>
          </w:tcPr>
          <w:p w14:paraId="7C891F8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链承共予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lang w:eastAsia="zh-CN"/>
              </w:rPr>
              <w:t>·</w:t>
            </w:r>
            <w:r>
              <w:rPr>
                <w:rFonts w:hint="eastAsia"/>
                <w:sz w:val="21"/>
                <w:lang w:eastAsia="zh-CN"/>
              </w:rPr>
              <w:t xml:space="preserve"> DataShare</w:t>
            </w:r>
            <w:r>
              <w:rPr>
                <w:rFonts w:hint="eastAsia"/>
                <w:sz w:val="21"/>
                <w:lang w:eastAsia="zh-CN"/>
              </w:rPr>
              <w:t>（个人数据授权与收益分账系统）</w:t>
            </w:r>
          </w:p>
        </w:tc>
      </w:tr>
      <w:tr w:rsidR="00EA34DD" w14:paraId="0247070B" w14:textId="77777777">
        <w:trPr>
          <w:jc w:val="center"/>
        </w:trPr>
        <w:tc>
          <w:tcPr>
            <w:tcW w:w="1928" w:type="dxa"/>
          </w:tcPr>
          <w:p w14:paraId="18FE75D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作品编号</w:t>
            </w:r>
          </w:p>
        </w:tc>
        <w:tc>
          <w:tcPr>
            <w:tcW w:w="6860" w:type="dxa"/>
          </w:tcPr>
          <w:p w14:paraId="74FBFDD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2026001141</w:t>
            </w:r>
          </w:p>
        </w:tc>
      </w:tr>
      <w:tr w:rsidR="00EA34DD" w14:paraId="41EDA8CB" w14:textId="77777777">
        <w:trPr>
          <w:jc w:val="center"/>
        </w:trPr>
        <w:tc>
          <w:tcPr>
            <w:tcW w:w="1928" w:type="dxa"/>
          </w:tcPr>
          <w:p w14:paraId="79E5D8E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项目定位</w:t>
            </w:r>
          </w:p>
        </w:tc>
        <w:tc>
          <w:tcPr>
            <w:tcW w:w="6860" w:type="dxa"/>
          </w:tcPr>
          <w:p w14:paraId="01C01B8D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面向数据要素流通中“个人数据确权、授权与收益分配”环节的信任基础设施</w:t>
            </w:r>
          </w:p>
        </w:tc>
      </w:tr>
      <w:tr w:rsidR="00EA34DD" w14:paraId="7BF60C2E" w14:textId="77777777">
        <w:trPr>
          <w:jc w:val="center"/>
        </w:trPr>
        <w:tc>
          <w:tcPr>
            <w:tcW w:w="1928" w:type="dxa"/>
          </w:tcPr>
          <w:p w14:paraId="557152E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核心功能</w:t>
            </w:r>
          </w:p>
        </w:tc>
        <w:tc>
          <w:tcPr>
            <w:tcW w:w="6860" w:type="dxa"/>
          </w:tcPr>
          <w:p w14:paraId="778672FB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字段级上链确权、可撤销授权、按合约标准价付费调用、合约托管结算、争议申诉与监管裁决、链上事件审计、信誉分风控</w:t>
            </w:r>
          </w:p>
        </w:tc>
      </w:tr>
    </w:tbl>
    <w:p w14:paraId="293E2A70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lastRenderedPageBreak/>
        <w:t>续表</w:t>
      </w:r>
      <w:r>
        <w:rPr>
          <w:rFonts w:hint="eastAsia"/>
          <w:sz w:val="21"/>
          <w:lang w:eastAsia="zh-CN"/>
        </w:rPr>
        <w:t xml:space="preserve"> 1-2  </w:t>
      </w:r>
      <w:r>
        <w:rPr>
          <w:rFonts w:hint="eastAsia"/>
          <w:sz w:val="21"/>
          <w:lang w:eastAsia="zh-CN"/>
        </w:rPr>
        <w:t>项目基础信息一览表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860"/>
      </w:tblGrid>
      <w:tr w:rsidR="00EA34DD" w14:paraId="50D1BD3B" w14:textId="77777777">
        <w:trPr>
          <w:cantSplit/>
          <w:jc w:val="center"/>
        </w:trPr>
        <w:tc>
          <w:tcPr>
            <w:tcW w:w="1928" w:type="dxa"/>
          </w:tcPr>
          <w:p w14:paraId="50EEC98D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项目</w:t>
            </w:r>
          </w:p>
        </w:tc>
        <w:tc>
          <w:tcPr>
            <w:tcW w:w="6860" w:type="dxa"/>
          </w:tcPr>
          <w:p w14:paraId="73B70F45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内容</w:t>
            </w:r>
          </w:p>
        </w:tc>
      </w:tr>
      <w:tr w:rsidR="00EA34DD" w14:paraId="7392FD8E" w14:textId="77777777">
        <w:trPr>
          <w:jc w:val="center"/>
        </w:trPr>
        <w:tc>
          <w:tcPr>
            <w:tcW w:w="1928" w:type="dxa"/>
          </w:tcPr>
          <w:p w14:paraId="1955615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应用场景</w:t>
            </w:r>
          </w:p>
        </w:tc>
        <w:tc>
          <w:tcPr>
            <w:tcW w:w="6860" w:type="dxa"/>
          </w:tcPr>
          <w:p w14:paraId="7B8334F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个人数据授权流通平台、数据交易所的可验证交易底座、企业合规取数、数据要素监管沙盒</w:t>
            </w:r>
          </w:p>
        </w:tc>
      </w:tr>
      <w:tr w:rsidR="00EA34DD" w14:paraId="2515CAC7" w14:textId="77777777">
        <w:trPr>
          <w:jc w:val="center"/>
        </w:trPr>
        <w:tc>
          <w:tcPr>
            <w:tcW w:w="1928" w:type="dxa"/>
          </w:tcPr>
          <w:p w14:paraId="6916221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目标用户</w:t>
            </w:r>
          </w:p>
        </w:tc>
        <w:tc>
          <w:tcPr>
            <w:tcW w:w="6860" w:type="dxa"/>
          </w:tcPr>
          <w:p w14:paraId="1127207B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数据所有者（个人）、数据使用方（企业）、合规监管方（主管部门）</w:t>
            </w:r>
          </w:p>
        </w:tc>
      </w:tr>
      <w:tr w:rsidR="00EA34DD" w14:paraId="7E5D15B7" w14:textId="77777777">
        <w:trPr>
          <w:jc w:val="center"/>
        </w:trPr>
        <w:tc>
          <w:tcPr>
            <w:tcW w:w="1928" w:type="dxa"/>
          </w:tcPr>
          <w:p w14:paraId="501101B1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技术底座</w:t>
            </w:r>
          </w:p>
        </w:tc>
        <w:tc>
          <w:tcPr>
            <w:tcW w:w="6860" w:type="dxa"/>
          </w:tcPr>
          <w:p w14:paraId="377AD57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Solidity 0.8.24 </w:t>
            </w:r>
            <w:r>
              <w:rPr>
                <w:rFonts w:hint="eastAsia"/>
                <w:sz w:val="21"/>
              </w:rPr>
              <w:t>智能合约</w:t>
            </w:r>
            <w:r>
              <w:rPr>
                <w:rFonts w:hint="eastAsia"/>
                <w:sz w:val="21"/>
              </w:rPr>
              <w:t xml:space="preserve"> + Groth16 </w:t>
            </w:r>
            <w:r>
              <w:rPr>
                <w:rFonts w:hint="eastAsia"/>
                <w:sz w:val="21"/>
              </w:rPr>
              <w:t>零知识证明</w:t>
            </w:r>
            <w:r>
              <w:rPr>
                <w:rFonts w:hint="eastAsia"/>
                <w:sz w:val="21"/>
              </w:rPr>
              <w:t xml:space="preserve"> + React </w:t>
            </w:r>
            <w:r>
              <w:rPr>
                <w:rFonts w:hint="eastAsia"/>
                <w:sz w:val="21"/>
              </w:rPr>
              <w:t>三端工作台</w:t>
            </w:r>
          </w:p>
        </w:tc>
      </w:tr>
      <w:tr w:rsidR="00EA34DD" w14:paraId="4E595FC1" w14:textId="77777777">
        <w:trPr>
          <w:jc w:val="center"/>
        </w:trPr>
        <w:tc>
          <w:tcPr>
            <w:tcW w:w="1928" w:type="dxa"/>
          </w:tcPr>
          <w:p w14:paraId="5417109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区块链平台</w:t>
            </w:r>
          </w:p>
        </w:tc>
        <w:tc>
          <w:tcPr>
            <w:tcW w:w="6860" w:type="dxa"/>
          </w:tcPr>
          <w:p w14:paraId="13E4DF5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以太坊虚拟机的本地私有测试链（</w:t>
            </w:r>
            <w:r>
              <w:rPr>
                <w:rFonts w:hint="eastAsia"/>
                <w:sz w:val="21"/>
              </w:rPr>
              <w:t>Ganache 7.9.2</w:t>
            </w:r>
            <w:r>
              <w:rPr>
                <w:rFonts w:hint="eastAsia"/>
                <w:sz w:val="21"/>
              </w:rPr>
              <w:t>，</w:t>
            </w:r>
            <w:r>
              <w:rPr>
                <w:rFonts w:hint="eastAsia"/>
                <w:sz w:val="21"/>
              </w:rPr>
              <w:t>ChainID 1337</w:t>
            </w:r>
            <w:r>
              <w:rPr>
                <w:rFonts w:hint="eastAsia"/>
                <w:sz w:val="21"/>
              </w:rPr>
              <w:t>）</w:t>
            </w:r>
          </w:p>
        </w:tc>
      </w:tr>
      <w:tr w:rsidR="00EA34DD" w14:paraId="7588041A" w14:textId="77777777">
        <w:trPr>
          <w:jc w:val="center"/>
        </w:trPr>
        <w:tc>
          <w:tcPr>
            <w:tcW w:w="1928" w:type="dxa"/>
          </w:tcPr>
          <w:p w14:paraId="55BB43B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代码规模</w:t>
            </w:r>
          </w:p>
        </w:tc>
        <w:tc>
          <w:tcPr>
            <w:tcW w:w="6860" w:type="dxa"/>
          </w:tcPr>
          <w:p w14:paraId="0C21535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核心合约</w:t>
            </w:r>
            <w:r>
              <w:rPr>
                <w:rFonts w:hint="eastAsia"/>
                <w:sz w:val="21"/>
                <w:lang w:eastAsia="zh-CN"/>
              </w:rPr>
              <w:t xml:space="preserve"> 658 </w:t>
            </w:r>
            <w:r>
              <w:rPr>
                <w:rFonts w:hint="eastAsia"/>
                <w:sz w:val="21"/>
                <w:lang w:eastAsia="zh-CN"/>
              </w:rPr>
              <w:t>行、</w:t>
            </w:r>
            <w:r>
              <w:rPr>
                <w:rFonts w:hint="eastAsia"/>
                <w:sz w:val="21"/>
                <w:lang w:eastAsia="zh-CN"/>
              </w:rPr>
              <w:t xml:space="preserve">Groth16 </w:t>
            </w:r>
            <w:r>
              <w:rPr>
                <w:rFonts w:hint="eastAsia"/>
                <w:sz w:val="21"/>
                <w:lang w:eastAsia="zh-CN"/>
              </w:rPr>
              <w:t>验证器</w:t>
            </w:r>
            <w:r>
              <w:rPr>
                <w:rFonts w:hint="eastAsia"/>
                <w:sz w:val="21"/>
                <w:lang w:eastAsia="zh-CN"/>
              </w:rPr>
              <w:t xml:space="preserve"> 141 </w:t>
            </w:r>
            <w:r>
              <w:rPr>
                <w:rFonts w:hint="eastAsia"/>
                <w:sz w:val="21"/>
                <w:lang w:eastAsia="zh-CN"/>
              </w:rPr>
              <w:t>行、前端</w:t>
            </w:r>
            <w:r>
              <w:rPr>
                <w:rFonts w:hint="eastAsia"/>
                <w:sz w:val="21"/>
                <w:lang w:eastAsia="zh-CN"/>
              </w:rPr>
              <w:t xml:space="preserve"> 15 </w:t>
            </w:r>
            <w:r>
              <w:rPr>
                <w:rFonts w:hint="eastAsia"/>
                <w:sz w:val="21"/>
                <w:lang w:eastAsia="zh-CN"/>
              </w:rPr>
              <w:t>个组件、链下</w:t>
            </w:r>
            <w:r>
              <w:rPr>
                <w:rFonts w:hint="eastAsia"/>
                <w:sz w:val="21"/>
                <w:lang w:eastAsia="zh-CN"/>
              </w:rPr>
              <w:t xml:space="preserve"> 17 </w:t>
            </w:r>
            <w:r>
              <w:rPr>
                <w:rFonts w:hint="eastAsia"/>
                <w:sz w:val="21"/>
                <w:lang w:eastAsia="zh-CN"/>
              </w:rPr>
              <w:t>个分类数据集、</w:t>
            </w:r>
            <w:r>
              <w:rPr>
                <w:rFonts w:hint="eastAsia"/>
                <w:sz w:val="21"/>
                <w:lang w:eastAsia="zh-CN"/>
              </w:rPr>
              <w:t xml:space="preserve">56 </w:t>
            </w:r>
            <w:r>
              <w:rPr>
                <w:rFonts w:hint="eastAsia"/>
                <w:sz w:val="21"/>
                <w:lang w:eastAsia="zh-CN"/>
              </w:rPr>
              <w:t>个自动化测试用例</w:t>
            </w:r>
          </w:p>
        </w:tc>
      </w:tr>
    </w:tbl>
    <w:p w14:paraId="7E125A2B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11A2639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2" w:name="_Toc241519813"/>
      <w:r>
        <w:rPr>
          <w:rFonts w:hint="eastAsia"/>
          <w:lang w:eastAsia="zh-CN"/>
        </w:rPr>
        <w:t xml:space="preserve">1.2 </w:t>
      </w:r>
      <w:r>
        <w:rPr>
          <w:rFonts w:hint="eastAsia"/>
          <w:lang w:eastAsia="zh-CN"/>
        </w:rPr>
        <w:t>功能需求</w:t>
      </w:r>
      <w:bookmarkEnd w:id="2"/>
    </w:p>
    <w:p w14:paraId="03392344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应用场景集中在个人数据需要合规使用、且使用行为可被独立验证的场合。系统的定位是数据流通的信任基础设施：定价规则、交付凭证与结算过程均可由任何一方独立核验。典型场景与目标用户如表</w:t>
      </w:r>
      <w:r>
        <w:rPr>
          <w:rFonts w:hint="eastAsia"/>
          <w:lang w:eastAsia="zh-CN"/>
        </w:rPr>
        <w:t xml:space="preserve"> 1-3 </w:t>
      </w:r>
      <w:r>
        <w:rPr>
          <w:rFonts w:hint="eastAsia"/>
          <w:lang w:eastAsia="zh-CN"/>
        </w:rPr>
        <w:t>所示。</w:t>
      </w:r>
    </w:p>
    <w:p w14:paraId="420A90EA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1-3  </w:t>
      </w:r>
      <w:r>
        <w:rPr>
          <w:rFonts w:hint="eastAsia"/>
          <w:sz w:val="21"/>
          <w:lang w:eastAsia="zh-CN"/>
        </w:rPr>
        <w:t>应用场景与目标用户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2041"/>
        <w:gridCol w:w="4649"/>
      </w:tblGrid>
      <w:tr w:rsidR="00EA34DD" w14:paraId="4E8A3C22" w14:textId="77777777">
        <w:trPr>
          <w:cantSplit/>
          <w:jc w:val="center"/>
        </w:trPr>
        <w:tc>
          <w:tcPr>
            <w:tcW w:w="2098" w:type="dxa"/>
          </w:tcPr>
          <w:p w14:paraId="2A66371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场景</w:t>
            </w:r>
          </w:p>
        </w:tc>
        <w:tc>
          <w:tcPr>
            <w:tcW w:w="2041" w:type="dxa"/>
          </w:tcPr>
          <w:p w14:paraId="2E5CC5F9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目标用户</w:t>
            </w:r>
          </w:p>
        </w:tc>
        <w:tc>
          <w:tcPr>
            <w:tcW w:w="4649" w:type="dxa"/>
          </w:tcPr>
          <w:p w14:paraId="3823C004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系统提供的能力</w:t>
            </w:r>
          </w:p>
        </w:tc>
      </w:tr>
      <w:tr w:rsidR="00EA34DD" w14:paraId="7ECEA177" w14:textId="77777777">
        <w:trPr>
          <w:jc w:val="center"/>
        </w:trPr>
        <w:tc>
          <w:tcPr>
            <w:tcW w:w="2098" w:type="dxa"/>
          </w:tcPr>
          <w:p w14:paraId="2831C6A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个人数据授权流通</w:t>
            </w:r>
          </w:p>
        </w:tc>
        <w:tc>
          <w:tcPr>
            <w:tcW w:w="2041" w:type="dxa"/>
          </w:tcPr>
          <w:p w14:paraId="189F00D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数据所有者（个人）</w:t>
            </w:r>
          </w:p>
        </w:tc>
        <w:tc>
          <w:tcPr>
            <w:tcW w:w="4649" w:type="dxa"/>
          </w:tcPr>
          <w:p w14:paraId="26F0CBF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字段级确权与授权、随时撤销、取用凭证与收益到账流水</w:t>
            </w:r>
          </w:p>
        </w:tc>
      </w:tr>
      <w:tr w:rsidR="00EA34DD" w14:paraId="13213ABD" w14:textId="77777777">
        <w:trPr>
          <w:jc w:val="center"/>
        </w:trPr>
        <w:tc>
          <w:tcPr>
            <w:tcW w:w="2098" w:type="dxa"/>
          </w:tcPr>
          <w:p w14:paraId="58155C6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企业合规取数</w:t>
            </w:r>
          </w:p>
        </w:tc>
        <w:tc>
          <w:tcPr>
            <w:tcW w:w="2041" w:type="dxa"/>
          </w:tcPr>
          <w:p w14:paraId="46868CC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数据使用方（企业）</w:t>
            </w:r>
          </w:p>
        </w:tc>
        <w:tc>
          <w:tcPr>
            <w:tcW w:w="4649" w:type="dxa"/>
          </w:tcPr>
          <w:p w14:paraId="32D43C7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按公开标准价调用、摘要校验确认数据真实、托管资金可申诉可退回</w:t>
            </w:r>
          </w:p>
        </w:tc>
      </w:tr>
      <w:tr w:rsidR="00EA34DD" w14:paraId="25C7E828" w14:textId="77777777">
        <w:trPr>
          <w:jc w:val="center"/>
        </w:trPr>
        <w:tc>
          <w:tcPr>
            <w:tcW w:w="2098" w:type="dxa"/>
          </w:tcPr>
          <w:p w14:paraId="7CD7286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数据要素监管沙盒</w:t>
            </w:r>
          </w:p>
        </w:tc>
        <w:tc>
          <w:tcPr>
            <w:tcW w:w="2041" w:type="dxa"/>
          </w:tcPr>
          <w:p w14:paraId="65358C5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合规监管方</w:t>
            </w:r>
          </w:p>
        </w:tc>
        <w:tc>
          <w:tcPr>
            <w:tcW w:w="4649" w:type="dxa"/>
          </w:tcPr>
          <w:p w14:paraId="525519B4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全量事件审计、争议裁决、失信标记与信誉分风控</w:t>
            </w:r>
          </w:p>
        </w:tc>
      </w:tr>
      <w:tr w:rsidR="00EA34DD" w14:paraId="0D37D800" w14:textId="77777777">
        <w:trPr>
          <w:jc w:val="center"/>
        </w:trPr>
        <w:tc>
          <w:tcPr>
            <w:tcW w:w="2098" w:type="dxa"/>
          </w:tcPr>
          <w:p w14:paraId="0122113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数据交易平台底座</w:t>
            </w:r>
          </w:p>
        </w:tc>
        <w:tc>
          <w:tcPr>
            <w:tcW w:w="2041" w:type="dxa"/>
          </w:tcPr>
          <w:p w14:paraId="12FC084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平台运营方</w:t>
            </w:r>
          </w:p>
        </w:tc>
        <w:tc>
          <w:tcPr>
            <w:tcW w:w="4649" w:type="dxa"/>
          </w:tcPr>
          <w:p w14:paraId="69D78C8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可验证的定价与分账规则、不触碰资金与数据的合规结构</w:t>
            </w:r>
          </w:p>
        </w:tc>
      </w:tr>
      <w:tr w:rsidR="00EA34DD" w14:paraId="5DA6AEC5" w14:textId="77777777">
        <w:trPr>
          <w:jc w:val="center"/>
        </w:trPr>
        <w:tc>
          <w:tcPr>
            <w:tcW w:w="2098" w:type="dxa"/>
          </w:tcPr>
          <w:p w14:paraId="326640D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教学与研究</w:t>
            </w:r>
          </w:p>
        </w:tc>
        <w:tc>
          <w:tcPr>
            <w:tcW w:w="2041" w:type="dxa"/>
          </w:tcPr>
          <w:p w14:paraId="17D1F42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高校与科研人员</w:t>
            </w:r>
          </w:p>
        </w:tc>
        <w:tc>
          <w:tcPr>
            <w:tcW w:w="4649" w:type="dxa"/>
          </w:tcPr>
          <w:p w14:paraId="6C8FA48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离线可复现的完整链路，可迁移到联盟链的合约逻辑</w:t>
            </w:r>
          </w:p>
        </w:tc>
      </w:tr>
    </w:tbl>
    <w:p w14:paraId="5E8BA789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EA7292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功能设计按角色关注点组织：数据所有者关心数据给了谁、换回了什么，企业关心拿到的数据是否真实，监管关心全流程是否合规；每一端只看到和操作与自己相关的部分。三端共用同一份链上数据，不存在任何绕过合约的后台操作，三角色的功能需求与权限边界如表</w:t>
      </w:r>
      <w:r>
        <w:rPr>
          <w:rFonts w:hint="eastAsia"/>
          <w:lang w:eastAsia="zh-CN"/>
        </w:rPr>
        <w:t xml:space="preserve"> 1-4 </w:t>
      </w:r>
      <w:r>
        <w:rPr>
          <w:rFonts w:hint="eastAsia"/>
          <w:lang w:eastAsia="zh-CN"/>
        </w:rPr>
        <w:t>所示。</w:t>
      </w:r>
    </w:p>
    <w:p w14:paraId="5DE2BD12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1-4  </w:t>
      </w:r>
      <w:r>
        <w:rPr>
          <w:rFonts w:hint="eastAsia"/>
          <w:sz w:val="21"/>
          <w:lang w:eastAsia="zh-CN"/>
        </w:rPr>
        <w:t>三角色功能需求与权限边界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515"/>
        <w:gridCol w:w="3685"/>
      </w:tblGrid>
      <w:tr w:rsidR="00EA34DD" w14:paraId="297EC4C8" w14:textId="77777777">
        <w:trPr>
          <w:cantSplit/>
          <w:jc w:val="center"/>
        </w:trPr>
        <w:tc>
          <w:tcPr>
            <w:tcW w:w="1587" w:type="dxa"/>
          </w:tcPr>
          <w:p w14:paraId="5E7C37B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角色</w:t>
            </w:r>
          </w:p>
        </w:tc>
        <w:tc>
          <w:tcPr>
            <w:tcW w:w="3515" w:type="dxa"/>
          </w:tcPr>
          <w:p w14:paraId="5E71B7E6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功能需求</w:t>
            </w:r>
          </w:p>
        </w:tc>
        <w:tc>
          <w:tcPr>
            <w:tcW w:w="3685" w:type="dxa"/>
          </w:tcPr>
          <w:p w14:paraId="4BA8E5A5" w14:textId="77777777" w:rsidR="00EA34DD" w:rsidRDefault="00000000">
            <w:pPr>
              <w:keepNext/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sz w:val="21"/>
                <w:lang w:eastAsia="zh-CN"/>
              </w:rPr>
              <w:t>权限边界（合约强制）</w:t>
            </w:r>
          </w:p>
        </w:tc>
      </w:tr>
      <w:tr w:rsidR="00EA34DD" w14:paraId="56716C0D" w14:textId="77777777">
        <w:trPr>
          <w:jc w:val="center"/>
        </w:trPr>
        <w:tc>
          <w:tcPr>
            <w:tcW w:w="1587" w:type="dxa"/>
          </w:tcPr>
          <w:p w14:paraId="7F4FFE53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数据所有者</w:t>
            </w:r>
          </w:p>
          <w:p w14:paraId="3ADCB5E8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（用户端）</w:t>
            </w:r>
          </w:p>
        </w:tc>
        <w:tc>
          <w:tcPr>
            <w:tcW w:w="3515" w:type="dxa"/>
          </w:tcPr>
          <w:p w14:paraId="403B5395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零知识上链确权；字段级授权与撤销（含时效、次数上限）；审批企业申请；查看取用凭证；提现托管收益</w:t>
            </w:r>
          </w:p>
        </w:tc>
        <w:tc>
          <w:tcPr>
            <w:tcW w:w="3685" w:type="dxa"/>
          </w:tcPr>
          <w:p w14:paraId="3F024DDA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只能登记、授权、撤销自己的字段；只能提现属于自己的托管收益</w:t>
            </w:r>
          </w:p>
        </w:tc>
      </w:tr>
    </w:tbl>
    <w:p w14:paraId="584B0FFA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lastRenderedPageBreak/>
        <w:t>续表</w:t>
      </w:r>
      <w:r>
        <w:rPr>
          <w:rFonts w:hint="eastAsia"/>
          <w:sz w:val="21"/>
          <w:lang w:eastAsia="zh-CN"/>
        </w:rPr>
        <w:t xml:space="preserve"> 1-4  </w:t>
      </w:r>
      <w:r>
        <w:rPr>
          <w:rFonts w:hint="eastAsia"/>
          <w:sz w:val="21"/>
          <w:lang w:eastAsia="zh-CN"/>
        </w:rPr>
        <w:t>三角色功能需求与权限边界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515"/>
        <w:gridCol w:w="3685"/>
      </w:tblGrid>
      <w:tr w:rsidR="00EA34DD" w14:paraId="503B85CA" w14:textId="77777777">
        <w:trPr>
          <w:cantSplit/>
          <w:jc w:val="center"/>
        </w:trPr>
        <w:tc>
          <w:tcPr>
            <w:tcW w:w="1587" w:type="dxa"/>
          </w:tcPr>
          <w:p w14:paraId="52B0E12E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角色</w:t>
            </w:r>
          </w:p>
        </w:tc>
        <w:tc>
          <w:tcPr>
            <w:tcW w:w="3515" w:type="dxa"/>
          </w:tcPr>
          <w:p w14:paraId="66BB891C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功能需求</w:t>
            </w:r>
          </w:p>
        </w:tc>
        <w:tc>
          <w:tcPr>
            <w:tcW w:w="3685" w:type="dxa"/>
          </w:tcPr>
          <w:p w14:paraId="4387EA7D" w14:textId="77777777" w:rsidR="00EA34DD" w:rsidRDefault="00000000">
            <w:pPr>
              <w:keepNext/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sz w:val="21"/>
                <w:lang w:eastAsia="zh-CN"/>
              </w:rPr>
              <w:t>权限边界（合约强制）</w:t>
            </w:r>
          </w:p>
        </w:tc>
      </w:tr>
      <w:tr w:rsidR="00EA34DD" w14:paraId="1007160F" w14:textId="77777777">
        <w:trPr>
          <w:jc w:val="center"/>
        </w:trPr>
        <w:tc>
          <w:tcPr>
            <w:tcW w:w="1587" w:type="dxa"/>
          </w:tcPr>
          <w:p w14:paraId="1688820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数据使用方</w:t>
            </w:r>
          </w:p>
          <w:p w14:paraId="0DF22D9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（企业端）</w:t>
            </w:r>
          </w:p>
        </w:tc>
        <w:tc>
          <w:tcPr>
            <w:tcW w:w="3515" w:type="dxa"/>
          </w:tcPr>
          <w:p w14:paraId="1ECC309C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充值押金；筛选与自然语言检索数据；按公开标准价申请授权或调用；提前结算、取消订单、发起申诉；查看调用记录</w:t>
            </w:r>
          </w:p>
        </w:tc>
        <w:tc>
          <w:tcPr>
            <w:tcW w:w="3685" w:type="dxa"/>
          </w:tcPr>
          <w:p w14:paraId="1A7184F9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只能调用已授权字段；金额由合约按标准价计算，不接受传入价格；只能操作自己的托管单</w:t>
            </w:r>
          </w:p>
        </w:tc>
      </w:tr>
    </w:tbl>
    <w:p w14:paraId="7AE5E981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续表</w:t>
      </w:r>
      <w:r>
        <w:rPr>
          <w:rFonts w:hint="eastAsia"/>
          <w:sz w:val="21"/>
          <w:lang w:eastAsia="zh-CN"/>
        </w:rPr>
        <w:t xml:space="preserve"> 1-4  </w:t>
      </w:r>
      <w:r>
        <w:rPr>
          <w:rFonts w:hint="eastAsia"/>
          <w:sz w:val="21"/>
          <w:lang w:eastAsia="zh-CN"/>
        </w:rPr>
        <w:t>三角色功能需求与权限边界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515"/>
        <w:gridCol w:w="3685"/>
      </w:tblGrid>
      <w:tr w:rsidR="00EA34DD" w14:paraId="24307B8C" w14:textId="77777777">
        <w:trPr>
          <w:cantSplit/>
          <w:jc w:val="center"/>
        </w:trPr>
        <w:tc>
          <w:tcPr>
            <w:tcW w:w="1587" w:type="dxa"/>
          </w:tcPr>
          <w:p w14:paraId="613BF292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角色</w:t>
            </w:r>
          </w:p>
        </w:tc>
        <w:tc>
          <w:tcPr>
            <w:tcW w:w="3515" w:type="dxa"/>
          </w:tcPr>
          <w:p w14:paraId="53D5BCD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功能需求</w:t>
            </w:r>
          </w:p>
        </w:tc>
        <w:tc>
          <w:tcPr>
            <w:tcW w:w="3685" w:type="dxa"/>
          </w:tcPr>
          <w:p w14:paraId="49BAF407" w14:textId="77777777" w:rsidR="00EA34DD" w:rsidRDefault="00000000">
            <w:pPr>
              <w:keepNext/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b/>
                <w:sz w:val="21"/>
                <w:lang w:eastAsia="zh-CN"/>
              </w:rPr>
              <w:t>权限边界（合约强制）</w:t>
            </w:r>
          </w:p>
        </w:tc>
      </w:tr>
      <w:tr w:rsidR="00EA34DD" w14:paraId="63B99404" w14:textId="77777777">
        <w:trPr>
          <w:jc w:val="center"/>
        </w:trPr>
        <w:tc>
          <w:tcPr>
            <w:tcW w:w="1587" w:type="dxa"/>
          </w:tcPr>
          <w:p w14:paraId="73007CE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合规监管方</w:t>
            </w:r>
          </w:p>
          <w:p w14:paraId="74C3A777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（监管端）</w:t>
            </w:r>
          </w:p>
        </w:tc>
        <w:tc>
          <w:tcPr>
            <w:tcW w:w="3515" w:type="dxa"/>
          </w:tcPr>
          <w:p w14:paraId="10FC7772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全局概览；凭证审计与审计日志；争议二选一裁决；异常监控与失信标记</w:t>
            </w:r>
          </w:p>
        </w:tc>
        <w:tc>
          <w:tcPr>
            <w:tcW w:w="3685" w:type="dxa"/>
          </w:tcPr>
          <w:p w14:paraId="407F0397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写权限仅裁决与标记两项；合约无把资金转给第三方的路径；不能批准调用或修改历史事件</w:t>
            </w:r>
          </w:p>
        </w:tc>
      </w:tr>
    </w:tbl>
    <w:p w14:paraId="61704753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B6D2E3E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权限边界的收敛不只针对监管：数据所有者看不到其他用户的数据，企业也看不到未授权数据和其他企业的订单。</w:t>
      </w:r>
    </w:p>
    <w:p w14:paraId="1693DA5E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项目的总体目标，是建成一条可在单机离线环境下完整复现的“个人数据授权与收益分账”链路，并保证每个关键事实都可被参与各方独立验证。四项主要实现目标：数据可控、数据可验、资金可救济、证据不可伪造。</w:t>
      </w:r>
    </w:p>
    <w:p w14:paraId="412CF375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7484A8E4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3" w:name="_Toc241519814"/>
      <w:r>
        <w:rPr>
          <w:rFonts w:hint="eastAsia"/>
          <w:lang w:eastAsia="zh-CN"/>
        </w:rPr>
        <w:t xml:space="preserve">1.3 </w:t>
      </w:r>
      <w:r>
        <w:rPr>
          <w:rFonts w:hint="eastAsia"/>
          <w:lang w:eastAsia="zh-CN"/>
        </w:rPr>
        <w:t>非功能需求</w:t>
      </w:r>
      <w:bookmarkEnd w:id="3"/>
    </w:p>
    <w:p w14:paraId="2050276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设计开始前确立了三条判断，后续所有设计都由此推出：一是数据本体不上链，链上数据全网公开且不可删除，明细级数据既不经济，也无法履行删除义务；二是可信要靠可验证的规则，不依赖某个可信方；三是资金必须有救济路径，交易不能付了就到账，至少留一个窗口让不满意的一方冻结资金并申请裁决。由上述三条判断展开的非功能需求及其验证方式如表</w:t>
      </w:r>
      <w:r>
        <w:rPr>
          <w:rFonts w:hint="eastAsia"/>
          <w:lang w:eastAsia="zh-CN"/>
        </w:rPr>
        <w:t xml:space="preserve"> 1-5 </w:t>
      </w:r>
      <w:r>
        <w:rPr>
          <w:rFonts w:hint="eastAsia"/>
          <w:lang w:eastAsia="zh-CN"/>
        </w:rPr>
        <w:t>所示。</w:t>
      </w:r>
    </w:p>
    <w:p w14:paraId="3E04FFA0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1-5  </w:t>
      </w:r>
      <w:r>
        <w:rPr>
          <w:rFonts w:hint="eastAsia"/>
          <w:sz w:val="21"/>
          <w:lang w:eastAsia="zh-CN"/>
        </w:rPr>
        <w:t>非功能需求及验证方式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742"/>
        <w:gridCol w:w="3458"/>
      </w:tblGrid>
      <w:tr w:rsidR="00EA34DD" w14:paraId="0E9A90EA" w14:textId="77777777">
        <w:trPr>
          <w:cantSplit/>
          <w:jc w:val="center"/>
        </w:trPr>
        <w:tc>
          <w:tcPr>
            <w:tcW w:w="1587" w:type="dxa"/>
          </w:tcPr>
          <w:p w14:paraId="60CF691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非功能需求</w:t>
            </w:r>
          </w:p>
        </w:tc>
        <w:tc>
          <w:tcPr>
            <w:tcW w:w="3742" w:type="dxa"/>
          </w:tcPr>
          <w:p w14:paraId="0FFFEB55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具体要求</w:t>
            </w:r>
          </w:p>
        </w:tc>
        <w:tc>
          <w:tcPr>
            <w:tcW w:w="3458" w:type="dxa"/>
          </w:tcPr>
          <w:p w14:paraId="67F3CA08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验证方式</w:t>
            </w:r>
          </w:p>
        </w:tc>
      </w:tr>
      <w:tr w:rsidR="00EA34DD" w14:paraId="1CD731E5" w14:textId="77777777">
        <w:trPr>
          <w:jc w:val="center"/>
        </w:trPr>
        <w:tc>
          <w:tcPr>
            <w:tcW w:w="1587" w:type="dxa"/>
          </w:tcPr>
          <w:p w14:paraId="5AB62C1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安全性</w:t>
            </w:r>
          </w:p>
        </w:tc>
        <w:tc>
          <w:tcPr>
            <w:tcW w:w="3742" w:type="dxa"/>
          </w:tcPr>
          <w:p w14:paraId="19C621F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不存在任何一方能单方面转移他人资金的路径；写操作均有角色约束</w:t>
            </w:r>
          </w:p>
        </w:tc>
        <w:tc>
          <w:tcPr>
            <w:tcW w:w="3458" w:type="dxa"/>
          </w:tcPr>
          <w:p w14:paraId="611279C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安全测试含监管越权、重入、越权调用等反例断言</w:t>
            </w:r>
          </w:p>
        </w:tc>
      </w:tr>
      <w:tr w:rsidR="00EA34DD" w14:paraId="717BE65A" w14:textId="77777777">
        <w:trPr>
          <w:jc w:val="center"/>
        </w:trPr>
        <w:tc>
          <w:tcPr>
            <w:tcW w:w="1587" w:type="dxa"/>
          </w:tcPr>
          <w:p w14:paraId="06A1ED2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可验证性</w:t>
            </w:r>
          </w:p>
        </w:tc>
        <w:tc>
          <w:tcPr>
            <w:tcW w:w="3742" w:type="dxa"/>
          </w:tcPr>
          <w:p w14:paraId="0D144F5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定价与分账规则公开为常量；交付内容可被第三方重算比对</w:t>
            </w:r>
          </w:p>
        </w:tc>
        <w:tc>
          <w:tcPr>
            <w:tcW w:w="3458" w:type="dxa"/>
          </w:tcPr>
          <w:p w14:paraId="5F343902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常量查询接口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链下摘要重算比对</w:t>
            </w:r>
          </w:p>
        </w:tc>
      </w:tr>
      <w:tr w:rsidR="00EA34DD" w14:paraId="056FDFFF" w14:textId="77777777">
        <w:trPr>
          <w:jc w:val="center"/>
        </w:trPr>
        <w:tc>
          <w:tcPr>
            <w:tcW w:w="1587" w:type="dxa"/>
          </w:tcPr>
          <w:p w14:paraId="394108B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隐私性</w:t>
            </w:r>
          </w:p>
        </w:tc>
        <w:tc>
          <w:tcPr>
            <w:tcW w:w="3742" w:type="dxa"/>
          </w:tcPr>
          <w:p w14:paraId="0EF88F2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原始个人数据不上链；权属密钥不出用户浏览器</w:t>
            </w:r>
          </w:p>
        </w:tc>
        <w:tc>
          <w:tcPr>
            <w:tcW w:w="3458" w:type="dxa"/>
          </w:tcPr>
          <w:p w14:paraId="7097AA5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静态检查链上数据结构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浏览器端证明生成验证</w:t>
            </w:r>
          </w:p>
        </w:tc>
      </w:tr>
      <w:tr w:rsidR="00EA34DD" w14:paraId="60524603" w14:textId="77777777">
        <w:trPr>
          <w:jc w:val="center"/>
        </w:trPr>
        <w:tc>
          <w:tcPr>
            <w:tcW w:w="1587" w:type="dxa"/>
          </w:tcPr>
          <w:p w14:paraId="2FF0F941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可复现性</w:t>
            </w:r>
          </w:p>
        </w:tc>
        <w:tc>
          <w:tcPr>
            <w:tcW w:w="3742" w:type="dxa"/>
          </w:tcPr>
          <w:p w14:paraId="4A96EE42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全流程在单机离线环境可完整复现，不依赖外部服务</w:t>
            </w:r>
          </w:p>
        </w:tc>
        <w:tc>
          <w:tcPr>
            <w:tcW w:w="3458" w:type="dxa"/>
          </w:tcPr>
          <w:p w14:paraId="1B3F23E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一键启动脚本</w:t>
            </w:r>
            <w:r>
              <w:rPr>
                <w:rFonts w:hint="eastAsia"/>
                <w:sz w:val="21"/>
                <w:lang w:eastAsia="zh-CN"/>
              </w:rPr>
              <w:t xml:space="preserve"> + 56 </w:t>
            </w:r>
            <w:r>
              <w:rPr>
                <w:rFonts w:hint="eastAsia"/>
                <w:sz w:val="21"/>
                <w:lang w:eastAsia="zh-CN"/>
              </w:rPr>
              <w:t>个自动化测试</w:t>
            </w:r>
          </w:p>
        </w:tc>
      </w:tr>
      <w:tr w:rsidR="00EA34DD" w14:paraId="554B0154" w14:textId="77777777">
        <w:trPr>
          <w:jc w:val="center"/>
        </w:trPr>
        <w:tc>
          <w:tcPr>
            <w:tcW w:w="1587" w:type="dxa"/>
          </w:tcPr>
          <w:p w14:paraId="4F54D82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可用性</w:t>
            </w:r>
          </w:p>
        </w:tc>
        <w:tc>
          <w:tcPr>
            <w:tcW w:w="3742" w:type="dxa"/>
          </w:tcPr>
          <w:p w14:paraId="04F51BB3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每笔写操作实时回显链上确认（区块号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交易哈希）；失败原因原样展示</w:t>
            </w:r>
          </w:p>
        </w:tc>
        <w:tc>
          <w:tcPr>
            <w:tcW w:w="3458" w:type="dxa"/>
          </w:tcPr>
          <w:p w14:paraId="4A345919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三端端到端检查与真实浏览器冒烟测试</w:t>
            </w:r>
          </w:p>
        </w:tc>
      </w:tr>
    </w:tbl>
    <w:p w14:paraId="397EC6E9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lastRenderedPageBreak/>
        <w:t>续表</w:t>
      </w:r>
      <w:r>
        <w:rPr>
          <w:rFonts w:hint="eastAsia"/>
          <w:sz w:val="21"/>
          <w:lang w:eastAsia="zh-CN"/>
        </w:rPr>
        <w:t xml:space="preserve"> 1-5  </w:t>
      </w:r>
      <w:r>
        <w:rPr>
          <w:rFonts w:hint="eastAsia"/>
          <w:sz w:val="21"/>
          <w:lang w:eastAsia="zh-CN"/>
        </w:rPr>
        <w:t>非功能需求及验证方式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742"/>
        <w:gridCol w:w="3458"/>
      </w:tblGrid>
      <w:tr w:rsidR="00EA34DD" w14:paraId="3C513942" w14:textId="77777777">
        <w:trPr>
          <w:cantSplit/>
          <w:jc w:val="center"/>
        </w:trPr>
        <w:tc>
          <w:tcPr>
            <w:tcW w:w="1587" w:type="dxa"/>
          </w:tcPr>
          <w:p w14:paraId="4FA1B8D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非功能需求</w:t>
            </w:r>
          </w:p>
        </w:tc>
        <w:tc>
          <w:tcPr>
            <w:tcW w:w="3742" w:type="dxa"/>
          </w:tcPr>
          <w:p w14:paraId="0A3D65B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具体要求</w:t>
            </w:r>
          </w:p>
        </w:tc>
        <w:tc>
          <w:tcPr>
            <w:tcW w:w="3458" w:type="dxa"/>
          </w:tcPr>
          <w:p w14:paraId="707464F0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验证方式</w:t>
            </w:r>
          </w:p>
        </w:tc>
      </w:tr>
      <w:tr w:rsidR="00EA34DD" w14:paraId="51C8D03E" w14:textId="77777777">
        <w:trPr>
          <w:jc w:val="center"/>
        </w:trPr>
        <w:tc>
          <w:tcPr>
            <w:tcW w:w="1587" w:type="dxa"/>
          </w:tcPr>
          <w:p w14:paraId="130E6C6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可维护性</w:t>
            </w:r>
          </w:p>
        </w:tc>
        <w:tc>
          <w:tcPr>
            <w:tcW w:w="3742" w:type="dxa"/>
          </w:tcPr>
          <w:p w14:paraId="2B6058B9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合约版本写入常量并在启动时校验；</w:t>
            </w:r>
            <w:r>
              <w:rPr>
                <w:rFonts w:hint="eastAsia"/>
                <w:sz w:val="21"/>
                <w:lang w:eastAsia="zh-CN"/>
              </w:rPr>
              <w:t xml:space="preserve">ABI </w:t>
            </w:r>
            <w:r>
              <w:rPr>
                <w:rFonts w:hint="eastAsia"/>
                <w:sz w:val="21"/>
                <w:lang w:eastAsia="zh-CN"/>
              </w:rPr>
              <w:t>由编译产物自动生成</w:t>
            </w:r>
          </w:p>
        </w:tc>
        <w:tc>
          <w:tcPr>
            <w:tcW w:w="3458" w:type="dxa"/>
          </w:tcPr>
          <w:p w14:paraId="2A386D6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启动脚本的合约存在性与版本一致性检查</w:t>
            </w:r>
          </w:p>
        </w:tc>
      </w:tr>
    </w:tbl>
    <w:p w14:paraId="1FE9C898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66C14289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1F228160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在需求之外，我们还给自己定了四条硬约束，任何情况下都不允许突破：</w:t>
      </w:r>
    </w:p>
    <w:p w14:paraId="09CA002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权属密钥不得离开用户浏览器：合约只校验证明，不接收也不保存任何密钥材料。</w:t>
      </w:r>
    </w:p>
    <w:p w14:paraId="25751F4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合约中不存在任何一方能单方面转移他人资金的代码路径，包括监管在内。</w:t>
      </w:r>
    </w:p>
    <w:p w14:paraId="193CCBD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原始个人数据不得上链：演示数据全部为本地模拟数据，不涉及任何真实个人信息。</w:t>
      </w:r>
    </w:p>
    <w:p w14:paraId="4C64DF0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不发行任何代币或积分，不做兑换，不做收益预期类表述；计价单位仅为本地演示链的记账单位，无实际价值。</w:t>
      </w:r>
    </w:p>
    <w:p w14:paraId="54CD0D46" w14:textId="77777777" w:rsidR="00EA34DD" w:rsidRDefault="00000000">
      <w:pPr>
        <w:pStyle w:val="1"/>
        <w:spacing w:before="280" w:after="200"/>
        <w:rPr>
          <w:lang w:eastAsia="zh-CN"/>
        </w:rPr>
      </w:pPr>
      <w:bookmarkStart w:id="4" w:name="_Toc241519815"/>
      <w:r>
        <w:rPr>
          <w:rFonts w:hint="eastAsia"/>
          <w:lang w:eastAsia="zh-CN"/>
        </w:rPr>
        <w:t xml:space="preserve">2 </w:t>
      </w:r>
      <w:r>
        <w:rPr>
          <w:rFonts w:hint="eastAsia"/>
          <w:lang w:eastAsia="zh-CN"/>
        </w:rPr>
        <w:t>概要设计</w:t>
      </w:r>
      <w:bookmarkEnd w:id="4"/>
    </w:p>
    <w:p w14:paraId="59830853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5" w:name="_Toc241519816"/>
      <w:r>
        <w:rPr>
          <w:rFonts w:hint="eastAsia"/>
          <w:lang w:eastAsia="zh-CN"/>
        </w:rPr>
        <w:t xml:space="preserve">2.1 </w:t>
      </w:r>
      <w:r>
        <w:rPr>
          <w:rFonts w:hint="eastAsia"/>
          <w:lang w:eastAsia="zh-CN"/>
        </w:rPr>
        <w:t>系统总体架构</w:t>
      </w:r>
      <w:bookmarkEnd w:id="5"/>
    </w:p>
    <w:p w14:paraId="12E34673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系统采用五层架构，自上而下为应用层、业务层、合约层、数据层与支撑层。分层遵循一条分工原则：需要“可信”的计算放在合约里，需要“保密”的计算放在浏览器里，合约只校验结果。各层职责如表</w:t>
      </w:r>
      <w:r>
        <w:rPr>
          <w:rFonts w:hint="eastAsia"/>
          <w:lang w:eastAsia="zh-CN"/>
        </w:rPr>
        <w:t xml:space="preserve"> 2-1 </w:t>
      </w:r>
      <w:r>
        <w:rPr>
          <w:rFonts w:hint="eastAsia"/>
          <w:lang w:eastAsia="zh-CN"/>
        </w:rPr>
        <w:t>所示，总体架构如图</w:t>
      </w:r>
      <w:r>
        <w:rPr>
          <w:rFonts w:hint="eastAsia"/>
          <w:lang w:eastAsia="zh-CN"/>
        </w:rPr>
        <w:t xml:space="preserve"> 2-1 </w:t>
      </w:r>
      <w:r>
        <w:rPr>
          <w:rFonts w:hint="eastAsia"/>
          <w:lang w:eastAsia="zh-CN"/>
        </w:rPr>
        <w:t>所示。</w:t>
      </w:r>
    </w:p>
    <w:p w14:paraId="34126BA4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2-1  </w:t>
      </w:r>
      <w:r>
        <w:rPr>
          <w:rFonts w:hint="eastAsia"/>
          <w:sz w:val="21"/>
          <w:lang w:eastAsia="zh-CN"/>
        </w:rPr>
        <w:t>系统分层与职责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3061"/>
        <w:gridCol w:w="4592"/>
      </w:tblGrid>
      <w:tr w:rsidR="00EA34DD" w14:paraId="60191E9C" w14:textId="77777777">
        <w:trPr>
          <w:cantSplit/>
          <w:jc w:val="center"/>
        </w:trPr>
        <w:tc>
          <w:tcPr>
            <w:tcW w:w="1134" w:type="dxa"/>
          </w:tcPr>
          <w:p w14:paraId="41B83F74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层次</w:t>
            </w:r>
          </w:p>
        </w:tc>
        <w:tc>
          <w:tcPr>
            <w:tcW w:w="3061" w:type="dxa"/>
          </w:tcPr>
          <w:p w14:paraId="54672CE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组成</w:t>
            </w:r>
          </w:p>
        </w:tc>
        <w:tc>
          <w:tcPr>
            <w:tcW w:w="4592" w:type="dxa"/>
          </w:tcPr>
          <w:p w14:paraId="1532FCCE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职责</w:t>
            </w:r>
          </w:p>
        </w:tc>
      </w:tr>
      <w:tr w:rsidR="00EA34DD" w14:paraId="3C8B9B7D" w14:textId="77777777">
        <w:trPr>
          <w:jc w:val="center"/>
        </w:trPr>
        <w:tc>
          <w:tcPr>
            <w:tcW w:w="1134" w:type="dxa"/>
          </w:tcPr>
          <w:p w14:paraId="3EB8343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应用层</w:t>
            </w:r>
          </w:p>
        </w:tc>
        <w:tc>
          <w:tcPr>
            <w:tcW w:w="3061" w:type="dxa"/>
          </w:tcPr>
          <w:p w14:paraId="3BB81140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用户端</w:t>
            </w:r>
            <w:r>
              <w:rPr>
                <w:rFonts w:hint="eastAsia"/>
                <w:sz w:val="21"/>
                <w:lang w:eastAsia="zh-CN"/>
              </w:rPr>
              <w:t xml:space="preserve"> / </w:t>
            </w:r>
            <w:r>
              <w:rPr>
                <w:rFonts w:hint="eastAsia"/>
                <w:sz w:val="21"/>
                <w:lang w:eastAsia="zh-CN"/>
              </w:rPr>
              <w:t>企业端</w:t>
            </w:r>
            <w:r>
              <w:rPr>
                <w:rFonts w:hint="eastAsia"/>
                <w:sz w:val="21"/>
                <w:lang w:eastAsia="zh-CN"/>
              </w:rPr>
              <w:t xml:space="preserve"> / </w:t>
            </w:r>
            <w:r>
              <w:rPr>
                <w:rFonts w:hint="eastAsia"/>
                <w:sz w:val="21"/>
                <w:lang w:eastAsia="zh-CN"/>
              </w:rPr>
              <w:t>监管端三端工作台</w:t>
            </w:r>
          </w:p>
        </w:tc>
        <w:tc>
          <w:tcPr>
            <w:tcW w:w="4592" w:type="dxa"/>
          </w:tcPr>
          <w:p w14:paraId="1F7A93FA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按角色提供差异化界面；写操作经钱包签名提交合约</w:t>
            </w:r>
          </w:p>
        </w:tc>
      </w:tr>
      <w:tr w:rsidR="00EA34DD" w14:paraId="2AADEBEE" w14:textId="77777777">
        <w:trPr>
          <w:jc w:val="center"/>
        </w:trPr>
        <w:tc>
          <w:tcPr>
            <w:tcW w:w="1134" w:type="dxa"/>
          </w:tcPr>
          <w:p w14:paraId="52D8D0B1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业务层</w:t>
            </w:r>
          </w:p>
        </w:tc>
        <w:tc>
          <w:tcPr>
            <w:tcW w:w="3061" w:type="dxa"/>
          </w:tcPr>
          <w:p w14:paraId="62CAFEAD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字段确权与授权管理、数据调用与托管结算、争议裁决与审计追溯</w:t>
            </w:r>
          </w:p>
        </w:tc>
        <w:tc>
          <w:tcPr>
            <w:tcW w:w="4592" w:type="dxa"/>
          </w:tcPr>
          <w:p w14:paraId="20990DAA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编排业务规则为可执行流程，负责结果校验与状态回显</w:t>
            </w:r>
          </w:p>
        </w:tc>
      </w:tr>
      <w:tr w:rsidR="00EA34DD" w14:paraId="6D3239AB" w14:textId="77777777">
        <w:trPr>
          <w:jc w:val="center"/>
        </w:trPr>
        <w:tc>
          <w:tcPr>
            <w:tcW w:w="1134" w:type="dxa"/>
          </w:tcPr>
          <w:p w14:paraId="6D40D3A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合约层</w:t>
            </w:r>
          </w:p>
        </w:tc>
        <w:tc>
          <w:tcPr>
            <w:tcW w:w="3061" w:type="dxa"/>
          </w:tcPr>
          <w:p w14:paraId="6B040DAC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 xml:space="preserve">DataShare </w:t>
            </w:r>
            <w:r>
              <w:rPr>
                <w:rFonts w:hint="eastAsia"/>
                <w:sz w:val="21"/>
              </w:rPr>
              <w:t>主合约、</w:t>
            </w:r>
            <w:r>
              <w:rPr>
                <w:rFonts w:hint="eastAsia"/>
                <w:sz w:val="21"/>
              </w:rPr>
              <w:t xml:space="preserve">Groth16Verifier </w:t>
            </w:r>
            <w:r>
              <w:rPr>
                <w:rFonts w:hint="eastAsia"/>
                <w:sz w:val="21"/>
              </w:rPr>
              <w:t>验证器、</w:t>
            </w:r>
            <w:r>
              <w:rPr>
                <w:rFonts w:hint="eastAsia"/>
                <w:sz w:val="21"/>
              </w:rPr>
              <w:t xml:space="preserve">OpenZeppelin </w:t>
            </w:r>
            <w:r>
              <w:rPr>
                <w:rFonts w:hint="eastAsia"/>
                <w:sz w:val="21"/>
              </w:rPr>
              <w:t>安全组件</w:t>
            </w:r>
          </w:p>
        </w:tc>
        <w:tc>
          <w:tcPr>
            <w:tcW w:w="4592" w:type="dxa"/>
          </w:tcPr>
          <w:p w14:paraId="158D6A43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唯一的可信执行环境：权限控制、证明校验、计费分账、托管状态机、留痕记账</w:t>
            </w:r>
          </w:p>
        </w:tc>
      </w:tr>
      <w:tr w:rsidR="00EA34DD" w14:paraId="59228311" w14:textId="77777777">
        <w:trPr>
          <w:jc w:val="center"/>
        </w:trPr>
        <w:tc>
          <w:tcPr>
            <w:tcW w:w="1134" w:type="dxa"/>
          </w:tcPr>
          <w:p w14:paraId="3ADB513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数据层</w:t>
            </w:r>
          </w:p>
        </w:tc>
        <w:tc>
          <w:tcPr>
            <w:tcW w:w="3061" w:type="dxa"/>
          </w:tcPr>
          <w:p w14:paraId="0AC709F1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链上索引与承诺、链下分类数据集</w:t>
            </w:r>
          </w:p>
        </w:tc>
        <w:tc>
          <w:tcPr>
            <w:tcW w:w="4592" w:type="dxa"/>
          </w:tcPr>
          <w:p w14:paraId="10D5120F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链上只存</w:t>
            </w:r>
            <w:r>
              <w:rPr>
                <w:rFonts w:hint="eastAsia"/>
                <w:sz w:val="21"/>
              </w:rPr>
              <w:t xml:space="preserve"> dataRef / commitment / deliveryHash </w:t>
            </w:r>
            <w:r>
              <w:rPr>
                <w:rFonts w:hint="eastAsia"/>
                <w:sz w:val="21"/>
              </w:rPr>
              <w:t>与事件日志；数据本体留在链下</w:t>
            </w:r>
            <w:r>
              <w:rPr>
                <w:rFonts w:hint="eastAsia"/>
                <w:sz w:val="21"/>
              </w:rPr>
              <w:t xml:space="preserve"> JSON </w:t>
            </w:r>
            <w:r>
              <w:rPr>
                <w:rFonts w:hint="eastAsia"/>
                <w:sz w:val="21"/>
              </w:rPr>
              <w:t>文件</w:t>
            </w:r>
          </w:p>
        </w:tc>
      </w:tr>
      <w:tr w:rsidR="00EA34DD" w14:paraId="3164A398" w14:textId="77777777">
        <w:trPr>
          <w:jc w:val="center"/>
        </w:trPr>
        <w:tc>
          <w:tcPr>
            <w:tcW w:w="1134" w:type="dxa"/>
          </w:tcPr>
          <w:p w14:paraId="1C0B172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支撑层</w:t>
            </w:r>
          </w:p>
        </w:tc>
        <w:tc>
          <w:tcPr>
            <w:tcW w:w="3061" w:type="dxa"/>
          </w:tcPr>
          <w:p w14:paraId="708486FD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本地链、钱包、工具链、前端构建</w:t>
            </w:r>
          </w:p>
        </w:tc>
        <w:tc>
          <w:tcPr>
            <w:tcW w:w="4592" w:type="dxa"/>
          </w:tcPr>
          <w:p w14:paraId="273B84DC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提供账户与记账、交易签名、编译测试、界面运行等基础能力</w:t>
            </w:r>
          </w:p>
        </w:tc>
      </w:tr>
    </w:tbl>
    <w:p w14:paraId="7CE4D67B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72052BD6" w14:textId="77777777" w:rsidR="00EA34DD" w:rsidRDefault="00000000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D29338B" wp14:editId="50AB217A">
            <wp:extent cx="3905357" cy="3240000"/>
            <wp:effectExtent l="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357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9406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2-1  </w:t>
      </w:r>
      <w:r>
        <w:rPr>
          <w:rFonts w:hint="eastAsia"/>
          <w:sz w:val="21"/>
          <w:lang w:eastAsia="zh-CN"/>
        </w:rPr>
        <w:t>系统总体架构图</w:t>
      </w:r>
    </w:p>
    <w:p w14:paraId="128E7795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6" w:name="_Toc241519817"/>
      <w:r>
        <w:rPr>
          <w:rFonts w:hint="eastAsia"/>
          <w:lang w:eastAsia="zh-CN"/>
        </w:rPr>
        <w:t xml:space="preserve">2.2 </w:t>
      </w:r>
      <w:r>
        <w:rPr>
          <w:rFonts w:hint="eastAsia"/>
          <w:lang w:eastAsia="zh-CN"/>
        </w:rPr>
        <w:t>核心模块设计</w:t>
      </w:r>
      <w:bookmarkEnd w:id="6"/>
    </w:p>
    <w:p w14:paraId="7E8E5AF4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7" w:name="_Toc241519818"/>
      <w:r>
        <w:rPr>
          <w:rFonts w:hint="eastAsia"/>
          <w:lang w:eastAsia="zh-CN"/>
        </w:rPr>
        <w:t xml:space="preserve">2.2.1 </w:t>
      </w:r>
      <w:r>
        <w:rPr>
          <w:rFonts w:hint="eastAsia"/>
          <w:lang w:eastAsia="zh-CN"/>
        </w:rPr>
        <w:t>业务主流程与分工原则</w:t>
      </w:r>
      <w:bookmarkEnd w:id="7"/>
    </w:p>
    <w:p w14:paraId="36443BF3" w14:textId="77777777" w:rsidR="00EA34DD" w:rsidRDefault="00000000">
      <w:pPr>
        <w:ind w:firstLineChars="200" w:firstLine="480"/>
        <w:jc w:val="both"/>
      </w:pPr>
      <w:r>
        <w:rPr>
          <w:rFonts w:hint="eastAsia"/>
          <w:lang w:eastAsia="zh-CN"/>
        </w:rPr>
        <w:t>总体思路是一个底座、两条链路、三类角色：以本地以太坊链和智能合约为信任底座，以确权和流通两条链路贯穿数据生命周期。业务链路可归纳为确权、授权、充值、调用、结算、提现、裁决、审计八个环节，其中托管调用是核心，它同时完成扣款、托管与交付存证，也是唯一失败时不中断交易的环节。</w:t>
      </w:r>
      <w:r>
        <w:rPr>
          <w:rFonts w:hint="eastAsia"/>
        </w:rPr>
        <w:t>完整流程如图</w:t>
      </w:r>
      <w:r>
        <w:rPr>
          <w:rFonts w:hint="eastAsia"/>
        </w:rPr>
        <w:t xml:space="preserve"> 2-2 </w:t>
      </w:r>
      <w:r>
        <w:rPr>
          <w:rFonts w:hint="eastAsia"/>
        </w:rPr>
        <w:t>所示。</w:t>
      </w:r>
    </w:p>
    <w:p w14:paraId="72BCB61C" w14:textId="77777777" w:rsidR="00EA34DD" w:rsidRDefault="00000000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030382F" wp14:editId="64E84E5F">
            <wp:extent cx="3706779" cy="3239999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779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5266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2-2  </w:t>
      </w:r>
      <w:r>
        <w:rPr>
          <w:rFonts w:hint="eastAsia"/>
          <w:sz w:val="21"/>
          <w:lang w:eastAsia="zh-CN"/>
        </w:rPr>
        <w:t>业务主流程</w:t>
      </w:r>
    </w:p>
    <w:p w14:paraId="309CE135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8" w:name="_Toc241519819"/>
      <w:r>
        <w:rPr>
          <w:rFonts w:hint="eastAsia"/>
          <w:lang w:eastAsia="zh-CN"/>
        </w:rPr>
        <w:t xml:space="preserve">2.2.2 </w:t>
      </w:r>
      <w:r>
        <w:rPr>
          <w:rFonts w:hint="eastAsia"/>
          <w:lang w:eastAsia="zh-CN"/>
        </w:rPr>
        <w:t>四层实现路径</w:t>
      </w:r>
      <w:bookmarkEnd w:id="8"/>
    </w:p>
    <w:p w14:paraId="0D78730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实现路径自下而上分为四层，各层的边界与职责如下：</w:t>
      </w:r>
    </w:p>
    <w:p w14:paraId="60E216B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存储层：数据本体以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文件形式留在链下，不参与前端打包，运行时动态读取，确保其为链下外部数据而非代码常量。</w:t>
      </w:r>
    </w:p>
    <w:p w14:paraId="5C8EE47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索引与承诺层：链上只登记</w:t>
      </w:r>
      <w:r>
        <w:rPr>
          <w:rFonts w:hint="eastAsia"/>
          <w:lang w:eastAsia="zh-CN"/>
        </w:rPr>
        <w:t xml:space="preserve"> dataRef</w:t>
      </w:r>
      <w:r>
        <w:rPr>
          <w:rFonts w:hint="eastAsia"/>
          <w:lang w:eastAsia="zh-CN"/>
        </w:rPr>
        <w:t>、</w:t>
      </w:r>
      <w:r>
        <w:rPr>
          <w:rFonts w:hint="eastAsia"/>
          <w:lang w:eastAsia="zh-CN"/>
        </w:rPr>
        <w:t xml:space="preserve">commitment </w:t>
      </w:r>
      <w:r>
        <w:rPr>
          <w:rFonts w:hint="eastAsia"/>
          <w:lang w:eastAsia="zh-CN"/>
        </w:rPr>
        <w:t>与</w:t>
      </w:r>
      <w:r>
        <w:rPr>
          <w:rFonts w:hint="eastAsia"/>
          <w:lang w:eastAsia="zh-CN"/>
        </w:rPr>
        <w:t xml:space="preserve"> deliveryHash </w:t>
      </w:r>
      <w:r>
        <w:rPr>
          <w:rFonts w:hint="eastAsia"/>
          <w:lang w:eastAsia="zh-CN"/>
        </w:rPr>
        <w:t>三项记录。</w:t>
      </w:r>
    </w:p>
    <w:p w14:paraId="70DE9B17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规则层：授权范围、调用计费、托管结算、争议裁决与信誉风控全部写进合约，定价与分账以公开常量形式固定。</w:t>
      </w:r>
    </w:p>
    <w:p w14:paraId="26F0AB9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应用层：三端工作台通过</w:t>
      </w:r>
      <w:r>
        <w:rPr>
          <w:rFonts w:hint="eastAsia"/>
          <w:lang w:eastAsia="zh-CN"/>
        </w:rPr>
        <w:t xml:space="preserve"> MetaMask </w:t>
      </w:r>
      <w:r>
        <w:rPr>
          <w:rFonts w:hint="eastAsia"/>
          <w:lang w:eastAsia="zh-CN"/>
        </w:rPr>
        <w:t>与合约交互，每笔写操作都弹出上链确认条（区块号和交易哈希），把链上事实实时回显给用户。</w:t>
      </w:r>
    </w:p>
    <w:p w14:paraId="79F422A9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9" w:name="_Toc241519820"/>
      <w:r>
        <w:rPr>
          <w:rFonts w:hint="eastAsia"/>
          <w:lang w:eastAsia="zh-CN"/>
        </w:rPr>
        <w:t xml:space="preserve">2.2.3 </w:t>
      </w:r>
      <w:r>
        <w:rPr>
          <w:rFonts w:hint="eastAsia"/>
          <w:lang w:eastAsia="zh-CN"/>
        </w:rPr>
        <w:t>核心算法设计</w:t>
      </w:r>
      <w:bookmarkEnd w:id="9"/>
    </w:p>
    <w:p w14:paraId="25E2A6EE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系统包含三处关键算法设计：基于</w:t>
      </w:r>
      <w:r>
        <w:rPr>
          <w:rFonts w:hint="eastAsia"/>
          <w:lang w:eastAsia="zh-CN"/>
        </w:rPr>
        <w:t xml:space="preserve"> Poseidon </w:t>
      </w:r>
      <w:r>
        <w:rPr>
          <w:rFonts w:hint="eastAsia"/>
          <w:lang w:eastAsia="zh-CN"/>
        </w:rPr>
        <w:t>承诺与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的权属证明算法、基于规范化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的交付摘要算法，以及把履约历史折算为可比较信任数值的信誉分算法。三者的共同点是规则公开、结果可复现、不依赖任何一方的声明。</w:t>
      </w:r>
    </w:p>
    <w:p w14:paraId="032AC3EB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10" w:name="_Toc241519821"/>
      <w:r>
        <w:rPr>
          <w:rFonts w:hint="eastAsia"/>
          <w:lang w:eastAsia="zh-CN"/>
        </w:rPr>
        <w:t xml:space="preserve">2.3 </w:t>
      </w:r>
      <w:r>
        <w:rPr>
          <w:rFonts w:hint="eastAsia"/>
          <w:lang w:eastAsia="zh-CN"/>
        </w:rPr>
        <w:t>技术栈选型</w:t>
      </w:r>
      <w:bookmarkEnd w:id="10"/>
    </w:p>
    <w:p w14:paraId="1AAABE7A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本项目为</w:t>
      </w:r>
      <w:r>
        <w:rPr>
          <w:rFonts w:hint="eastAsia"/>
          <w:lang w:eastAsia="zh-CN"/>
        </w:rPr>
        <w:t xml:space="preserve"> Node.js </w:t>
      </w:r>
      <w:r>
        <w:rPr>
          <w:rFonts w:hint="eastAsia"/>
          <w:lang w:eastAsia="zh-CN"/>
        </w:rPr>
        <w:t>工程，合约与前端各自有一套独立依赖。版本固定是为了保证演示可在任何一台机器上复现：按表安装后执行一键启动脚本即可运行，无需联网</w:t>
      </w:r>
      <w:r>
        <w:rPr>
          <w:rFonts w:hint="eastAsia"/>
          <w:lang w:eastAsia="zh-CN"/>
        </w:rPr>
        <w:lastRenderedPageBreak/>
        <w:t>申请测试币。所用语言、框架与库的精确版本如表</w:t>
      </w:r>
      <w:r>
        <w:rPr>
          <w:rFonts w:hint="eastAsia"/>
          <w:lang w:eastAsia="zh-CN"/>
        </w:rPr>
        <w:t xml:space="preserve"> 2-2 </w:t>
      </w:r>
      <w:r>
        <w:rPr>
          <w:rFonts w:hint="eastAsia"/>
          <w:lang w:eastAsia="zh-CN"/>
        </w:rPr>
        <w:t>所示，与工程内</w:t>
      </w:r>
      <w:r>
        <w:rPr>
          <w:rFonts w:hint="eastAsia"/>
          <w:lang w:eastAsia="zh-CN"/>
        </w:rPr>
        <w:t xml:space="preserve"> package.json </w:t>
      </w:r>
      <w:r>
        <w:rPr>
          <w:rFonts w:hint="eastAsia"/>
          <w:lang w:eastAsia="zh-CN"/>
        </w:rPr>
        <w:t>的声明一致。</w:t>
      </w:r>
    </w:p>
    <w:p w14:paraId="235A1954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528A6F2D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3D7EC03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2-2  </w:t>
      </w:r>
      <w:r>
        <w:rPr>
          <w:rFonts w:hint="eastAsia"/>
          <w:sz w:val="21"/>
        </w:rPr>
        <w:t>技术栈与版本信息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381"/>
        <w:gridCol w:w="1928"/>
        <w:gridCol w:w="3005"/>
      </w:tblGrid>
      <w:tr w:rsidR="00EA34DD" w14:paraId="43FCD090" w14:textId="77777777">
        <w:trPr>
          <w:cantSplit/>
          <w:jc w:val="center"/>
        </w:trPr>
        <w:tc>
          <w:tcPr>
            <w:tcW w:w="1474" w:type="dxa"/>
          </w:tcPr>
          <w:p w14:paraId="2D8600B0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层次</w:t>
            </w:r>
          </w:p>
        </w:tc>
        <w:tc>
          <w:tcPr>
            <w:tcW w:w="2381" w:type="dxa"/>
          </w:tcPr>
          <w:p w14:paraId="08D5325D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技术选型</w:t>
            </w:r>
          </w:p>
        </w:tc>
        <w:tc>
          <w:tcPr>
            <w:tcW w:w="1928" w:type="dxa"/>
          </w:tcPr>
          <w:p w14:paraId="75F9C5C4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版本</w:t>
            </w:r>
          </w:p>
        </w:tc>
        <w:tc>
          <w:tcPr>
            <w:tcW w:w="3005" w:type="dxa"/>
          </w:tcPr>
          <w:p w14:paraId="0A24E1F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用途</w:t>
            </w:r>
          </w:p>
        </w:tc>
      </w:tr>
      <w:tr w:rsidR="00EA34DD" w14:paraId="38F2AA68" w14:textId="77777777">
        <w:trPr>
          <w:jc w:val="center"/>
        </w:trPr>
        <w:tc>
          <w:tcPr>
            <w:tcW w:w="1474" w:type="dxa"/>
          </w:tcPr>
          <w:p w14:paraId="54DA015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智能合约</w:t>
            </w:r>
          </w:p>
        </w:tc>
        <w:tc>
          <w:tcPr>
            <w:tcW w:w="2381" w:type="dxa"/>
          </w:tcPr>
          <w:p w14:paraId="4A738A4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Solidity</w:t>
            </w:r>
          </w:p>
        </w:tc>
        <w:tc>
          <w:tcPr>
            <w:tcW w:w="1928" w:type="dxa"/>
          </w:tcPr>
          <w:p w14:paraId="4D8CADCB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^0.8.24</w:t>
            </w:r>
            <w:r>
              <w:rPr>
                <w:rFonts w:hint="eastAsia"/>
                <w:sz w:val="21"/>
                <w:lang w:eastAsia="zh-CN"/>
              </w:rPr>
              <w:t>（编译目标</w:t>
            </w:r>
            <w:r>
              <w:rPr>
                <w:rFonts w:hint="eastAsia"/>
                <w:sz w:val="21"/>
                <w:lang w:eastAsia="zh-CN"/>
              </w:rPr>
              <w:t xml:space="preserve"> 0.8.24</w:t>
            </w:r>
            <w:r>
              <w:rPr>
                <w:rFonts w:hint="eastAsia"/>
                <w:sz w:val="21"/>
                <w:lang w:eastAsia="zh-CN"/>
              </w:rPr>
              <w:t>，优化器</w:t>
            </w:r>
            <w:r>
              <w:rPr>
                <w:rFonts w:hint="eastAsia"/>
                <w:sz w:val="21"/>
                <w:lang w:eastAsia="zh-CN"/>
              </w:rPr>
              <w:t xml:space="preserve"> runs=200</w:t>
            </w:r>
            <w:r>
              <w:rPr>
                <w:rFonts w:hint="eastAsia"/>
                <w:sz w:val="21"/>
                <w:lang w:eastAsia="zh-CN"/>
              </w:rPr>
              <w:t>）</w:t>
            </w:r>
          </w:p>
        </w:tc>
        <w:tc>
          <w:tcPr>
            <w:tcW w:w="3005" w:type="dxa"/>
          </w:tcPr>
          <w:p w14:paraId="28F4231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业务合约与接口合约的编写</w:t>
            </w:r>
          </w:p>
        </w:tc>
      </w:tr>
      <w:tr w:rsidR="00EA34DD" w14:paraId="494EEE29" w14:textId="77777777">
        <w:trPr>
          <w:jc w:val="center"/>
        </w:trPr>
        <w:tc>
          <w:tcPr>
            <w:tcW w:w="1474" w:type="dxa"/>
          </w:tcPr>
          <w:p w14:paraId="5080201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合约基础库</w:t>
            </w:r>
          </w:p>
        </w:tc>
        <w:tc>
          <w:tcPr>
            <w:tcW w:w="2381" w:type="dxa"/>
          </w:tcPr>
          <w:p w14:paraId="5E5BD0B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@openzeppelin/contracts</w:t>
            </w:r>
          </w:p>
        </w:tc>
        <w:tc>
          <w:tcPr>
            <w:tcW w:w="1928" w:type="dxa"/>
          </w:tcPr>
          <w:p w14:paraId="03621B4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^5.0.2</w:t>
            </w:r>
          </w:p>
        </w:tc>
        <w:tc>
          <w:tcPr>
            <w:tcW w:w="3005" w:type="dxa"/>
          </w:tcPr>
          <w:p w14:paraId="65BE1C4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AccessControl </w:t>
            </w:r>
            <w:r>
              <w:rPr>
                <w:rFonts w:hint="eastAsia"/>
                <w:sz w:val="21"/>
              </w:rPr>
              <w:t>角色控制、</w:t>
            </w:r>
            <w:r>
              <w:rPr>
                <w:rFonts w:hint="eastAsia"/>
                <w:sz w:val="21"/>
              </w:rPr>
              <w:t xml:space="preserve">ReentrancyGuard </w:t>
            </w:r>
            <w:r>
              <w:rPr>
                <w:rFonts w:hint="eastAsia"/>
                <w:sz w:val="21"/>
              </w:rPr>
              <w:t>防重入</w:t>
            </w:r>
          </w:p>
        </w:tc>
      </w:tr>
      <w:tr w:rsidR="00EA34DD" w14:paraId="019F79F6" w14:textId="77777777">
        <w:trPr>
          <w:jc w:val="center"/>
        </w:trPr>
        <w:tc>
          <w:tcPr>
            <w:tcW w:w="1474" w:type="dxa"/>
          </w:tcPr>
          <w:p w14:paraId="7413811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合约开发框架</w:t>
            </w:r>
          </w:p>
        </w:tc>
        <w:tc>
          <w:tcPr>
            <w:tcW w:w="2381" w:type="dxa"/>
          </w:tcPr>
          <w:p w14:paraId="2B4C6CA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Hardhat / hardhat-toolbox</w:t>
            </w:r>
          </w:p>
        </w:tc>
        <w:tc>
          <w:tcPr>
            <w:tcW w:w="1928" w:type="dxa"/>
          </w:tcPr>
          <w:p w14:paraId="2DF0408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^2.22.10 / ^5.0.0</w:t>
            </w:r>
          </w:p>
        </w:tc>
        <w:tc>
          <w:tcPr>
            <w:tcW w:w="3005" w:type="dxa"/>
          </w:tcPr>
          <w:p w14:paraId="74E7F499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编译、测试、部署与脚本执行</w:t>
            </w:r>
          </w:p>
        </w:tc>
      </w:tr>
      <w:tr w:rsidR="00EA34DD" w14:paraId="2C728C8E" w14:textId="77777777">
        <w:trPr>
          <w:jc w:val="center"/>
        </w:trPr>
        <w:tc>
          <w:tcPr>
            <w:tcW w:w="1474" w:type="dxa"/>
          </w:tcPr>
          <w:p w14:paraId="5E1686E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本地测试链</w:t>
            </w:r>
          </w:p>
        </w:tc>
        <w:tc>
          <w:tcPr>
            <w:tcW w:w="2381" w:type="dxa"/>
          </w:tcPr>
          <w:p w14:paraId="2141BF5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Ganache</w:t>
            </w:r>
          </w:p>
        </w:tc>
        <w:tc>
          <w:tcPr>
            <w:tcW w:w="1928" w:type="dxa"/>
          </w:tcPr>
          <w:p w14:paraId="7255F16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^7.9.2</w:t>
            </w:r>
          </w:p>
        </w:tc>
        <w:tc>
          <w:tcPr>
            <w:tcW w:w="3005" w:type="dxa"/>
          </w:tcPr>
          <w:p w14:paraId="661AC7D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EVM </w:t>
            </w:r>
            <w:r>
              <w:rPr>
                <w:rFonts w:hint="eastAsia"/>
                <w:sz w:val="21"/>
                <w:lang w:eastAsia="zh-CN"/>
              </w:rPr>
              <w:t>兼容的本地模拟链</w:t>
            </w:r>
          </w:p>
        </w:tc>
      </w:tr>
      <w:tr w:rsidR="00EA34DD" w14:paraId="53A7BA04" w14:textId="77777777">
        <w:trPr>
          <w:jc w:val="center"/>
        </w:trPr>
        <w:tc>
          <w:tcPr>
            <w:tcW w:w="1474" w:type="dxa"/>
          </w:tcPr>
          <w:p w14:paraId="4186F58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零知识电路</w:t>
            </w:r>
          </w:p>
        </w:tc>
        <w:tc>
          <w:tcPr>
            <w:tcW w:w="2381" w:type="dxa"/>
          </w:tcPr>
          <w:p w14:paraId="71873DD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circom2 / circomlib</w:t>
            </w:r>
          </w:p>
        </w:tc>
        <w:tc>
          <w:tcPr>
            <w:tcW w:w="1928" w:type="dxa"/>
          </w:tcPr>
          <w:p w14:paraId="6C5C91E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^0.2.23 / ^2.0.5</w:t>
            </w:r>
          </w:p>
        </w:tc>
        <w:tc>
          <w:tcPr>
            <w:tcW w:w="3005" w:type="dxa"/>
          </w:tcPr>
          <w:p w14:paraId="3657717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权属证明电路编写与基础组件</w:t>
            </w:r>
          </w:p>
        </w:tc>
      </w:tr>
      <w:tr w:rsidR="00EA34DD" w14:paraId="212F2FE4" w14:textId="77777777">
        <w:trPr>
          <w:jc w:val="center"/>
        </w:trPr>
        <w:tc>
          <w:tcPr>
            <w:tcW w:w="1474" w:type="dxa"/>
          </w:tcPr>
          <w:p w14:paraId="64980D9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证明系统</w:t>
            </w:r>
          </w:p>
        </w:tc>
        <w:tc>
          <w:tcPr>
            <w:tcW w:w="2381" w:type="dxa"/>
          </w:tcPr>
          <w:p w14:paraId="384EF19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SnarkJS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Groth16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928" w:type="dxa"/>
          </w:tcPr>
          <w:p w14:paraId="4795FDA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^0.7.6</w:t>
            </w:r>
          </w:p>
        </w:tc>
        <w:tc>
          <w:tcPr>
            <w:tcW w:w="3005" w:type="dxa"/>
          </w:tcPr>
          <w:p w14:paraId="602FB492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生成证明与验证密钥，</w:t>
            </w:r>
            <w:r>
              <w:rPr>
                <w:rFonts w:hint="eastAsia"/>
                <w:sz w:val="21"/>
                <w:lang w:eastAsia="zh-CN"/>
              </w:rPr>
              <w:t xml:space="preserve">BN254 </w:t>
            </w:r>
            <w:r>
              <w:rPr>
                <w:rFonts w:hint="eastAsia"/>
                <w:sz w:val="21"/>
                <w:lang w:eastAsia="zh-CN"/>
              </w:rPr>
              <w:t>曲线</w:t>
            </w:r>
          </w:p>
        </w:tc>
      </w:tr>
      <w:tr w:rsidR="00EA34DD" w14:paraId="01441B12" w14:textId="77777777">
        <w:trPr>
          <w:jc w:val="center"/>
        </w:trPr>
        <w:tc>
          <w:tcPr>
            <w:tcW w:w="1474" w:type="dxa"/>
          </w:tcPr>
          <w:p w14:paraId="2A4CF20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链上交互</w:t>
            </w:r>
          </w:p>
        </w:tc>
        <w:tc>
          <w:tcPr>
            <w:tcW w:w="2381" w:type="dxa"/>
          </w:tcPr>
          <w:p w14:paraId="64EECDB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ethers.js</w:t>
            </w:r>
          </w:p>
        </w:tc>
        <w:tc>
          <w:tcPr>
            <w:tcW w:w="1928" w:type="dxa"/>
          </w:tcPr>
          <w:p w14:paraId="3856BC0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^6.13.4</w:t>
            </w:r>
          </w:p>
        </w:tc>
        <w:tc>
          <w:tcPr>
            <w:tcW w:w="3005" w:type="dxa"/>
          </w:tcPr>
          <w:p w14:paraId="72780426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前端与部署脚本的合约调用</w:t>
            </w:r>
          </w:p>
        </w:tc>
      </w:tr>
      <w:tr w:rsidR="00EA34DD" w14:paraId="483FCA1A" w14:textId="77777777">
        <w:trPr>
          <w:jc w:val="center"/>
        </w:trPr>
        <w:tc>
          <w:tcPr>
            <w:tcW w:w="1474" w:type="dxa"/>
          </w:tcPr>
          <w:p w14:paraId="2CCF3F5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前端框架</w:t>
            </w:r>
          </w:p>
        </w:tc>
        <w:tc>
          <w:tcPr>
            <w:tcW w:w="2381" w:type="dxa"/>
          </w:tcPr>
          <w:p w14:paraId="25BE5A4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React / React DOM</w:t>
            </w:r>
          </w:p>
        </w:tc>
        <w:tc>
          <w:tcPr>
            <w:tcW w:w="1928" w:type="dxa"/>
          </w:tcPr>
          <w:p w14:paraId="129A416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^18.3.1</w:t>
            </w:r>
          </w:p>
        </w:tc>
        <w:tc>
          <w:tcPr>
            <w:tcW w:w="3005" w:type="dxa"/>
          </w:tcPr>
          <w:p w14:paraId="42CCDCC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三端工作台界面</w:t>
            </w:r>
          </w:p>
        </w:tc>
      </w:tr>
      <w:tr w:rsidR="00EA34DD" w14:paraId="1EAA2C5C" w14:textId="77777777">
        <w:trPr>
          <w:jc w:val="center"/>
        </w:trPr>
        <w:tc>
          <w:tcPr>
            <w:tcW w:w="1474" w:type="dxa"/>
          </w:tcPr>
          <w:p w14:paraId="523921F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构建工具</w:t>
            </w:r>
          </w:p>
        </w:tc>
        <w:tc>
          <w:tcPr>
            <w:tcW w:w="2381" w:type="dxa"/>
          </w:tcPr>
          <w:p w14:paraId="74D89E0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Vite / @vitejs/plugin-react</w:t>
            </w:r>
          </w:p>
        </w:tc>
        <w:tc>
          <w:tcPr>
            <w:tcW w:w="1928" w:type="dxa"/>
          </w:tcPr>
          <w:p w14:paraId="35334D3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^5.4.11 / ^4.3.4</w:t>
            </w:r>
          </w:p>
        </w:tc>
        <w:tc>
          <w:tcPr>
            <w:tcW w:w="3005" w:type="dxa"/>
          </w:tcPr>
          <w:p w14:paraId="0C25BC0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前端开发服务器与生产构建</w:t>
            </w:r>
          </w:p>
        </w:tc>
      </w:tr>
      <w:tr w:rsidR="00EA34DD" w14:paraId="204B29DD" w14:textId="77777777">
        <w:trPr>
          <w:jc w:val="center"/>
        </w:trPr>
        <w:tc>
          <w:tcPr>
            <w:tcW w:w="1474" w:type="dxa"/>
          </w:tcPr>
          <w:p w14:paraId="01748F8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样式方案</w:t>
            </w:r>
          </w:p>
        </w:tc>
        <w:tc>
          <w:tcPr>
            <w:tcW w:w="2381" w:type="dxa"/>
          </w:tcPr>
          <w:p w14:paraId="6FB2FA2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TailwindCSS / PostCSS / Autoprefixer</w:t>
            </w:r>
          </w:p>
        </w:tc>
        <w:tc>
          <w:tcPr>
            <w:tcW w:w="1928" w:type="dxa"/>
          </w:tcPr>
          <w:p w14:paraId="40343271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^3.4.15 / ^8.4.49 / ^10.4.20</w:t>
            </w:r>
          </w:p>
        </w:tc>
        <w:tc>
          <w:tcPr>
            <w:tcW w:w="3005" w:type="dxa"/>
          </w:tcPr>
          <w:p w14:paraId="2D7FF0F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界面样式与响应式布局</w:t>
            </w:r>
          </w:p>
        </w:tc>
      </w:tr>
      <w:tr w:rsidR="00EA34DD" w14:paraId="4F905047" w14:textId="77777777">
        <w:trPr>
          <w:jc w:val="center"/>
        </w:trPr>
        <w:tc>
          <w:tcPr>
            <w:tcW w:w="1474" w:type="dxa"/>
          </w:tcPr>
          <w:p w14:paraId="7E91D4B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数据可视化</w:t>
            </w:r>
          </w:p>
        </w:tc>
        <w:tc>
          <w:tcPr>
            <w:tcW w:w="2381" w:type="dxa"/>
          </w:tcPr>
          <w:p w14:paraId="3B9AF4C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Recharts</w:t>
            </w:r>
          </w:p>
        </w:tc>
        <w:tc>
          <w:tcPr>
            <w:tcW w:w="1928" w:type="dxa"/>
          </w:tcPr>
          <w:p w14:paraId="42AD776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^2.13.3</w:t>
            </w:r>
          </w:p>
        </w:tc>
        <w:tc>
          <w:tcPr>
            <w:tcW w:w="3005" w:type="dxa"/>
          </w:tcPr>
          <w:p w14:paraId="13CA3642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收益趋势、调用比例、押金消耗等图表</w:t>
            </w:r>
          </w:p>
        </w:tc>
      </w:tr>
      <w:tr w:rsidR="00EA34DD" w14:paraId="633E9BCA" w14:textId="77777777">
        <w:trPr>
          <w:jc w:val="center"/>
        </w:trPr>
        <w:tc>
          <w:tcPr>
            <w:tcW w:w="1474" w:type="dxa"/>
          </w:tcPr>
          <w:p w14:paraId="6E64868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图标库</w:t>
            </w:r>
          </w:p>
        </w:tc>
        <w:tc>
          <w:tcPr>
            <w:tcW w:w="2381" w:type="dxa"/>
          </w:tcPr>
          <w:p w14:paraId="21893DD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lucide-react</w:t>
            </w:r>
          </w:p>
        </w:tc>
        <w:tc>
          <w:tcPr>
            <w:tcW w:w="1928" w:type="dxa"/>
          </w:tcPr>
          <w:p w14:paraId="29150F8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^1.47.0</w:t>
            </w:r>
          </w:p>
        </w:tc>
        <w:tc>
          <w:tcPr>
            <w:tcW w:w="3005" w:type="dxa"/>
          </w:tcPr>
          <w:p w14:paraId="2801AC6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界面图标</w:t>
            </w:r>
          </w:p>
        </w:tc>
      </w:tr>
      <w:tr w:rsidR="00EA34DD" w14:paraId="158AE26E" w14:textId="77777777">
        <w:trPr>
          <w:jc w:val="center"/>
        </w:trPr>
        <w:tc>
          <w:tcPr>
            <w:tcW w:w="1474" w:type="dxa"/>
          </w:tcPr>
          <w:p w14:paraId="73EB881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前端哈希实现</w:t>
            </w:r>
          </w:p>
        </w:tc>
        <w:tc>
          <w:tcPr>
            <w:tcW w:w="2381" w:type="dxa"/>
          </w:tcPr>
          <w:p w14:paraId="2DD005C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poseidon-lite</w:t>
            </w:r>
          </w:p>
        </w:tc>
        <w:tc>
          <w:tcPr>
            <w:tcW w:w="1928" w:type="dxa"/>
          </w:tcPr>
          <w:p w14:paraId="2079E0F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^0.3.0</w:t>
            </w:r>
          </w:p>
        </w:tc>
        <w:tc>
          <w:tcPr>
            <w:tcW w:w="3005" w:type="dxa"/>
          </w:tcPr>
          <w:p w14:paraId="7EB8E089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浏览器端零依赖</w:t>
            </w:r>
            <w:r>
              <w:rPr>
                <w:rFonts w:hint="eastAsia"/>
                <w:sz w:val="21"/>
                <w:lang w:eastAsia="zh-CN"/>
              </w:rPr>
              <w:t xml:space="preserve"> Poseidon </w:t>
            </w:r>
            <w:r>
              <w:rPr>
                <w:rFonts w:hint="eastAsia"/>
                <w:sz w:val="21"/>
                <w:lang w:eastAsia="zh-CN"/>
              </w:rPr>
              <w:t>承诺计算（与电路实现逐位一致）</w:t>
            </w:r>
          </w:p>
        </w:tc>
      </w:tr>
      <w:tr w:rsidR="00EA34DD" w14:paraId="4E9F12D1" w14:textId="77777777">
        <w:trPr>
          <w:jc w:val="center"/>
        </w:trPr>
        <w:tc>
          <w:tcPr>
            <w:tcW w:w="1474" w:type="dxa"/>
          </w:tcPr>
          <w:p w14:paraId="0C1D56C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钱包与身份</w:t>
            </w:r>
          </w:p>
        </w:tc>
        <w:tc>
          <w:tcPr>
            <w:tcW w:w="2381" w:type="dxa"/>
          </w:tcPr>
          <w:p w14:paraId="5C96C85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MetaMask</w:t>
            </w:r>
          </w:p>
        </w:tc>
        <w:tc>
          <w:tcPr>
            <w:tcW w:w="1928" w:type="dxa"/>
          </w:tcPr>
          <w:p w14:paraId="1F90865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13.x</w:t>
            </w:r>
          </w:p>
        </w:tc>
        <w:tc>
          <w:tcPr>
            <w:tcW w:w="3005" w:type="dxa"/>
          </w:tcPr>
          <w:p w14:paraId="067EEEE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账户身份与交易签名</w:t>
            </w:r>
          </w:p>
        </w:tc>
      </w:tr>
    </w:tbl>
    <w:p w14:paraId="47A1B70A" w14:textId="77777777" w:rsidR="00EA34DD" w:rsidRDefault="00EA34DD">
      <w:pPr>
        <w:spacing w:line="240" w:lineRule="auto"/>
        <w:jc w:val="both"/>
      </w:pPr>
    </w:p>
    <w:p w14:paraId="21F7CFAE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系统运行在按以太坊虚拟机规范实现的本地私有测试链上（</w:t>
      </w:r>
      <w:r>
        <w:rPr>
          <w:rFonts w:hint="eastAsia"/>
          <w:lang w:eastAsia="zh-CN"/>
        </w:rPr>
        <w:t>Ganache 7.9.2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 xml:space="preserve">RPC </w:t>
      </w:r>
      <w:r>
        <w:rPr>
          <w:rFonts w:hint="eastAsia"/>
          <w:lang w:eastAsia="zh-CN"/>
        </w:rPr>
        <w:t>端口</w:t>
      </w:r>
      <w:r>
        <w:rPr>
          <w:rFonts w:hint="eastAsia"/>
          <w:lang w:eastAsia="zh-CN"/>
        </w:rPr>
        <w:t xml:space="preserve"> 7545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ChainID 1337</w:t>
      </w:r>
      <w:r>
        <w:rPr>
          <w:rFonts w:hint="eastAsia"/>
          <w:lang w:eastAsia="zh-CN"/>
        </w:rPr>
        <w:t>），不与任何公网区块链连接，保证演示完全离线可复现。合约用标准</w:t>
      </w:r>
      <w:r>
        <w:rPr>
          <w:rFonts w:hint="eastAsia"/>
          <w:lang w:eastAsia="zh-CN"/>
        </w:rPr>
        <w:t xml:space="preserve"> Solidity </w:t>
      </w:r>
      <w:r>
        <w:rPr>
          <w:rFonts w:hint="eastAsia"/>
          <w:lang w:eastAsia="zh-CN"/>
        </w:rPr>
        <w:t>编写，不依赖特定链的预编译或系统合约，可迁移至</w:t>
      </w:r>
      <w:r>
        <w:rPr>
          <w:rFonts w:hint="eastAsia"/>
          <w:lang w:eastAsia="zh-CN"/>
        </w:rPr>
        <w:t xml:space="preserve"> FISCO-BCOS</w:t>
      </w:r>
      <w:r>
        <w:rPr>
          <w:rFonts w:hint="eastAsia"/>
          <w:lang w:eastAsia="zh-CN"/>
        </w:rPr>
        <w:t>、长安链等联盟链。</w:t>
      </w:r>
    </w:p>
    <w:p w14:paraId="3AE6FFE8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4AF43BE0" w14:textId="77777777" w:rsidR="00EA34DD" w:rsidRDefault="00000000">
      <w:pPr>
        <w:pStyle w:val="1"/>
        <w:spacing w:before="280" w:after="200"/>
        <w:rPr>
          <w:lang w:eastAsia="zh-CN"/>
        </w:rPr>
      </w:pPr>
      <w:bookmarkStart w:id="11" w:name="_Toc241519822"/>
      <w:r>
        <w:rPr>
          <w:rFonts w:hint="eastAsia"/>
          <w:lang w:eastAsia="zh-CN"/>
        </w:rPr>
        <w:lastRenderedPageBreak/>
        <w:t xml:space="preserve">3 </w:t>
      </w:r>
      <w:r>
        <w:rPr>
          <w:rFonts w:hint="eastAsia"/>
          <w:lang w:eastAsia="zh-CN"/>
        </w:rPr>
        <w:t>详细设计</w:t>
      </w:r>
      <w:bookmarkEnd w:id="11"/>
    </w:p>
    <w:p w14:paraId="16A9DCFD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12" w:name="_Toc241519823"/>
      <w:r>
        <w:rPr>
          <w:rFonts w:hint="eastAsia"/>
          <w:lang w:eastAsia="zh-CN"/>
        </w:rPr>
        <w:t xml:space="preserve">3.1 </w:t>
      </w:r>
      <w:r>
        <w:rPr>
          <w:rFonts w:hint="eastAsia"/>
          <w:lang w:eastAsia="zh-CN"/>
        </w:rPr>
        <w:t>智能合约设计</w:t>
      </w:r>
      <w:bookmarkEnd w:id="12"/>
    </w:p>
    <w:p w14:paraId="0D8F9CDF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13" w:name="_Toc241519824"/>
      <w:r>
        <w:rPr>
          <w:rFonts w:hint="eastAsia"/>
          <w:lang w:eastAsia="zh-CN"/>
        </w:rPr>
        <w:t xml:space="preserve">3.1.1 </w:t>
      </w:r>
      <w:r>
        <w:rPr>
          <w:rFonts w:hint="eastAsia"/>
          <w:lang w:eastAsia="zh-CN"/>
        </w:rPr>
        <w:t>合约结构与数据模型</w:t>
      </w:r>
      <w:bookmarkEnd w:id="13"/>
    </w:p>
    <w:p w14:paraId="5981CB03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</w:rPr>
        <w:t>核心业务合约</w:t>
      </w:r>
      <w:r>
        <w:rPr>
          <w:rFonts w:hint="eastAsia"/>
        </w:rPr>
        <w:t xml:space="preserve"> DataShare.sol </w:t>
      </w:r>
      <w:r>
        <w:rPr>
          <w:rFonts w:hint="eastAsia"/>
        </w:rPr>
        <w:t>共</w:t>
      </w:r>
      <w:r>
        <w:rPr>
          <w:rFonts w:hint="eastAsia"/>
        </w:rPr>
        <w:t xml:space="preserve"> 658 </w:t>
      </w:r>
      <w:r>
        <w:rPr>
          <w:rFonts w:hint="eastAsia"/>
        </w:rPr>
        <w:t>行，另有独立部署的</w:t>
      </w:r>
      <w:r>
        <w:rPr>
          <w:rFonts w:hint="eastAsia"/>
        </w:rPr>
        <w:t xml:space="preserve"> Groth16 </w:t>
      </w:r>
      <w:r>
        <w:rPr>
          <w:rFonts w:hint="eastAsia"/>
        </w:rPr>
        <w:t>验证器（</w:t>
      </w:r>
      <w:r>
        <w:rPr>
          <w:rFonts w:hint="eastAsia"/>
        </w:rPr>
        <w:t xml:space="preserve">141 </w:t>
      </w:r>
      <w:r>
        <w:rPr>
          <w:rFonts w:hint="eastAsia"/>
        </w:rPr>
        <w:t>行）与一个接口合约，继承</w:t>
      </w:r>
      <w:r>
        <w:rPr>
          <w:rFonts w:hint="eastAsia"/>
        </w:rPr>
        <w:t xml:space="preserve"> OpenZeppelin </w:t>
      </w:r>
      <w:r>
        <w:rPr>
          <w:rFonts w:hint="eastAsia"/>
        </w:rPr>
        <w:t>的</w:t>
      </w:r>
      <w:r>
        <w:rPr>
          <w:rFonts w:hint="eastAsia"/>
        </w:rPr>
        <w:t xml:space="preserve"> AccessControl </w:t>
      </w:r>
      <w:r>
        <w:rPr>
          <w:rFonts w:hint="eastAsia"/>
        </w:rPr>
        <w:t>与</w:t>
      </w:r>
      <w:r>
        <w:rPr>
          <w:rFonts w:hint="eastAsia"/>
        </w:rPr>
        <w:t xml:space="preserve"> ReentrancyGuard</w:t>
      </w:r>
      <w:r>
        <w:rPr>
          <w:rFonts w:hint="eastAsia"/>
        </w:rPr>
        <w:t>。</w:t>
      </w:r>
      <w:r>
        <w:rPr>
          <w:rFonts w:hint="eastAsia"/>
          <w:lang w:eastAsia="zh-CN"/>
        </w:rPr>
        <w:t>合约对外暴露</w:t>
      </w:r>
      <w:r>
        <w:rPr>
          <w:rFonts w:hint="eastAsia"/>
          <w:lang w:eastAsia="zh-CN"/>
        </w:rPr>
        <w:t xml:space="preserve"> 32 </w:t>
      </w:r>
      <w:r>
        <w:rPr>
          <w:rFonts w:hint="eastAsia"/>
          <w:lang w:eastAsia="zh-CN"/>
        </w:rPr>
        <w:t>个</w:t>
      </w:r>
      <w:r>
        <w:rPr>
          <w:rFonts w:hint="eastAsia"/>
          <w:lang w:eastAsia="zh-CN"/>
        </w:rPr>
        <w:t xml:space="preserve"> external/public </w:t>
      </w:r>
      <w:r>
        <w:rPr>
          <w:rFonts w:hint="eastAsia"/>
          <w:lang w:eastAsia="zh-CN"/>
        </w:rPr>
        <w:t>函数与</w:t>
      </w:r>
      <w:r>
        <w:rPr>
          <w:rFonts w:hint="eastAsia"/>
          <w:lang w:eastAsia="zh-CN"/>
        </w:rPr>
        <w:t xml:space="preserve"> 19 </w:t>
      </w:r>
      <w:r>
        <w:rPr>
          <w:rFonts w:hint="eastAsia"/>
          <w:lang w:eastAsia="zh-CN"/>
        </w:rPr>
        <w:t>个事件，五个数据结构支撑全部业务，如表</w:t>
      </w:r>
      <w:r>
        <w:rPr>
          <w:rFonts w:hint="eastAsia"/>
          <w:lang w:eastAsia="zh-CN"/>
        </w:rPr>
        <w:t xml:space="preserve"> 3-1 </w:t>
      </w:r>
      <w:r>
        <w:rPr>
          <w:rFonts w:hint="eastAsia"/>
          <w:lang w:eastAsia="zh-CN"/>
        </w:rPr>
        <w:t>所示。</w:t>
      </w:r>
    </w:p>
    <w:p w14:paraId="63560E2D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3-1  </w:t>
      </w:r>
      <w:r>
        <w:rPr>
          <w:rFonts w:hint="eastAsia"/>
          <w:sz w:val="21"/>
          <w:lang w:eastAsia="zh-CN"/>
        </w:rPr>
        <w:t>合约核心数据结构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175"/>
        <w:gridCol w:w="4252"/>
      </w:tblGrid>
      <w:tr w:rsidR="00EA34DD" w14:paraId="63FCEAF1" w14:textId="77777777">
        <w:trPr>
          <w:cantSplit/>
          <w:jc w:val="center"/>
        </w:trPr>
        <w:tc>
          <w:tcPr>
            <w:tcW w:w="1361" w:type="dxa"/>
          </w:tcPr>
          <w:p w14:paraId="776AB740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数据结构</w:t>
            </w:r>
          </w:p>
        </w:tc>
        <w:tc>
          <w:tcPr>
            <w:tcW w:w="3175" w:type="dxa"/>
          </w:tcPr>
          <w:p w14:paraId="54050976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主要字段</w:t>
            </w:r>
          </w:p>
        </w:tc>
        <w:tc>
          <w:tcPr>
            <w:tcW w:w="4252" w:type="dxa"/>
          </w:tcPr>
          <w:p w14:paraId="6048CD68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作用</w:t>
            </w:r>
          </w:p>
        </w:tc>
      </w:tr>
      <w:tr w:rsidR="00EA34DD" w14:paraId="1C4045F3" w14:textId="77777777">
        <w:trPr>
          <w:jc w:val="center"/>
        </w:trPr>
        <w:tc>
          <w:tcPr>
            <w:tcW w:w="1361" w:type="dxa"/>
          </w:tcPr>
          <w:p w14:paraId="78CE096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DataField</w:t>
            </w:r>
          </w:p>
        </w:tc>
        <w:tc>
          <w:tcPr>
            <w:tcW w:w="3175" w:type="dxa"/>
          </w:tcPr>
          <w:p w14:paraId="134C675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owner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name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callCount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createdAt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commitment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dataRef</w:t>
            </w:r>
          </w:p>
        </w:tc>
        <w:tc>
          <w:tcPr>
            <w:tcW w:w="4252" w:type="dxa"/>
          </w:tcPr>
          <w:p w14:paraId="7524B4FD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已确权字段：记录归属、权属承诺与链下数据索引</w:t>
            </w:r>
          </w:p>
        </w:tc>
      </w:tr>
      <w:tr w:rsidR="00EA34DD" w14:paraId="4E7EAC8F" w14:textId="77777777">
        <w:trPr>
          <w:jc w:val="center"/>
        </w:trPr>
        <w:tc>
          <w:tcPr>
            <w:tcW w:w="1361" w:type="dxa"/>
          </w:tcPr>
          <w:p w14:paraId="68C82E7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Permission</w:t>
            </w:r>
          </w:p>
        </w:tc>
        <w:tc>
          <w:tcPr>
            <w:tcW w:w="3175" w:type="dxa"/>
          </w:tcPr>
          <w:p w14:paraId="62AAF44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active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expiry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maxCalls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usedCalls</w:t>
            </w:r>
          </w:p>
        </w:tc>
        <w:tc>
          <w:tcPr>
            <w:tcW w:w="4252" w:type="dxa"/>
          </w:tcPr>
          <w:p w14:paraId="536B17D8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字段级授权：记录授权状态、有效期与次数上限及已用次数</w:t>
            </w:r>
          </w:p>
        </w:tc>
      </w:tr>
      <w:tr w:rsidR="00EA34DD" w14:paraId="56109E49" w14:textId="77777777">
        <w:trPr>
          <w:jc w:val="center"/>
        </w:trPr>
        <w:tc>
          <w:tcPr>
            <w:tcW w:w="1361" w:type="dxa"/>
          </w:tcPr>
          <w:p w14:paraId="6CAEC3C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AuthRequest</w:t>
            </w:r>
          </w:p>
        </w:tc>
        <w:tc>
          <w:tcPr>
            <w:tcW w:w="3175" w:type="dxa"/>
          </w:tcPr>
          <w:p w14:paraId="0799EE0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fieldId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user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enterprise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periodType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units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unitPrice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totalPrice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resolved</w:t>
            </w:r>
          </w:p>
        </w:tc>
        <w:tc>
          <w:tcPr>
            <w:tcW w:w="4252" w:type="dxa"/>
          </w:tcPr>
          <w:p w14:paraId="374E68A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授权申请单：企业申请、用户审批，价格由合约按标准价填充</w:t>
            </w:r>
          </w:p>
        </w:tc>
      </w:tr>
      <w:tr w:rsidR="00EA34DD" w14:paraId="027E18CB" w14:textId="77777777">
        <w:trPr>
          <w:jc w:val="center"/>
        </w:trPr>
        <w:tc>
          <w:tcPr>
            <w:tcW w:w="1361" w:type="dxa"/>
          </w:tcPr>
          <w:p w14:paraId="5695406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Escrow</w:t>
            </w:r>
          </w:p>
        </w:tc>
        <w:tc>
          <w:tcPr>
            <w:tcW w:w="3175" w:type="dxa"/>
          </w:tcPr>
          <w:p w14:paraId="36D42F6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fieldId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user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enterprise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amount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deliveryHash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createdAt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confirmedAt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disputed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settled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refunded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disputeReason</w:t>
            </w:r>
          </w:p>
        </w:tc>
        <w:tc>
          <w:tcPr>
            <w:tcW w:w="4252" w:type="dxa"/>
          </w:tcPr>
          <w:p w14:paraId="052BF5B7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托管单：承载资金托管、交付凭证、挑战期与争议状态</w:t>
            </w:r>
          </w:p>
        </w:tc>
      </w:tr>
      <w:tr w:rsidR="00EA34DD" w14:paraId="2AA68ECC" w14:textId="77777777">
        <w:trPr>
          <w:jc w:val="center"/>
        </w:trPr>
        <w:tc>
          <w:tcPr>
            <w:tcW w:w="1361" w:type="dxa"/>
          </w:tcPr>
          <w:p w14:paraId="3A89D6C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BlockedAttempt</w:t>
            </w:r>
          </w:p>
        </w:tc>
        <w:tc>
          <w:tcPr>
            <w:tcW w:w="3175" w:type="dxa"/>
          </w:tcPr>
          <w:p w14:paraId="5501382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fieldId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enterprise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reason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timestamp</w:t>
            </w:r>
          </w:p>
        </w:tc>
        <w:tc>
          <w:tcPr>
            <w:tcW w:w="4252" w:type="dxa"/>
          </w:tcPr>
          <w:p w14:paraId="2AD4394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拦截留痕：由合约在校验失败时自动写入，构成审计证据</w:t>
            </w:r>
          </w:p>
        </w:tc>
      </w:tr>
    </w:tbl>
    <w:p w14:paraId="52C0E374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4CE2AD96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14" w:name="_Toc241519825"/>
      <w:r>
        <w:rPr>
          <w:rFonts w:hint="eastAsia"/>
          <w:lang w:eastAsia="zh-CN"/>
        </w:rPr>
        <w:t xml:space="preserve">3.1.2 </w:t>
      </w:r>
      <w:r>
        <w:rPr>
          <w:rFonts w:hint="eastAsia"/>
          <w:lang w:eastAsia="zh-CN"/>
        </w:rPr>
        <w:t>角色与权限控制</w:t>
      </w:r>
      <w:bookmarkEnd w:id="14"/>
    </w:p>
    <w:p w14:paraId="2F2A222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权限模型采用</w:t>
      </w:r>
      <w:r>
        <w:rPr>
          <w:rFonts w:hint="eastAsia"/>
          <w:lang w:eastAsia="zh-CN"/>
        </w:rPr>
        <w:t xml:space="preserve"> OpenZeppelin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AccessControl</w:t>
      </w:r>
      <w:r>
        <w:rPr>
          <w:rFonts w:hint="eastAsia"/>
          <w:lang w:eastAsia="zh-CN"/>
        </w:rPr>
        <w:t>，三类角色与管理员角色由合约强制隔离。前端的角色判断仅用于界面展示，绕过界面直接调用合约也无法越权。函数与可调用角色的对照如表</w:t>
      </w:r>
      <w:r>
        <w:rPr>
          <w:rFonts w:hint="eastAsia"/>
          <w:lang w:eastAsia="zh-CN"/>
        </w:rPr>
        <w:t xml:space="preserve"> 3-2 </w:t>
      </w:r>
      <w:r>
        <w:rPr>
          <w:rFonts w:hint="eastAsia"/>
          <w:lang w:eastAsia="zh-CN"/>
        </w:rPr>
        <w:t>所示。</w:t>
      </w:r>
    </w:p>
    <w:p w14:paraId="7E6D9AD1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3-2  </w:t>
      </w:r>
      <w:r>
        <w:rPr>
          <w:rFonts w:hint="eastAsia"/>
          <w:sz w:val="21"/>
          <w:lang w:eastAsia="zh-CN"/>
        </w:rPr>
        <w:t>函数与可调用角色对照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587"/>
        <w:gridCol w:w="3572"/>
      </w:tblGrid>
      <w:tr w:rsidR="00EA34DD" w14:paraId="41F367A3" w14:textId="77777777">
        <w:trPr>
          <w:cantSplit/>
          <w:jc w:val="center"/>
        </w:trPr>
        <w:tc>
          <w:tcPr>
            <w:tcW w:w="3628" w:type="dxa"/>
          </w:tcPr>
          <w:p w14:paraId="4DD943E7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函数</w:t>
            </w:r>
          </w:p>
        </w:tc>
        <w:tc>
          <w:tcPr>
            <w:tcW w:w="1587" w:type="dxa"/>
          </w:tcPr>
          <w:p w14:paraId="230ED80D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可调用角色</w:t>
            </w:r>
          </w:p>
        </w:tc>
        <w:tc>
          <w:tcPr>
            <w:tcW w:w="3572" w:type="dxa"/>
          </w:tcPr>
          <w:p w14:paraId="0B832A1E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约束说明</w:t>
            </w:r>
          </w:p>
        </w:tc>
      </w:tr>
      <w:tr w:rsidR="00EA34DD" w14:paraId="4119EC58" w14:textId="77777777">
        <w:trPr>
          <w:jc w:val="center"/>
        </w:trPr>
        <w:tc>
          <w:tcPr>
            <w:tcW w:w="3628" w:type="dxa"/>
          </w:tcPr>
          <w:p w14:paraId="31DBAE8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registerField</w:t>
            </w:r>
          </w:p>
        </w:tc>
        <w:tc>
          <w:tcPr>
            <w:tcW w:w="1587" w:type="dxa"/>
          </w:tcPr>
          <w:p w14:paraId="53C37AD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572" w:type="dxa"/>
          </w:tcPr>
          <w:p w14:paraId="0D4C3F02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只能登记自己发起的确权字段，须通过权属证明校验</w:t>
            </w:r>
          </w:p>
        </w:tc>
      </w:tr>
      <w:tr w:rsidR="00EA34DD" w14:paraId="3A075B2B" w14:textId="77777777">
        <w:trPr>
          <w:jc w:val="center"/>
        </w:trPr>
        <w:tc>
          <w:tcPr>
            <w:tcW w:w="3628" w:type="dxa"/>
          </w:tcPr>
          <w:p w14:paraId="1A8CC3C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grantPermissionWithLimit / revokePermission</w:t>
            </w:r>
          </w:p>
        </w:tc>
        <w:tc>
          <w:tcPr>
            <w:tcW w:w="1587" w:type="dxa"/>
          </w:tcPr>
          <w:p w14:paraId="253FCB5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572" w:type="dxa"/>
          </w:tcPr>
          <w:p w14:paraId="1B69845B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只能授权与撤销自己拥有的字段，撤销即时生效</w:t>
            </w:r>
          </w:p>
        </w:tc>
      </w:tr>
      <w:tr w:rsidR="00EA34DD" w14:paraId="1C600B77" w14:textId="77777777">
        <w:trPr>
          <w:jc w:val="center"/>
        </w:trPr>
        <w:tc>
          <w:tcPr>
            <w:tcW w:w="3628" w:type="dxa"/>
          </w:tcPr>
          <w:p w14:paraId="47415EB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approveAuthorization / denyAuthorization</w:t>
            </w:r>
          </w:p>
        </w:tc>
        <w:tc>
          <w:tcPr>
            <w:tcW w:w="1587" w:type="dxa"/>
          </w:tcPr>
          <w:p w14:paraId="31DC0B2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572" w:type="dxa"/>
          </w:tcPr>
          <w:p w14:paraId="61A5454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只能审批指向自己的申请单</w:t>
            </w:r>
          </w:p>
        </w:tc>
      </w:tr>
    </w:tbl>
    <w:p w14:paraId="2BA49711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lastRenderedPageBreak/>
        <w:t>续表</w:t>
      </w:r>
      <w:r>
        <w:rPr>
          <w:rFonts w:hint="eastAsia"/>
          <w:sz w:val="21"/>
          <w:lang w:eastAsia="zh-CN"/>
        </w:rPr>
        <w:t xml:space="preserve"> 3-2  </w:t>
      </w:r>
      <w:r>
        <w:rPr>
          <w:rFonts w:hint="eastAsia"/>
          <w:sz w:val="21"/>
          <w:lang w:eastAsia="zh-CN"/>
        </w:rPr>
        <w:t>函数与可调用角色对照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28"/>
        <w:gridCol w:w="1587"/>
        <w:gridCol w:w="3572"/>
      </w:tblGrid>
      <w:tr w:rsidR="00EA34DD" w14:paraId="0C2D631D" w14:textId="77777777">
        <w:trPr>
          <w:cantSplit/>
          <w:jc w:val="center"/>
        </w:trPr>
        <w:tc>
          <w:tcPr>
            <w:tcW w:w="3628" w:type="dxa"/>
          </w:tcPr>
          <w:p w14:paraId="644441E9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函数</w:t>
            </w:r>
          </w:p>
        </w:tc>
        <w:tc>
          <w:tcPr>
            <w:tcW w:w="1587" w:type="dxa"/>
          </w:tcPr>
          <w:p w14:paraId="29A1869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可调用角色</w:t>
            </w:r>
          </w:p>
        </w:tc>
        <w:tc>
          <w:tcPr>
            <w:tcW w:w="3572" w:type="dxa"/>
          </w:tcPr>
          <w:p w14:paraId="34B483B4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约束说明</w:t>
            </w:r>
          </w:p>
        </w:tc>
      </w:tr>
      <w:tr w:rsidR="00EA34DD" w14:paraId="4E55D9D0" w14:textId="77777777">
        <w:trPr>
          <w:jc w:val="center"/>
        </w:trPr>
        <w:tc>
          <w:tcPr>
            <w:tcW w:w="3628" w:type="dxa"/>
          </w:tcPr>
          <w:p w14:paraId="4440176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withdrawRevenue</w:t>
            </w:r>
          </w:p>
        </w:tc>
        <w:tc>
          <w:tcPr>
            <w:tcW w:w="1587" w:type="dxa"/>
          </w:tcPr>
          <w:p w14:paraId="69CE389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数据所有者本人</w:t>
            </w:r>
          </w:p>
        </w:tc>
        <w:tc>
          <w:tcPr>
            <w:tcW w:w="3572" w:type="dxa"/>
          </w:tcPr>
          <w:p w14:paraId="275DA37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合约内校验调用者即为托管单的收款人</w:t>
            </w:r>
          </w:p>
        </w:tc>
      </w:tr>
      <w:tr w:rsidR="00EA34DD" w14:paraId="714614BC" w14:textId="77777777">
        <w:trPr>
          <w:jc w:val="center"/>
        </w:trPr>
        <w:tc>
          <w:tcPr>
            <w:tcW w:w="3628" w:type="dxa"/>
          </w:tcPr>
          <w:p w14:paraId="4E91CD8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deposit</w:t>
            </w:r>
          </w:p>
        </w:tc>
        <w:tc>
          <w:tcPr>
            <w:tcW w:w="1587" w:type="dxa"/>
          </w:tcPr>
          <w:p w14:paraId="4A86095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572" w:type="dxa"/>
          </w:tcPr>
          <w:p w14:paraId="1320ED8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仅企业角色可充值押金</w:t>
            </w:r>
          </w:p>
        </w:tc>
      </w:tr>
      <w:tr w:rsidR="00EA34DD" w14:paraId="008B1BFA" w14:textId="77777777">
        <w:trPr>
          <w:jc w:val="center"/>
        </w:trPr>
        <w:tc>
          <w:tcPr>
            <w:tcW w:w="3628" w:type="dxa"/>
          </w:tcPr>
          <w:p w14:paraId="28965A5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requestAuthorization / callData</w:t>
            </w:r>
          </w:p>
        </w:tc>
        <w:tc>
          <w:tcPr>
            <w:tcW w:w="1587" w:type="dxa"/>
          </w:tcPr>
          <w:p w14:paraId="2B13D68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572" w:type="dxa"/>
          </w:tcPr>
          <w:p w14:paraId="3319D19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仅企业角色可申请与调用；金额由合约按标准价计算，不接受传入价格</w:t>
            </w:r>
          </w:p>
        </w:tc>
      </w:tr>
      <w:tr w:rsidR="00EA34DD" w14:paraId="0DB142C8" w14:textId="77777777">
        <w:trPr>
          <w:jc w:val="center"/>
        </w:trPr>
        <w:tc>
          <w:tcPr>
            <w:tcW w:w="3628" w:type="dxa"/>
          </w:tcPr>
          <w:p w14:paraId="73BCF22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confirmDelivery / cancelOrder / raiseDispute</w:t>
            </w:r>
          </w:p>
        </w:tc>
        <w:tc>
          <w:tcPr>
            <w:tcW w:w="1587" w:type="dxa"/>
          </w:tcPr>
          <w:p w14:paraId="32A3969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572" w:type="dxa"/>
          </w:tcPr>
          <w:p w14:paraId="48D4258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只能操作自己发起的托管单，且受挑战期时间闸门约束</w:t>
            </w:r>
          </w:p>
        </w:tc>
      </w:tr>
      <w:tr w:rsidR="00EA34DD" w14:paraId="76786B71" w14:textId="77777777">
        <w:trPr>
          <w:jc w:val="center"/>
        </w:trPr>
        <w:tc>
          <w:tcPr>
            <w:tcW w:w="3628" w:type="dxa"/>
          </w:tcPr>
          <w:p w14:paraId="645B9AB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resolveDispute / flagEnterprise</w:t>
            </w:r>
          </w:p>
        </w:tc>
        <w:tc>
          <w:tcPr>
            <w:tcW w:w="1587" w:type="dxa"/>
          </w:tcPr>
          <w:p w14:paraId="294C4BA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监管</w:t>
            </w:r>
          </w:p>
        </w:tc>
        <w:tc>
          <w:tcPr>
            <w:tcW w:w="3572" w:type="dxa"/>
          </w:tcPr>
          <w:p w14:paraId="6F00383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写权限仅此两项：裁决资金归属、标记失信；合约无转移资金给第三方的路径</w:t>
            </w:r>
          </w:p>
        </w:tc>
      </w:tr>
      <w:tr w:rsidR="00EA34DD" w14:paraId="3DB109C6" w14:textId="77777777">
        <w:trPr>
          <w:jc w:val="center"/>
        </w:trPr>
        <w:tc>
          <w:tcPr>
            <w:tcW w:w="3628" w:type="dxa"/>
          </w:tcPr>
          <w:p w14:paraId="04BEBE5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全部查询类函数</w:t>
            </w:r>
          </w:p>
        </w:tc>
        <w:tc>
          <w:tcPr>
            <w:tcW w:w="1587" w:type="dxa"/>
          </w:tcPr>
          <w:p w14:paraId="249A00C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公开</w:t>
            </w:r>
          </w:p>
        </w:tc>
        <w:tc>
          <w:tcPr>
            <w:tcW w:w="3572" w:type="dxa"/>
          </w:tcPr>
          <w:p w14:paraId="431CA9F6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全链路可读，便于任何第三方独立核验</w:t>
            </w:r>
          </w:p>
        </w:tc>
      </w:tr>
    </w:tbl>
    <w:p w14:paraId="4BD0CEBD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4981263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这些边界背后的原则是权力分立：用户能提现但不能放款，企业能申诉但不能单方退款，监管能裁决但不能动钱，合约里不存在把托管资金转给监管或第三方的函数。</w:t>
      </w:r>
    </w:p>
    <w:p w14:paraId="79061EC0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15" w:name="_Toc241519826"/>
      <w:r>
        <w:rPr>
          <w:rFonts w:hint="eastAsia"/>
          <w:lang w:eastAsia="zh-CN"/>
        </w:rPr>
        <w:t xml:space="preserve">3.1.3 </w:t>
      </w:r>
      <w:r>
        <w:rPr>
          <w:rFonts w:hint="eastAsia"/>
          <w:lang w:eastAsia="zh-CN"/>
        </w:rPr>
        <w:t>核心接口</w:t>
      </w:r>
      <w:bookmarkEnd w:id="15"/>
    </w:p>
    <w:p w14:paraId="7AD6B43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允许企业自由填价会出现哄抬与价格欺诈，允许用户随意标价又会导致价格混乱。本项目把价格做成合约公开常量（按次</w:t>
      </w:r>
      <w:r>
        <w:rPr>
          <w:rFonts w:hint="eastAsia"/>
          <w:lang w:eastAsia="zh-CN"/>
        </w:rPr>
        <w:t xml:space="preserve"> 0.05 ETH</w:t>
      </w:r>
      <w:r>
        <w:rPr>
          <w:rFonts w:hint="eastAsia"/>
          <w:lang w:eastAsia="zh-CN"/>
        </w:rPr>
        <w:t>、按天</w:t>
      </w:r>
      <w:r>
        <w:rPr>
          <w:rFonts w:hint="eastAsia"/>
          <w:lang w:eastAsia="zh-CN"/>
        </w:rPr>
        <w:t xml:space="preserve"> 0.5 ETH</w:t>
      </w:r>
      <w:r>
        <w:rPr>
          <w:rFonts w:hint="eastAsia"/>
          <w:lang w:eastAsia="zh-CN"/>
        </w:rPr>
        <w:t>，平台服务费</w:t>
      </w:r>
      <w:r>
        <w:rPr>
          <w:rFonts w:hint="eastAsia"/>
          <w:lang w:eastAsia="zh-CN"/>
        </w:rPr>
        <w:t xml:space="preserve"> 10%</w:t>
      </w:r>
      <w:r>
        <w:rPr>
          <w:rFonts w:hint="eastAsia"/>
          <w:lang w:eastAsia="zh-CN"/>
        </w:rPr>
        <w:t>），业务函数不接收价格参数，金额一律由合约计算。承载业务主线的关键接口如表</w:t>
      </w:r>
      <w:r>
        <w:rPr>
          <w:rFonts w:hint="eastAsia"/>
          <w:lang w:eastAsia="zh-CN"/>
        </w:rPr>
        <w:t xml:space="preserve"> 3-3 </w:t>
      </w:r>
      <w:r>
        <w:rPr>
          <w:rFonts w:hint="eastAsia"/>
          <w:lang w:eastAsia="zh-CN"/>
        </w:rPr>
        <w:t>所示。</w:t>
      </w:r>
    </w:p>
    <w:p w14:paraId="19CBB32A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3-3  </w:t>
      </w:r>
      <w:r>
        <w:rPr>
          <w:rFonts w:hint="eastAsia"/>
          <w:sz w:val="21"/>
          <w:lang w:eastAsia="zh-CN"/>
        </w:rPr>
        <w:t>合约核心接口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361"/>
        <w:gridCol w:w="3685"/>
      </w:tblGrid>
      <w:tr w:rsidR="00EA34DD" w14:paraId="36163D40" w14:textId="77777777">
        <w:trPr>
          <w:cantSplit/>
          <w:jc w:val="center"/>
        </w:trPr>
        <w:tc>
          <w:tcPr>
            <w:tcW w:w="3742" w:type="dxa"/>
          </w:tcPr>
          <w:p w14:paraId="36A5135F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接口</w:t>
            </w:r>
          </w:p>
        </w:tc>
        <w:tc>
          <w:tcPr>
            <w:tcW w:w="1361" w:type="dxa"/>
          </w:tcPr>
          <w:p w14:paraId="75E4F76E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调用方</w:t>
            </w:r>
          </w:p>
        </w:tc>
        <w:tc>
          <w:tcPr>
            <w:tcW w:w="3685" w:type="dxa"/>
          </w:tcPr>
          <w:p w14:paraId="6BF52195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说明</w:t>
            </w:r>
          </w:p>
        </w:tc>
      </w:tr>
      <w:tr w:rsidR="00EA34DD" w14:paraId="2350C168" w14:textId="77777777">
        <w:trPr>
          <w:jc w:val="center"/>
        </w:trPr>
        <w:tc>
          <w:tcPr>
            <w:tcW w:w="3742" w:type="dxa"/>
          </w:tcPr>
          <w:p w14:paraId="0E389E4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registerField(name, proof)</w:t>
            </w:r>
          </w:p>
        </w:tc>
        <w:tc>
          <w:tcPr>
            <w:tcW w:w="1361" w:type="dxa"/>
          </w:tcPr>
          <w:p w14:paraId="2D1D2EC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685" w:type="dxa"/>
          </w:tcPr>
          <w:p w14:paraId="5398ADC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提交权属证明与链下索引，完成字段上链确权并写入权属承诺</w:t>
            </w:r>
          </w:p>
        </w:tc>
      </w:tr>
      <w:tr w:rsidR="00EA34DD" w14:paraId="22157DBB" w14:textId="77777777">
        <w:trPr>
          <w:jc w:val="center"/>
        </w:trPr>
        <w:tc>
          <w:tcPr>
            <w:tcW w:w="3742" w:type="dxa"/>
          </w:tcPr>
          <w:p w14:paraId="6C18792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grantPermissionWithLimit(fieldId, enterprise, expiry, maxCalls)</w:t>
            </w:r>
          </w:p>
        </w:tc>
        <w:tc>
          <w:tcPr>
            <w:tcW w:w="1361" w:type="dxa"/>
          </w:tcPr>
          <w:p w14:paraId="01EC231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685" w:type="dxa"/>
          </w:tcPr>
          <w:p w14:paraId="5B09CD4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字段级授权，可设定有效期与调用次数上限</w:t>
            </w:r>
          </w:p>
        </w:tc>
      </w:tr>
      <w:tr w:rsidR="00EA34DD" w14:paraId="5B3DDBA7" w14:textId="77777777">
        <w:trPr>
          <w:jc w:val="center"/>
        </w:trPr>
        <w:tc>
          <w:tcPr>
            <w:tcW w:w="3742" w:type="dxa"/>
          </w:tcPr>
          <w:p w14:paraId="2D85445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revokePermission(fieldId, enterprise)</w:t>
            </w:r>
          </w:p>
        </w:tc>
        <w:tc>
          <w:tcPr>
            <w:tcW w:w="1361" w:type="dxa"/>
          </w:tcPr>
          <w:p w14:paraId="6C9C0D3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685" w:type="dxa"/>
          </w:tcPr>
          <w:p w14:paraId="39B476C9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撤销授权，后续调用立即被合约拦截</w:t>
            </w:r>
          </w:p>
        </w:tc>
      </w:tr>
      <w:tr w:rsidR="00EA34DD" w14:paraId="10FBF3CC" w14:textId="77777777">
        <w:trPr>
          <w:jc w:val="center"/>
        </w:trPr>
        <w:tc>
          <w:tcPr>
            <w:tcW w:w="3742" w:type="dxa"/>
          </w:tcPr>
          <w:p w14:paraId="6F207F5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approveAuthorization / denyAuthorization(requestId)</w:t>
            </w:r>
          </w:p>
        </w:tc>
        <w:tc>
          <w:tcPr>
            <w:tcW w:w="1361" w:type="dxa"/>
          </w:tcPr>
          <w:p w14:paraId="4CC1249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用户</w:t>
            </w:r>
          </w:p>
        </w:tc>
        <w:tc>
          <w:tcPr>
            <w:tcW w:w="3685" w:type="dxa"/>
          </w:tcPr>
          <w:p w14:paraId="28A65AF3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审批或驳回企业申请；同意时自动完成授权</w:t>
            </w:r>
          </w:p>
        </w:tc>
      </w:tr>
      <w:tr w:rsidR="00EA34DD" w14:paraId="33543AC1" w14:textId="77777777">
        <w:trPr>
          <w:jc w:val="center"/>
        </w:trPr>
        <w:tc>
          <w:tcPr>
            <w:tcW w:w="3742" w:type="dxa"/>
          </w:tcPr>
          <w:p w14:paraId="2CC4929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deposit()</w:t>
            </w:r>
          </w:p>
        </w:tc>
        <w:tc>
          <w:tcPr>
            <w:tcW w:w="1361" w:type="dxa"/>
          </w:tcPr>
          <w:p w14:paraId="0C381DD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685" w:type="dxa"/>
          </w:tcPr>
          <w:p w14:paraId="5FDCC3E6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充值押金，供调用费用扣减</w:t>
            </w:r>
          </w:p>
        </w:tc>
      </w:tr>
      <w:tr w:rsidR="00EA34DD" w14:paraId="7358098E" w14:textId="77777777">
        <w:trPr>
          <w:jc w:val="center"/>
        </w:trPr>
        <w:tc>
          <w:tcPr>
            <w:tcW w:w="3742" w:type="dxa"/>
          </w:tcPr>
          <w:p w14:paraId="415EBCA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requestAuthorization(fieldId, periodType, units)</w:t>
            </w:r>
          </w:p>
        </w:tc>
        <w:tc>
          <w:tcPr>
            <w:tcW w:w="1361" w:type="dxa"/>
          </w:tcPr>
          <w:p w14:paraId="6A792C6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685" w:type="dxa"/>
          </w:tcPr>
          <w:p w14:paraId="45A8AF4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发起授权申请（不含价格参数）</w:t>
            </w:r>
          </w:p>
        </w:tc>
      </w:tr>
      <w:tr w:rsidR="00EA34DD" w14:paraId="3D58BA4E" w14:textId="77777777">
        <w:trPr>
          <w:jc w:val="center"/>
        </w:trPr>
        <w:tc>
          <w:tcPr>
            <w:tcW w:w="3742" w:type="dxa"/>
          </w:tcPr>
          <w:p w14:paraId="13738E9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callData(fieldId, periodType, units, deliveryHash)</w:t>
            </w:r>
          </w:p>
        </w:tc>
        <w:tc>
          <w:tcPr>
            <w:tcW w:w="1361" w:type="dxa"/>
          </w:tcPr>
          <w:p w14:paraId="5331F00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685" w:type="dxa"/>
          </w:tcPr>
          <w:p w14:paraId="3DD206B9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唯一调用入口：托管扣款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交付摘要上链；失败不中断交易，先留痕再返回原因</w:t>
            </w:r>
          </w:p>
        </w:tc>
      </w:tr>
      <w:tr w:rsidR="00EA34DD" w14:paraId="5E6A0649" w14:textId="77777777">
        <w:trPr>
          <w:jc w:val="center"/>
        </w:trPr>
        <w:tc>
          <w:tcPr>
            <w:tcW w:w="3742" w:type="dxa"/>
          </w:tcPr>
          <w:p w14:paraId="0FF006A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confirmDelivery(escrowId)</w:t>
            </w:r>
          </w:p>
        </w:tc>
        <w:tc>
          <w:tcPr>
            <w:tcW w:w="1361" w:type="dxa"/>
          </w:tcPr>
          <w:p w14:paraId="063CC12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685" w:type="dxa"/>
          </w:tcPr>
          <w:p w14:paraId="63CA2E9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提前结算，该笔托管立即解锁</w:t>
            </w:r>
          </w:p>
        </w:tc>
      </w:tr>
    </w:tbl>
    <w:p w14:paraId="247FF789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lastRenderedPageBreak/>
        <w:t>续表</w:t>
      </w:r>
      <w:r>
        <w:rPr>
          <w:rFonts w:hint="eastAsia"/>
          <w:sz w:val="21"/>
        </w:rPr>
        <w:t xml:space="preserve"> 3-3  </w:t>
      </w:r>
      <w:r>
        <w:rPr>
          <w:rFonts w:hint="eastAsia"/>
          <w:sz w:val="21"/>
        </w:rPr>
        <w:t>合约核心接口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361"/>
        <w:gridCol w:w="3685"/>
      </w:tblGrid>
      <w:tr w:rsidR="00EA34DD" w14:paraId="7A51D4BF" w14:textId="77777777">
        <w:trPr>
          <w:cantSplit/>
          <w:jc w:val="center"/>
        </w:trPr>
        <w:tc>
          <w:tcPr>
            <w:tcW w:w="3742" w:type="dxa"/>
          </w:tcPr>
          <w:p w14:paraId="5C481484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接口</w:t>
            </w:r>
          </w:p>
        </w:tc>
        <w:tc>
          <w:tcPr>
            <w:tcW w:w="1361" w:type="dxa"/>
          </w:tcPr>
          <w:p w14:paraId="5447EC4F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调用方</w:t>
            </w:r>
          </w:p>
        </w:tc>
        <w:tc>
          <w:tcPr>
            <w:tcW w:w="3685" w:type="dxa"/>
          </w:tcPr>
          <w:p w14:paraId="6641832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说明</w:t>
            </w:r>
          </w:p>
        </w:tc>
      </w:tr>
      <w:tr w:rsidR="00EA34DD" w14:paraId="3A582066" w14:textId="77777777">
        <w:trPr>
          <w:jc w:val="center"/>
        </w:trPr>
        <w:tc>
          <w:tcPr>
            <w:tcW w:w="3742" w:type="dxa"/>
          </w:tcPr>
          <w:p w14:paraId="305B923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cancelOrder(escrowId)</w:t>
            </w:r>
          </w:p>
        </w:tc>
        <w:tc>
          <w:tcPr>
            <w:tcW w:w="1361" w:type="dxa"/>
          </w:tcPr>
          <w:p w14:paraId="4404C79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685" w:type="dxa"/>
          </w:tcPr>
          <w:p w14:paraId="066A62A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挑战期内自助取消订单，资金原路退回押金池</w:t>
            </w:r>
          </w:p>
        </w:tc>
      </w:tr>
      <w:tr w:rsidR="00EA34DD" w14:paraId="08503BCA" w14:textId="77777777">
        <w:trPr>
          <w:jc w:val="center"/>
        </w:trPr>
        <w:tc>
          <w:tcPr>
            <w:tcW w:w="3742" w:type="dxa"/>
          </w:tcPr>
          <w:p w14:paraId="61DFC09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raiseDispute(escrowId, reason)</w:t>
            </w:r>
          </w:p>
        </w:tc>
        <w:tc>
          <w:tcPr>
            <w:tcW w:w="1361" w:type="dxa"/>
          </w:tcPr>
          <w:p w14:paraId="5FEB80D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企业</w:t>
            </w:r>
          </w:p>
        </w:tc>
        <w:tc>
          <w:tcPr>
            <w:tcW w:w="3685" w:type="dxa"/>
          </w:tcPr>
          <w:p w14:paraId="68BBD11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发起申诉，资金锁定等待裁决</w:t>
            </w:r>
          </w:p>
        </w:tc>
      </w:tr>
      <w:tr w:rsidR="00EA34DD" w14:paraId="7709E492" w14:textId="77777777">
        <w:trPr>
          <w:jc w:val="center"/>
        </w:trPr>
        <w:tc>
          <w:tcPr>
            <w:tcW w:w="3742" w:type="dxa"/>
          </w:tcPr>
          <w:p w14:paraId="09127A3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withdrawRevenue(escrowId)</w:t>
            </w:r>
          </w:p>
        </w:tc>
        <w:tc>
          <w:tcPr>
            <w:tcW w:w="1361" w:type="dxa"/>
          </w:tcPr>
          <w:p w14:paraId="24E774E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数据所有者</w:t>
            </w:r>
          </w:p>
        </w:tc>
        <w:tc>
          <w:tcPr>
            <w:tcW w:w="3685" w:type="dxa"/>
          </w:tcPr>
          <w:p w14:paraId="5E7CDBD2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提现托管收益，平台按</w:t>
            </w:r>
            <w:r>
              <w:rPr>
                <w:rFonts w:hint="eastAsia"/>
                <w:sz w:val="21"/>
                <w:lang w:eastAsia="zh-CN"/>
              </w:rPr>
              <w:t xml:space="preserve"> 10% </w:t>
            </w:r>
            <w:r>
              <w:rPr>
                <w:rFonts w:hint="eastAsia"/>
                <w:sz w:val="21"/>
                <w:lang w:eastAsia="zh-CN"/>
              </w:rPr>
              <w:t>自动分账</w:t>
            </w:r>
          </w:p>
        </w:tc>
      </w:tr>
    </w:tbl>
    <w:p w14:paraId="5192BAB6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续表</w:t>
      </w:r>
      <w:r>
        <w:rPr>
          <w:rFonts w:hint="eastAsia"/>
          <w:sz w:val="21"/>
        </w:rPr>
        <w:t xml:space="preserve"> 3-3  </w:t>
      </w:r>
      <w:r>
        <w:rPr>
          <w:rFonts w:hint="eastAsia"/>
          <w:sz w:val="21"/>
        </w:rPr>
        <w:t>合约核心接口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2"/>
        <w:gridCol w:w="1361"/>
        <w:gridCol w:w="3685"/>
      </w:tblGrid>
      <w:tr w:rsidR="00EA34DD" w14:paraId="3AA3A241" w14:textId="77777777">
        <w:trPr>
          <w:cantSplit/>
          <w:jc w:val="center"/>
        </w:trPr>
        <w:tc>
          <w:tcPr>
            <w:tcW w:w="3742" w:type="dxa"/>
          </w:tcPr>
          <w:p w14:paraId="0511B3C2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接口</w:t>
            </w:r>
          </w:p>
        </w:tc>
        <w:tc>
          <w:tcPr>
            <w:tcW w:w="1361" w:type="dxa"/>
          </w:tcPr>
          <w:p w14:paraId="1329D29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调用方</w:t>
            </w:r>
          </w:p>
        </w:tc>
        <w:tc>
          <w:tcPr>
            <w:tcW w:w="3685" w:type="dxa"/>
          </w:tcPr>
          <w:p w14:paraId="4680149D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说明</w:t>
            </w:r>
          </w:p>
        </w:tc>
      </w:tr>
      <w:tr w:rsidR="00EA34DD" w14:paraId="7B4697A8" w14:textId="77777777">
        <w:trPr>
          <w:jc w:val="center"/>
        </w:trPr>
        <w:tc>
          <w:tcPr>
            <w:tcW w:w="3742" w:type="dxa"/>
          </w:tcPr>
          <w:p w14:paraId="32945B9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resolveDispute(escrowId, refundToEnterprise)</w:t>
            </w:r>
          </w:p>
        </w:tc>
        <w:tc>
          <w:tcPr>
            <w:tcW w:w="1361" w:type="dxa"/>
          </w:tcPr>
          <w:p w14:paraId="0089E69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监管</w:t>
            </w:r>
          </w:p>
        </w:tc>
        <w:tc>
          <w:tcPr>
            <w:tcW w:w="3685" w:type="dxa"/>
          </w:tcPr>
          <w:p w14:paraId="455F7CE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二选一裁决：退款给企业押金池或放款给数据所有者</w:t>
            </w:r>
          </w:p>
        </w:tc>
      </w:tr>
      <w:tr w:rsidR="00EA34DD" w14:paraId="77DAF965" w14:textId="77777777">
        <w:trPr>
          <w:jc w:val="center"/>
        </w:trPr>
        <w:tc>
          <w:tcPr>
            <w:tcW w:w="3742" w:type="dxa"/>
          </w:tcPr>
          <w:p w14:paraId="5E34FE1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flagEnterprise(enterprise, flag, reason)</w:t>
            </w:r>
          </w:p>
        </w:tc>
        <w:tc>
          <w:tcPr>
            <w:tcW w:w="1361" w:type="dxa"/>
          </w:tcPr>
          <w:p w14:paraId="3205A8E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监管</w:t>
            </w:r>
          </w:p>
        </w:tc>
        <w:tc>
          <w:tcPr>
            <w:tcW w:w="3685" w:type="dxa"/>
          </w:tcPr>
          <w:p w14:paraId="1E2E78B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标记或解除失信，只影响调用权限、不触碰资金</w:t>
            </w:r>
          </w:p>
        </w:tc>
      </w:tr>
      <w:tr w:rsidR="00EA34DD" w14:paraId="16902DB6" w14:textId="77777777">
        <w:trPr>
          <w:jc w:val="center"/>
        </w:trPr>
        <w:tc>
          <w:tcPr>
            <w:tcW w:w="3742" w:type="dxa"/>
          </w:tcPr>
          <w:p w14:paraId="269E98D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reputationOf(enterprise) </w:t>
            </w:r>
            <w:r>
              <w:rPr>
                <w:rFonts w:hint="eastAsia"/>
                <w:sz w:val="21"/>
              </w:rPr>
              <w:t>等查询接口</w:t>
            </w:r>
          </w:p>
        </w:tc>
        <w:tc>
          <w:tcPr>
            <w:tcW w:w="1361" w:type="dxa"/>
          </w:tcPr>
          <w:p w14:paraId="2D5B5C2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公开</w:t>
            </w:r>
          </w:p>
        </w:tc>
        <w:tc>
          <w:tcPr>
            <w:tcW w:w="3685" w:type="dxa"/>
          </w:tcPr>
          <w:p w14:paraId="24EC4141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查询信誉分、押金余额、授权状态与全部事件</w:t>
            </w:r>
          </w:p>
        </w:tc>
      </w:tr>
    </w:tbl>
    <w:p w14:paraId="34366374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259225CB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16" w:name="_Toc241519827"/>
      <w:r>
        <w:rPr>
          <w:rFonts w:hint="eastAsia"/>
          <w:lang w:eastAsia="zh-CN"/>
        </w:rPr>
        <w:t xml:space="preserve">3.1.4 </w:t>
      </w:r>
      <w:r>
        <w:rPr>
          <w:rFonts w:hint="eastAsia"/>
          <w:lang w:eastAsia="zh-CN"/>
        </w:rPr>
        <w:t>链上审计留痕与信誉分</w:t>
      </w:r>
      <w:bookmarkEnd w:id="16"/>
    </w:p>
    <w:p w14:paraId="72C0AF9D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让调用失败直接</w:t>
      </w:r>
      <w:r>
        <w:rPr>
          <w:rFonts w:hint="eastAsia"/>
          <w:lang w:eastAsia="zh-CN"/>
        </w:rPr>
        <w:t xml:space="preserve"> revert </w:t>
      </w:r>
      <w:r>
        <w:rPr>
          <w:rFonts w:hint="eastAsia"/>
          <w:lang w:eastAsia="zh-CN"/>
        </w:rPr>
        <w:t>是常见写法，但</w:t>
      </w:r>
      <w:r>
        <w:rPr>
          <w:rFonts w:hint="eastAsia"/>
          <w:lang w:eastAsia="zh-CN"/>
        </w:rPr>
        <w:t xml:space="preserve"> revert </w:t>
      </w:r>
      <w:r>
        <w:rPr>
          <w:rFonts w:hint="eastAsia"/>
          <w:lang w:eastAsia="zh-CN"/>
        </w:rPr>
        <w:t>会回滚同一笔交易内的全部状态写入，先记账再报错的记录会一并消失，拦截记录只能由企业事后自报，真实性无法保证。</w:t>
      </w:r>
    </w:p>
    <w:p w14:paraId="651E1630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本项目把</w:t>
      </w:r>
      <w:r>
        <w:rPr>
          <w:rFonts w:hint="eastAsia"/>
          <w:lang w:eastAsia="zh-CN"/>
        </w:rPr>
        <w:t xml:space="preserve"> callData </w:t>
      </w:r>
      <w:r>
        <w:rPr>
          <w:rFonts w:hint="eastAsia"/>
          <w:lang w:eastAsia="zh-CN"/>
        </w:rPr>
        <w:t>设计成唯一调用入口且不抛出异常：校验失败时先由合约写入拦截留痕，再正常返回失败原因。拦截原因由合约内部判定，企业无法伪造理由，也无法选择性不上报；前端先用静态调用取得原因并展示，再发送交易把留痕写链。</w:t>
      </w:r>
    </w:p>
    <w:p w14:paraId="4E462EE4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在审计留痕之上，系统把履约历史折算为</w:t>
      </w:r>
      <w:r>
        <w:rPr>
          <w:rFonts w:hint="eastAsia"/>
          <w:lang w:eastAsia="zh-CN"/>
        </w:rPr>
        <w:t xml:space="preserve"> 0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 xml:space="preserve">1000 </w:t>
      </w:r>
      <w:r>
        <w:rPr>
          <w:rFonts w:hint="eastAsia"/>
          <w:lang w:eastAsia="zh-CN"/>
        </w:rPr>
        <w:t>的链上信誉分，口径完全公开：新企业基线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分，成功调用</w:t>
      </w:r>
      <w:r>
        <w:rPr>
          <w:rFonts w:hint="eastAsia"/>
          <w:lang w:eastAsia="zh-CN"/>
        </w:rPr>
        <w:t xml:space="preserve"> +8 </w:t>
      </w:r>
      <w:r>
        <w:rPr>
          <w:rFonts w:hint="eastAsia"/>
          <w:lang w:eastAsia="zh-CN"/>
        </w:rPr>
        <w:t>分，被拦截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−</w:t>
      </w:r>
      <w:r>
        <w:rPr>
          <w:rFonts w:hint="eastAsia"/>
          <w:lang w:eastAsia="zh-CN"/>
        </w:rPr>
        <w:t xml:space="preserve">60 </w:t>
      </w:r>
      <w:r>
        <w:rPr>
          <w:rFonts w:hint="eastAsia"/>
          <w:lang w:eastAsia="zh-CN"/>
        </w:rPr>
        <w:t>分，恶意申诉败诉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−</w:t>
      </w:r>
      <w:r>
        <w:rPr>
          <w:rFonts w:hint="eastAsia"/>
          <w:lang w:eastAsia="zh-CN"/>
        </w:rPr>
        <w:t xml:space="preserve">150 </w:t>
      </w:r>
      <w:r>
        <w:rPr>
          <w:rFonts w:hint="eastAsia"/>
          <w:lang w:eastAsia="zh-CN"/>
        </w:rPr>
        <w:t>分；低于</w:t>
      </w:r>
      <w:r>
        <w:rPr>
          <w:rFonts w:hint="eastAsia"/>
          <w:lang w:eastAsia="zh-CN"/>
        </w:rPr>
        <w:t xml:space="preserve"> 300 </w:t>
      </w:r>
      <w:r>
        <w:rPr>
          <w:rFonts w:hint="eastAsia"/>
          <w:lang w:eastAsia="zh-CN"/>
        </w:rPr>
        <w:t>分时</w:t>
      </w:r>
      <w:r>
        <w:rPr>
          <w:rFonts w:hint="eastAsia"/>
          <w:lang w:eastAsia="zh-CN"/>
        </w:rPr>
        <w:t xml:space="preserve"> callData </w:t>
      </w:r>
      <w:r>
        <w:rPr>
          <w:rFonts w:hint="eastAsia"/>
          <w:lang w:eastAsia="zh-CN"/>
        </w:rPr>
        <w:t>直接拒绝，被标记失信则信誉归零并暂停调用。分数变化完全来自已上链的事实，不可人为修改；失信标记只影响调用权限、不触碰资金。</w:t>
      </w:r>
    </w:p>
    <w:p w14:paraId="7581B98A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17" w:name="_Toc241519828"/>
      <w:r>
        <w:rPr>
          <w:rFonts w:hint="eastAsia"/>
          <w:lang w:eastAsia="zh-CN"/>
        </w:rPr>
        <w:t xml:space="preserve">3.2 </w:t>
      </w:r>
      <w:r>
        <w:rPr>
          <w:rFonts w:hint="eastAsia"/>
          <w:lang w:eastAsia="zh-CN"/>
        </w:rPr>
        <w:t>零知识权属确权的核心算法</w:t>
      </w:r>
      <w:bookmarkEnd w:id="17"/>
    </w:p>
    <w:p w14:paraId="0CB7E5BC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确权要回答的问题是：在不暴露原始密钥的前提下，如何向合约证明数据归属于特定用户？本系统的方案是链下电路构造权属承诺</w:t>
      </w:r>
      <w:r>
        <w:rPr>
          <w:rFonts w:hint="eastAsia"/>
          <w:lang w:eastAsia="zh-CN"/>
        </w:rPr>
        <w:t xml:space="preserve"> commitment = Poseidon(secret, owner)</w:t>
      </w:r>
      <w:r>
        <w:rPr>
          <w:rFonts w:hint="eastAsia"/>
          <w:lang w:eastAsia="zh-CN"/>
        </w:rPr>
        <w:t>，用户在浏览器本地生成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证明，合约只校验“存在一个秘密使承诺成立”，明文密钥不出本机。</w:t>
      </w:r>
    </w:p>
    <w:p w14:paraId="05F527DB" w14:textId="77777777" w:rsidR="00EA34DD" w:rsidRDefault="00000000">
      <w:pPr>
        <w:ind w:firstLineChars="200" w:firstLine="480"/>
        <w:jc w:val="both"/>
      </w:pPr>
      <w:r>
        <w:rPr>
          <w:rFonts w:hint="eastAsia"/>
          <w:lang w:eastAsia="zh-CN"/>
        </w:rPr>
        <w:lastRenderedPageBreak/>
        <w:t>把钱包地址纳入哈希输入是防冒名的关键：若承诺仅由</w:t>
      </w:r>
      <w:r>
        <w:rPr>
          <w:rFonts w:hint="eastAsia"/>
          <w:lang w:eastAsia="zh-CN"/>
        </w:rPr>
        <w:t xml:space="preserve"> secret </w:t>
      </w:r>
      <w:r>
        <w:rPr>
          <w:rFonts w:hint="eastAsia"/>
          <w:lang w:eastAsia="zh-CN"/>
        </w:rPr>
        <w:t>生成，链上公开的承诺值可被复制用于冒名确权；绑定</w:t>
      </w:r>
      <w:r>
        <w:rPr>
          <w:rFonts w:hint="eastAsia"/>
          <w:lang w:eastAsia="zh-CN"/>
        </w:rPr>
        <w:t xml:space="preserve"> owner </w:t>
      </w:r>
      <w:r>
        <w:rPr>
          <w:rFonts w:hint="eastAsia"/>
          <w:lang w:eastAsia="zh-CN"/>
        </w:rPr>
        <w:t>后，同一密钥在不同地址下的承诺完全不同，冒名确权在数学上不成立。</w:t>
      </w:r>
      <w:r>
        <w:rPr>
          <w:rFonts w:hint="eastAsia"/>
        </w:rPr>
        <w:t>完整流程如图</w:t>
      </w:r>
      <w:r>
        <w:rPr>
          <w:rFonts w:hint="eastAsia"/>
        </w:rPr>
        <w:t xml:space="preserve"> 3-1 </w:t>
      </w:r>
      <w:r>
        <w:rPr>
          <w:rFonts w:hint="eastAsia"/>
        </w:rPr>
        <w:t>所示。</w:t>
      </w:r>
    </w:p>
    <w:p w14:paraId="2906A5C5" w14:textId="77777777" w:rsidR="00EA34DD" w:rsidRDefault="00000000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F13708C" wp14:editId="67D1831F">
            <wp:extent cx="4205769" cy="324000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_z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576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4CA8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3-1  </w:t>
      </w:r>
      <w:r>
        <w:rPr>
          <w:rFonts w:hint="eastAsia"/>
          <w:sz w:val="21"/>
          <w:lang w:eastAsia="zh-CN"/>
        </w:rPr>
        <w:t>零知识权属确权流程</w:t>
      </w:r>
    </w:p>
    <w:p w14:paraId="7C13BDEB" w14:textId="77777777" w:rsidR="00EA34DD" w:rsidRDefault="00000000">
      <w:pPr>
        <w:ind w:firstLineChars="200" w:firstLine="480"/>
        <w:jc w:val="both"/>
      </w:pPr>
      <w:r>
        <w:rPr>
          <w:rFonts w:hint="eastAsia"/>
          <w:lang w:eastAsia="zh-CN"/>
        </w:rPr>
        <w:t>哈希函数选用专为零知识证明优化的</w:t>
      </w:r>
      <w:r>
        <w:rPr>
          <w:rFonts w:hint="eastAsia"/>
          <w:lang w:eastAsia="zh-CN"/>
        </w:rPr>
        <w:t xml:space="preserve"> Poseidon </w:t>
      </w:r>
      <w:r>
        <w:rPr>
          <w:rFonts w:hint="eastAsia"/>
          <w:lang w:eastAsia="zh-CN"/>
        </w:rPr>
        <w:t>而非</w:t>
      </w:r>
      <w:r>
        <w:rPr>
          <w:rFonts w:hint="eastAsia"/>
          <w:lang w:eastAsia="zh-CN"/>
        </w:rPr>
        <w:t xml:space="preserve"> SHA-256</w:t>
      </w:r>
      <w:r>
        <w:rPr>
          <w:rFonts w:hint="eastAsia"/>
          <w:lang w:eastAsia="zh-CN"/>
        </w:rPr>
        <w:t>，其在电路中的非线性约束显著更少，可大幅降低证明生成与验证开销；证明方案选用证明体积极小、验证开销低的</w:t>
      </w:r>
      <w:r>
        <w:rPr>
          <w:rFonts w:hint="eastAsia"/>
          <w:lang w:eastAsia="zh-CN"/>
        </w:rPr>
        <w:t xml:space="preserve"> Groth16</w:t>
      </w:r>
      <w:r>
        <w:rPr>
          <w:rFonts w:hint="eastAsia"/>
          <w:lang w:eastAsia="zh-CN"/>
        </w:rPr>
        <w:t>。</w:t>
      </w:r>
      <w:r>
        <w:rPr>
          <w:rFonts w:hint="eastAsia"/>
        </w:rPr>
        <w:t>相关参数如表</w:t>
      </w:r>
      <w:r>
        <w:rPr>
          <w:rFonts w:hint="eastAsia"/>
        </w:rPr>
        <w:t xml:space="preserve"> 3-4 </w:t>
      </w:r>
      <w:r>
        <w:rPr>
          <w:rFonts w:hint="eastAsia"/>
        </w:rPr>
        <w:t>所示。</w:t>
      </w:r>
    </w:p>
    <w:p w14:paraId="1C69C800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3-4  </w:t>
      </w:r>
      <w:r>
        <w:rPr>
          <w:rFonts w:hint="eastAsia"/>
          <w:sz w:val="21"/>
        </w:rPr>
        <w:t>零知识电路与证明参数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835"/>
        <w:gridCol w:w="4139"/>
      </w:tblGrid>
      <w:tr w:rsidR="00EA34DD" w14:paraId="15382AF6" w14:textId="77777777">
        <w:trPr>
          <w:cantSplit/>
          <w:jc w:val="center"/>
        </w:trPr>
        <w:tc>
          <w:tcPr>
            <w:tcW w:w="1814" w:type="dxa"/>
          </w:tcPr>
          <w:p w14:paraId="212A6392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参数</w:t>
            </w:r>
          </w:p>
        </w:tc>
        <w:tc>
          <w:tcPr>
            <w:tcW w:w="2835" w:type="dxa"/>
          </w:tcPr>
          <w:p w14:paraId="723A9B06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取值</w:t>
            </w:r>
          </w:p>
        </w:tc>
        <w:tc>
          <w:tcPr>
            <w:tcW w:w="4139" w:type="dxa"/>
          </w:tcPr>
          <w:p w14:paraId="4D5A1DD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说明</w:t>
            </w:r>
          </w:p>
        </w:tc>
      </w:tr>
      <w:tr w:rsidR="00EA34DD" w14:paraId="1CE21F7B" w14:textId="77777777">
        <w:trPr>
          <w:jc w:val="center"/>
        </w:trPr>
        <w:tc>
          <w:tcPr>
            <w:tcW w:w="1814" w:type="dxa"/>
          </w:tcPr>
          <w:p w14:paraId="26D4CF0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电路名称</w:t>
            </w:r>
          </w:p>
        </w:tc>
        <w:tc>
          <w:tcPr>
            <w:tcW w:w="2835" w:type="dxa"/>
          </w:tcPr>
          <w:p w14:paraId="4D16E0B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dataOwnership.circom</w:t>
            </w:r>
          </w:p>
        </w:tc>
        <w:tc>
          <w:tcPr>
            <w:tcW w:w="4139" w:type="dxa"/>
          </w:tcPr>
          <w:p w14:paraId="01B8780C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权属证明电路，含</w:t>
            </w:r>
            <w:r>
              <w:rPr>
                <w:rFonts w:hint="eastAsia"/>
                <w:sz w:val="21"/>
                <w:lang w:eastAsia="zh-CN"/>
              </w:rPr>
              <w:t xml:space="preserve"> Poseidon </w:t>
            </w:r>
            <w:r>
              <w:rPr>
                <w:rFonts w:hint="eastAsia"/>
                <w:sz w:val="21"/>
                <w:lang w:eastAsia="zh-CN"/>
              </w:rPr>
              <w:t>承诺校验</w:t>
            </w:r>
          </w:p>
        </w:tc>
      </w:tr>
      <w:tr w:rsidR="00EA34DD" w14:paraId="04C7AA7C" w14:textId="77777777">
        <w:trPr>
          <w:jc w:val="center"/>
        </w:trPr>
        <w:tc>
          <w:tcPr>
            <w:tcW w:w="1814" w:type="dxa"/>
          </w:tcPr>
          <w:p w14:paraId="29DE713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证明方案</w:t>
            </w:r>
          </w:p>
        </w:tc>
        <w:tc>
          <w:tcPr>
            <w:tcW w:w="2835" w:type="dxa"/>
          </w:tcPr>
          <w:p w14:paraId="55AA89B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Groth16</w:t>
            </w:r>
          </w:p>
        </w:tc>
        <w:tc>
          <w:tcPr>
            <w:tcW w:w="4139" w:type="dxa"/>
          </w:tcPr>
          <w:p w14:paraId="0A734FC3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非交互式零知识证明，验证密钥随证明系统一同生成</w:t>
            </w:r>
          </w:p>
        </w:tc>
      </w:tr>
      <w:tr w:rsidR="00EA34DD" w14:paraId="5EAA108C" w14:textId="77777777">
        <w:trPr>
          <w:jc w:val="center"/>
        </w:trPr>
        <w:tc>
          <w:tcPr>
            <w:tcW w:w="1814" w:type="dxa"/>
          </w:tcPr>
          <w:p w14:paraId="7AE404D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椭圆曲线</w:t>
            </w:r>
          </w:p>
        </w:tc>
        <w:tc>
          <w:tcPr>
            <w:tcW w:w="2835" w:type="dxa"/>
          </w:tcPr>
          <w:p w14:paraId="189A122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BN254</w:t>
            </w:r>
          </w:p>
        </w:tc>
        <w:tc>
          <w:tcPr>
            <w:tcW w:w="4139" w:type="dxa"/>
          </w:tcPr>
          <w:p w14:paraId="69B84E8B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以太坊兼容的配对友好曲线</w:t>
            </w:r>
          </w:p>
        </w:tc>
      </w:tr>
      <w:tr w:rsidR="00EA34DD" w14:paraId="4F09940E" w14:textId="77777777">
        <w:trPr>
          <w:jc w:val="center"/>
        </w:trPr>
        <w:tc>
          <w:tcPr>
            <w:tcW w:w="1814" w:type="dxa"/>
          </w:tcPr>
          <w:p w14:paraId="3D49B3D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非线性约束数</w:t>
            </w:r>
          </w:p>
        </w:tc>
        <w:tc>
          <w:tcPr>
            <w:tcW w:w="2835" w:type="dxa"/>
          </w:tcPr>
          <w:p w14:paraId="4F84DE9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243</w:t>
            </w:r>
          </w:p>
        </w:tc>
        <w:tc>
          <w:tcPr>
            <w:tcW w:w="4139" w:type="dxa"/>
          </w:tcPr>
          <w:p w14:paraId="375B925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约束规模很小，保证浏览器端可快速生成证明</w:t>
            </w:r>
          </w:p>
        </w:tc>
      </w:tr>
      <w:tr w:rsidR="00EA34DD" w14:paraId="59AC5F8E" w14:textId="77777777">
        <w:trPr>
          <w:jc w:val="center"/>
        </w:trPr>
        <w:tc>
          <w:tcPr>
            <w:tcW w:w="1814" w:type="dxa"/>
          </w:tcPr>
          <w:p w14:paraId="3D81BA5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证明生成耗时</w:t>
            </w:r>
          </w:p>
        </w:tc>
        <w:tc>
          <w:tcPr>
            <w:tcW w:w="2835" w:type="dxa"/>
          </w:tcPr>
          <w:p w14:paraId="34D7ADD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约</w:t>
            </w:r>
            <w:r>
              <w:rPr>
                <w:rFonts w:hint="eastAsia"/>
                <w:sz w:val="21"/>
              </w:rPr>
              <w:t xml:space="preserve"> 0.2 </w:t>
            </w:r>
            <w:r>
              <w:rPr>
                <w:rFonts w:hint="eastAsia"/>
                <w:sz w:val="21"/>
              </w:rPr>
              <w:t>秒（实测</w:t>
            </w:r>
            <w:r>
              <w:rPr>
                <w:rFonts w:hint="eastAsia"/>
                <w:sz w:val="21"/>
              </w:rPr>
              <w:t xml:space="preserve"> 233</w:t>
            </w:r>
            <w:r>
              <w:rPr>
                <w:rFonts w:hint="eastAsia"/>
                <w:sz w:val="21"/>
              </w:rPr>
              <w:t>～</w:t>
            </w:r>
            <w:r>
              <w:rPr>
                <w:rFonts w:hint="eastAsia"/>
                <w:sz w:val="21"/>
              </w:rPr>
              <w:t>263 ms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4139" w:type="dxa"/>
          </w:tcPr>
          <w:p w14:paraId="51342CED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纯本地计算，可在浏览器同步完成</w:t>
            </w:r>
          </w:p>
        </w:tc>
      </w:tr>
      <w:tr w:rsidR="00EA34DD" w14:paraId="5558644F" w14:textId="77777777">
        <w:trPr>
          <w:jc w:val="center"/>
        </w:trPr>
        <w:tc>
          <w:tcPr>
            <w:tcW w:w="1814" w:type="dxa"/>
          </w:tcPr>
          <w:p w14:paraId="44DAB42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公开信号</w:t>
            </w:r>
          </w:p>
        </w:tc>
        <w:tc>
          <w:tcPr>
            <w:tcW w:w="2835" w:type="dxa"/>
          </w:tcPr>
          <w:p w14:paraId="153E601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commitment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owner</w:t>
            </w:r>
            <w:r>
              <w:rPr>
                <w:rFonts w:hint="eastAsia"/>
                <w:sz w:val="21"/>
              </w:rPr>
              <w:t>、</w:t>
            </w:r>
            <w:r>
              <w:rPr>
                <w:rFonts w:hint="eastAsia"/>
                <w:sz w:val="21"/>
              </w:rPr>
              <w:t>proof</w:t>
            </w:r>
          </w:p>
        </w:tc>
        <w:tc>
          <w:tcPr>
            <w:tcW w:w="4139" w:type="dxa"/>
          </w:tcPr>
          <w:p w14:paraId="14F9FC80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上链仅此三项，明文密钥不出本机</w:t>
            </w:r>
          </w:p>
        </w:tc>
      </w:tr>
      <w:tr w:rsidR="00EA34DD" w14:paraId="36F92746" w14:textId="77777777">
        <w:trPr>
          <w:jc w:val="center"/>
        </w:trPr>
        <w:tc>
          <w:tcPr>
            <w:tcW w:w="1814" w:type="dxa"/>
          </w:tcPr>
          <w:p w14:paraId="3B0D122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链上校验</w:t>
            </w:r>
          </w:p>
        </w:tc>
        <w:tc>
          <w:tcPr>
            <w:tcW w:w="2835" w:type="dxa"/>
          </w:tcPr>
          <w:p w14:paraId="7F7F1C4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Groth16Verifier.verifyProof </w:t>
            </w:r>
            <w:r>
              <w:rPr>
                <w:rFonts w:hint="eastAsia"/>
                <w:sz w:val="21"/>
              </w:rPr>
              <w:t>通过后写入字段归属</w:t>
            </w:r>
          </w:p>
        </w:tc>
        <w:tc>
          <w:tcPr>
            <w:tcW w:w="4139" w:type="dxa"/>
          </w:tcPr>
          <w:p w14:paraId="4A6C4753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验证器独立部署，业务合约以外部调用方式校验</w:t>
            </w:r>
          </w:p>
        </w:tc>
      </w:tr>
    </w:tbl>
    <w:p w14:paraId="0F648665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1E847BA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本设计同时抵御三类攻击：冒名确权、伪造证明与密钥泄露。前两类已在自动化测试中以反例用例验证，篡改公开信号与使用他人承诺的证明都被合约正确拒绝。</w:t>
      </w:r>
    </w:p>
    <w:p w14:paraId="5B878609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这一设计同时满足可审计和可删除两个要求：删除链下数据即履行删除权，链上凭证与交易记录仍然有效。证明在浏览器生成、校验在合约完成，合约全程不接触原始数据和用户密钥。</w:t>
      </w:r>
    </w:p>
    <w:p w14:paraId="792DEA19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18" w:name="_Toc241519829"/>
      <w:r>
        <w:rPr>
          <w:rFonts w:hint="eastAsia"/>
          <w:lang w:eastAsia="zh-CN"/>
        </w:rPr>
        <w:t xml:space="preserve">3.3 </w:t>
      </w:r>
      <w:r>
        <w:rPr>
          <w:rFonts w:hint="eastAsia"/>
          <w:lang w:eastAsia="zh-CN"/>
        </w:rPr>
        <w:t>前端与界面设计</w:t>
      </w:r>
      <w:bookmarkEnd w:id="18"/>
    </w:p>
    <w:p w14:paraId="717AB152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三端共用同一套视觉规范与交互约定：左侧为可收起展开的导航侧边栏，每笔写操作完成后左下角弹出上链确认条（区块号和交易哈希），顶栏实时显示区块高度和链上连通状态。界面只保留操作反馈，解释性内容收进提示信息。</w:t>
      </w:r>
    </w:p>
    <w:p w14:paraId="0AF19AE4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界面对每个关键结果都给出可核验信息：调用成功卡片展示交付凭证哈希、摘要校验结论与托管状态；失败时红色横幅原样展示合约返回的拒绝原因；审计日志每条带区块号与完整交易哈希。界面不提供任何价格输入框，单价从链上读取后只读展示。</w:t>
      </w:r>
    </w:p>
    <w:p w14:paraId="71CFD94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用户端承担确权、授权、提现与凭证查看四类操作，共六个页面：概览、我的数据、授权申请、托管结算、收益流水、取用凭证。概览页汇总资产与授权动态，如图</w:t>
      </w:r>
      <w:r>
        <w:rPr>
          <w:rFonts w:hint="eastAsia"/>
          <w:lang w:eastAsia="zh-CN"/>
        </w:rPr>
        <w:t xml:space="preserve"> 3-2 </w:t>
      </w:r>
      <w:r>
        <w:rPr>
          <w:rFonts w:hint="eastAsia"/>
          <w:lang w:eastAsia="zh-CN"/>
        </w:rPr>
        <w:t>所示；数据所有者在一端即可完成从确权到收益的全部动作。</w:t>
      </w:r>
    </w:p>
    <w:p w14:paraId="4DD0027D" w14:textId="77777777" w:rsidR="00EA34DD" w:rsidRDefault="00000000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BA03B6A" wp14:editId="7D1434B6">
            <wp:extent cx="5580000" cy="3758750"/>
            <wp:effectExtent l="0" t="0" r="0" b="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ser-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5325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3-2  </w:t>
      </w:r>
      <w:r>
        <w:rPr>
          <w:rFonts w:hint="eastAsia"/>
          <w:sz w:val="21"/>
          <w:lang w:eastAsia="zh-CN"/>
        </w:rPr>
        <w:t>用户端概览页</w:t>
      </w:r>
    </w:p>
    <w:p w14:paraId="4E0E9532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授权申请页集中处理企业的调用请求：待审批的申请可直接同意或拒绝，审批记录与费用总额逐条留痕，如图</w:t>
      </w:r>
      <w:r>
        <w:rPr>
          <w:rFonts w:hint="eastAsia"/>
          <w:lang w:eastAsia="zh-CN"/>
        </w:rPr>
        <w:t xml:space="preserve"> 3-3 </w:t>
      </w:r>
      <w:r>
        <w:rPr>
          <w:rFonts w:hint="eastAsia"/>
          <w:lang w:eastAsia="zh-CN"/>
        </w:rPr>
        <w:t>所示。</w:t>
      </w:r>
    </w:p>
    <w:p w14:paraId="207E8871" w14:textId="77777777" w:rsidR="00EA34DD" w:rsidRDefault="00000000">
      <w:pPr>
        <w:spacing w:line="20" w:lineRule="exact"/>
        <w:jc w:val="center"/>
      </w:pPr>
      <w:r>
        <w:rPr>
          <w:noProof/>
        </w:rPr>
        <w:drawing>
          <wp:inline distT="0" distB="0" distL="0" distR="0" wp14:anchorId="0B3716D7" wp14:editId="5B73FF29">
            <wp:extent cx="5580000" cy="4464000"/>
            <wp:effectExtent l="0" t="0" r="0" b="0"/>
            <wp:docPr id="17" name="Picture 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rop_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1265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3-3  </w:t>
      </w:r>
      <w:r>
        <w:rPr>
          <w:rFonts w:hint="eastAsia"/>
          <w:sz w:val="21"/>
          <w:lang w:eastAsia="zh-CN"/>
        </w:rPr>
        <w:t>用户端授权申请页</w:t>
      </w:r>
    </w:p>
    <w:p w14:paraId="41DF8123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企业端共五个页面：概览、充值押金、数据市场、托管结算、调用记录。数据市场汇聚已确权数据集并按链上常量计价，如图</w:t>
      </w:r>
      <w:r>
        <w:rPr>
          <w:rFonts w:hint="eastAsia"/>
          <w:lang w:eastAsia="zh-CN"/>
        </w:rPr>
        <w:t xml:space="preserve"> 3-4 </w:t>
      </w:r>
      <w:r>
        <w:rPr>
          <w:rFonts w:hint="eastAsia"/>
          <w:lang w:eastAsia="zh-CN"/>
        </w:rPr>
        <w:t>所示；全部费用操作均经钱包签名确认，调用费用由合约自动冻结至托管账户。</w:t>
      </w:r>
    </w:p>
    <w:p w14:paraId="3669EA64" w14:textId="77777777" w:rsidR="00EA34DD" w:rsidRDefault="00000000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0C10A58F" wp14:editId="75AC145F">
            <wp:extent cx="3445063" cy="3780000"/>
            <wp:effectExtent l="0" t="0" r="0" b="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nterprise-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5063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CD88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3-4  </w:t>
      </w:r>
      <w:r>
        <w:rPr>
          <w:rFonts w:hint="eastAsia"/>
          <w:sz w:val="21"/>
          <w:lang w:eastAsia="zh-CN"/>
        </w:rPr>
        <w:t>数据市场</w:t>
      </w:r>
    </w:p>
    <w:p w14:paraId="15468DA9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托管结算页逐笔展示托管单的字据、交付凭证与资金状态：挑战期内可申诉锁定，期满自动放款，每一步都有链上凭证可查，如图</w:t>
      </w:r>
      <w:r>
        <w:rPr>
          <w:rFonts w:hint="eastAsia"/>
          <w:lang w:eastAsia="zh-CN"/>
        </w:rPr>
        <w:t xml:space="preserve"> 3-5 </w:t>
      </w:r>
      <w:r>
        <w:rPr>
          <w:rFonts w:hint="eastAsia"/>
          <w:lang w:eastAsia="zh-CN"/>
        </w:rPr>
        <w:t>所示。</w:t>
      </w:r>
    </w:p>
    <w:p w14:paraId="4EB54929" w14:textId="77777777" w:rsidR="00EA34DD" w:rsidRDefault="00000000">
      <w:pPr>
        <w:spacing w:line="20" w:lineRule="exact"/>
        <w:jc w:val="center"/>
      </w:pPr>
      <w:r>
        <w:rPr>
          <w:noProof/>
        </w:rPr>
        <w:drawing>
          <wp:inline distT="0" distB="0" distL="0" distR="0" wp14:anchorId="65966DE8" wp14:editId="57033E9D">
            <wp:extent cx="5580000" cy="4092000"/>
            <wp:effectExtent l="0" t="0" r="0" b="0"/>
            <wp:docPr id="23" name="Picture 9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rop_enterpris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8FA6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3-5  </w:t>
      </w:r>
      <w:r>
        <w:rPr>
          <w:rFonts w:hint="eastAsia"/>
          <w:sz w:val="21"/>
          <w:lang w:eastAsia="zh-CN"/>
        </w:rPr>
        <w:t>企业端托管结算页</w:t>
      </w:r>
    </w:p>
    <w:p w14:paraId="5EC7A06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监管端共五个页面：全局概览、凭证审计、审计日志、争议裁决、异常监控。凭证审计页展示每一笔交付的完整证据链，如图</w:t>
      </w:r>
      <w:r>
        <w:rPr>
          <w:rFonts w:hint="eastAsia"/>
          <w:lang w:eastAsia="zh-CN"/>
        </w:rPr>
        <w:t xml:space="preserve"> 3-6 </w:t>
      </w:r>
      <w:r>
        <w:rPr>
          <w:rFonts w:hint="eastAsia"/>
          <w:lang w:eastAsia="zh-CN"/>
        </w:rPr>
        <w:t>所示，却看不到链下数据内容，体现“可裁决不可动钱、可审计不可窥探”的约束。</w:t>
      </w:r>
    </w:p>
    <w:p w14:paraId="2B618C1A" w14:textId="77777777" w:rsidR="00EA34DD" w:rsidRDefault="00000000">
      <w:pPr>
        <w:spacing w:before="12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285E501" wp14:editId="55AF1447">
            <wp:extent cx="5580000" cy="3743250"/>
            <wp:effectExtent l="0" t="0" r="0" b="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regulator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7E83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3-6  </w:t>
      </w:r>
      <w:r>
        <w:rPr>
          <w:rFonts w:hint="eastAsia"/>
          <w:sz w:val="21"/>
          <w:lang w:eastAsia="zh-CN"/>
        </w:rPr>
        <w:t>凭证审计</w:t>
      </w:r>
    </w:p>
    <w:p w14:paraId="702A42DA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争议裁决页呈现待决与已决争议的完整证据链：监管仅在退款与放款之间二选一，裁决结果由合约执行并全网可查，如图</w:t>
      </w:r>
      <w:r>
        <w:rPr>
          <w:rFonts w:hint="eastAsia"/>
          <w:lang w:eastAsia="zh-CN"/>
        </w:rPr>
        <w:t xml:space="preserve"> 3-7 </w:t>
      </w:r>
      <w:r>
        <w:rPr>
          <w:rFonts w:hint="eastAsia"/>
          <w:lang w:eastAsia="zh-CN"/>
        </w:rPr>
        <w:t>所示。</w:t>
      </w:r>
    </w:p>
    <w:p w14:paraId="2053882E" w14:textId="77777777" w:rsidR="00EA34DD" w:rsidRDefault="00000000">
      <w:pPr>
        <w:spacing w:line="20" w:lineRule="exact"/>
        <w:jc w:val="center"/>
      </w:pPr>
      <w:r>
        <w:rPr>
          <w:noProof/>
        </w:rPr>
        <w:drawing>
          <wp:inline distT="0" distB="0" distL="0" distR="0" wp14:anchorId="38A9DB7C" wp14:editId="6755E8E7">
            <wp:extent cx="5580000" cy="3224000"/>
            <wp:effectExtent l="0" t="0" r="0" b="0"/>
            <wp:docPr id="29" name="Picture 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crop_regula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BFE3D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3-7  </w:t>
      </w:r>
      <w:r>
        <w:rPr>
          <w:rFonts w:hint="eastAsia"/>
          <w:sz w:val="21"/>
          <w:lang w:eastAsia="zh-CN"/>
        </w:rPr>
        <w:t>监管端争议裁决页</w:t>
      </w:r>
    </w:p>
    <w:p w14:paraId="5E754678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19" w:name="_Toc241519830"/>
      <w:r>
        <w:rPr>
          <w:rFonts w:hint="eastAsia"/>
          <w:lang w:eastAsia="zh-CN"/>
        </w:rPr>
        <w:t xml:space="preserve">3.4 </w:t>
      </w:r>
      <w:r>
        <w:rPr>
          <w:rFonts w:hint="eastAsia"/>
          <w:lang w:eastAsia="zh-CN"/>
        </w:rPr>
        <w:t>数据存储方案</w:t>
      </w:r>
      <w:bookmarkEnd w:id="19"/>
    </w:p>
    <w:p w14:paraId="541D6167" w14:textId="77777777" w:rsidR="00EA34DD" w:rsidRDefault="00000000">
      <w:pPr>
        <w:ind w:firstLineChars="200" w:firstLine="480"/>
        <w:jc w:val="both"/>
      </w:pPr>
      <w:r>
        <w:rPr>
          <w:rFonts w:hint="eastAsia"/>
          <w:lang w:eastAsia="zh-CN"/>
        </w:rPr>
        <w:t>存储设计遵循“数据本体不上链”的原则（理由见</w:t>
      </w:r>
      <w:r>
        <w:rPr>
          <w:rFonts w:hint="eastAsia"/>
          <w:lang w:eastAsia="zh-CN"/>
        </w:rPr>
        <w:t xml:space="preserve"> 1.3 </w:t>
      </w:r>
      <w:r>
        <w:rPr>
          <w:rFonts w:hint="eastAsia"/>
          <w:lang w:eastAsia="zh-CN"/>
        </w:rPr>
        <w:t>节）：原始数据留存链下，链上仅存定位与校验所需的最少信息，从架构上同时满足“可验证”与“可删除”。</w:t>
      </w:r>
      <w:r>
        <w:rPr>
          <w:rFonts w:hint="eastAsia"/>
        </w:rPr>
        <w:t>存储层次如表</w:t>
      </w:r>
      <w:r>
        <w:rPr>
          <w:rFonts w:hint="eastAsia"/>
        </w:rPr>
        <w:t xml:space="preserve"> 3-5 </w:t>
      </w:r>
      <w:r>
        <w:rPr>
          <w:rFonts w:hint="eastAsia"/>
        </w:rPr>
        <w:t>所示。</w:t>
      </w:r>
    </w:p>
    <w:p w14:paraId="062E9745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3-5  </w:t>
      </w:r>
      <w:r>
        <w:rPr>
          <w:rFonts w:hint="eastAsia"/>
          <w:sz w:val="21"/>
        </w:rPr>
        <w:t>存储层次划分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402"/>
        <w:gridCol w:w="3912"/>
      </w:tblGrid>
      <w:tr w:rsidR="00EA34DD" w14:paraId="5E337157" w14:textId="77777777">
        <w:trPr>
          <w:cantSplit/>
          <w:jc w:val="center"/>
        </w:trPr>
        <w:tc>
          <w:tcPr>
            <w:tcW w:w="1474" w:type="dxa"/>
          </w:tcPr>
          <w:p w14:paraId="446DE64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层次</w:t>
            </w:r>
          </w:p>
        </w:tc>
        <w:tc>
          <w:tcPr>
            <w:tcW w:w="3402" w:type="dxa"/>
          </w:tcPr>
          <w:p w14:paraId="472895E0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存放内容</w:t>
            </w:r>
          </w:p>
        </w:tc>
        <w:tc>
          <w:tcPr>
            <w:tcW w:w="3912" w:type="dxa"/>
          </w:tcPr>
          <w:p w14:paraId="7B0A88E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位置与说明</w:t>
            </w:r>
          </w:p>
        </w:tc>
      </w:tr>
      <w:tr w:rsidR="00EA34DD" w14:paraId="5E85082F" w14:textId="77777777">
        <w:trPr>
          <w:jc w:val="center"/>
        </w:trPr>
        <w:tc>
          <w:tcPr>
            <w:tcW w:w="1474" w:type="dxa"/>
          </w:tcPr>
          <w:p w14:paraId="76900C0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链下数据本体</w:t>
            </w:r>
          </w:p>
        </w:tc>
        <w:tc>
          <w:tcPr>
            <w:tcW w:w="3402" w:type="dxa"/>
          </w:tcPr>
          <w:p w14:paraId="0F29E77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每个分类对应一个</w:t>
            </w:r>
            <w:r>
              <w:rPr>
                <w:rFonts w:hint="eastAsia"/>
                <w:sz w:val="21"/>
                <w:lang w:eastAsia="zh-CN"/>
              </w:rPr>
              <w:t xml:space="preserve"> JSON </w:t>
            </w:r>
            <w:r>
              <w:rPr>
                <w:rFonts w:hint="eastAsia"/>
                <w:sz w:val="21"/>
                <w:lang w:eastAsia="zh-CN"/>
              </w:rPr>
              <w:t>数据文件，含字段标识、字段名、数值与标签</w:t>
            </w:r>
          </w:p>
        </w:tc>
        <w:tc>
          <w:tcPr>
            <w:tcW w:w="3912" w:type="dxa"/>
          </w:tcPr>
          <w:p w14:paraId="55A2B84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存放于前端</w:t>
            </w:r>
            <w:r>
              <w:rPr>
                <w:rFonts w:hint="eastAsia"/>
                <w:sz w:val="21"/>
              </w:rPr>
              <w:t xml:space="preserve"> public </w:t>
            </w:r>
            <w:r>
              <w:rPr>
                <w:rFonts w:hint="eastAsia"/>
                <w:sz w:val="21"/>
              </w:rPr>
              <w:t>目录下，共</w:t>
            </w:r>
            <w:r>
              <w:rPr>
                <w:rFonts w:hint="eastAsia"/>
                <w:sz w:val="21"/>
              </w:rPr>
              <w:t xml:space="preserve"> 17 </w:t>
            </w:r>
            <w:r>
              <w:rPr>
                <w:rFonts w:hint="eastAsia"/>
                <w:sz w:val="21"/>
              </w:rPr>
              <w:t>个分类数据集，不参与前端打包</w:t>
            </w:r>
          </w:p>
        </w:tc>
      </w:tr>
      <w:tr w:rsidR="00EA34DD" w14:paraId="71472E45" w14:textId="77777777">
        <w:trPr>
          <w:jc w:val="center"/>
        </w:trPr>
        <w:tc>
          <w:tcPr>
            <w:tcW w:w="1474" w:type="dxa"/>
          </w:tcPr>
          <w:p w14:paraId="3097E55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链上索引</w:t>
            </w:r>
          </w:p>
        </w:tc>
        <w:tc>
          <w:tcPr>
            <w:tcW w:w="3402" w:type="dxa"/>
          </w:tcPr>
          <w:p w14:paraId="4E46148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dataRef</w:t>
            </w:r>
            <w:r>
              <w:rPr>
                <w:rFonts w:hint="eastAsia"/>
                <w:sz w:val="21"/>
                <w:lang w:eastAsia="zh-CN"/>
              </w:rPr>
              <w:t>：数据文件标识，回答“数据在哪”</w:t>
            </w:r>
          </w:p>
        </w:tc>
        <w:tc>
          <w:tcPr>
            <w:tcW w:w="3912" w:type="dxa"/>
          </w:tcPr>
          <w:p w14:paraId="718E0AF4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存放于合约</w:t>
            </w:r>
            <w:r>
              <w:rPr>
                <w:rFonts w:hint="eastAsia"/>
                <w:sz w:val="21"/>
                <w:lang w:eastAsia="zh-CN"/>
              </w:rPr>
              <w:t xml:space="preserve"> DataField </w:t>
            </w:r>
            <w:r>
              <w:rPr>
                <w:rFonts w:hint="eastAsia"/>
                <w:sz w:val="21"/>
                <w:lang w:eastAsia="zh-CN"/>
              </w:rPr>
              <w:t>结构，与存储实现无关，更换存储无需改合约</w:t>
            </w:r>
          </w:p>
        </w:tc>
      </w:tr>
      <w:tr w:rsidR="00EA34DD" w14:paraId="287571D5" w14:textId="77777777">
        <w:trPr>
          <w:jc w:val="center"/>
        </w:trPr>
        <w:tc>
          <w:tcPr>
            <w:tcW w:w="1474" w:type="dxa"/>
          </w:tcPr>
          <w:p w14:paraId="52C7022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链上承诺</w:t>
            </w:r>
          </w:p>
        </w:tc>
        <w:tc>
          <w:tcPr>
            <w:tcW w:w="3402" w:type="dxa"/>
          </w:tcPr>
          <w:p w14:paraId="37AB74F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commitment</w:t>
            </w:r>
            <w:r>
              <w:rPr>
                <w:rFonts w:hint="eastAsia"/>
                <w:sz w:val="21"/>
              </w:rPr>
              <w:t>：权属承诺，回答“归属于谁”</w:t>
            </w:r>
          </w:p>
        </w:tc>
        <w:tc>
          <w:tcPr>
            <w:tcW w:w="3912" w:type="dxa"/>
          </w:tcPr>
          <w:p w14:paraId="47B2911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由</w:t>
            </w:r>
            <w:r>
              <w:rPr>
                <w:rFonts w:hint="eastAsia"/>
                <w:sz w:val="21"/>
              </w:rPr>
              <w:t xml:space="preserve"> Poseidon(secret, owner) </w:t>
            </w:r>
            <w:r>
              <w:rPr>
                <w:rFonts w:hint="eastAsia"/>
                <w:sz w:val="21"/>
              </w:rPr>
              <w:t>计算，密钥不出本机</w:t>
            </w:r>
          </w:p>
        </w:tc>
      </w:tr>
      <w:tr w:rsidR="00EA34DD" w14:paraId="56E1569A" w14:textId="77777777">
        <w:trPr>
          <w:jc w:val="center"/>
        </w:trPr>
        <w:tc>
          <w:tcPr>
            <w:tcW w:w="1474" w:type="dxa"/>
          </w:tcPr>
          <w:p w14:paraId="3C9CB49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链上摘要</w:t>
            </w:r>
          </w:p>
        </w:tc>
        <w:tc>
          <w:tcPr>
            <w:tcW w:w="3402" w:type="dxa"/>
          </w:tcPr>
          <w:p w14:paraId="62CA131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deliveryHash</w:t>
            </w:r>
            <w:r>
              <w:rPr>
                <w:rFonts w:hint="eastAsia"/>
                <w:sz w:val="21"/>
              </w:rPr>
              <w:t>：内容摘要，回答“有没有被改”</w:t>
            </w:r>
          </w:p>
        </w:tc>
        <w:tc>
          <w:tcPr>
            <w:tcW w:w="3912" w:type="dxa"/>
          </w:tcPr>
          <w:p w14:paraId="7D4B9007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基于规范化</w:t>
            </w:r>
            <w:r>
              <w:rPr>
                <w:rFonts w:hint="eastAsia"/>
                <w:sz w:val="21"/>
                <w:lang w:eastAsia="zh-CN"/>
              </w:rPr>
              <w:t xml:space="preserve"> JSON </w:t>
            </w:r>
            <w:r>
              <w:rPr>
                <w:rFonts w:hint="eastAsia"/>
                <w:sz w:val="21"/>
                <w:lang w:eastAsia="zh-CN"/>
              </w:rPr>
              <w:t>计算，任何内容改动都必然被检出</w:t>
            </w:r>
          </w:p>
        </w:tc>
      </w:tr>
      <w:tr w:rsidR="00EA34DD" w14:paraId="7DC93393" w14:textId="77777777">
        <w:trPr>
          <w:jc w:val="center"/>
        </w:trPr>
        <w:tc>
          <w:tcPr>
            <w:tcW w:w="1474" w:type="dxa"/>
          </w:tcPr>
          <w:p w14:paraId="1DC427B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链上事件</w:t>
            </w:r>
          </w:p>
        </w:tc>
        <w:tc>
          <w:tcPr>
            <w:tcW w:w="3402" w:type="dxa"/>
          </w:tcPr>
          <w:p w14:paraId="093556A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全部业务事件（含区块号与交易哈希）</w:t>
            </w:r>
          </w:p>
        </w:tc>
        <w:tc>
          <w:tcPr>
            <w:tcW w:w="3912" w:type="dxa"/>
          </w:tcPr>
          <w:p w14:paraId="5E4AFC98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构成不可篡改的审计日志</w:t>
            </w:r>
          </w:p>
        </w:tc>
      </w:tr>
    </w:tbl>
    <w:p w14:paraId="2ACC7EDF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022BFD3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内容摘要基于规范化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而非文件原始字节计算：跨平台传输与版本控制会改变文件的缩进、换行与编码，按原始字节比对会把格式变化误判为篡改；而基于规范化</w:t>
      </w:r>
      <w:r>
        <w:rPr>
          <w:rFonts w:hint="eastAsia"/>
          <w:lang w:eastAsia="zh-CN"/>
        </w:rPr>
        <w:t xml:space="preserve"> JSON </w:t>
      </w:r>
      <w:r>
        <w:rPr>
          <w:rFonts w:hint="eastAsia"/>
          <w:lang w:eastAsia="zh-CN"/>
        </w:rPr>
        <w:t>计算，只要内容有一个字符不同，哈希值必然改变。</w:t>
      </w:r>
    </w:p>
    <w:p w14:paraId="6C9DF667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由此形成完整的可验证回路：任何一方都可取回链下数据文件，重算规范化哈希并与链上</w:t>
      </w:r>
      <w:r>
        <w:rPr>
          <w:rFonts w:hint="eastAsia"/>
          <w:lang w:eastAsia="zh-CN"/>
        </w:rPr>
        <w:t xml:space="preserve"> deliveryHash </w:t>
      </w:r>
      <w:r>
        <w:rPr>
          <w:rFonts w:hint="eastAsia"/>
          <w:lang w:eastAsia="zh-CN"/>
        </w:rPr>
        <w:t>比对，一致即证明数据未被篡改、交付真实发生。整个过程不依赖平台配合、不暴露数据原文。</w:t>
      </w:r>
    </w:p>
    <w:p w14:paraId="0302BBF2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20" w:name="_Toc241519831"/>
      <w:r>
        <w:rPr>
          <w:rFonts w:hint="eastAsia"/>
          <w:lang w:eastAsia="zh-CN"/>
        </w:rPr>
        <w:t xml:space="preserve">3.5 </w:t>
      </w:r>
      <w:r>
        <w:rPr>
          <w:rFonts w:hint="eastAsia"/>
          <w:lang w:eastAsia="zh-CN"/>
        </w:rPr>
        <w:t>关键业务流程</w:t>
      </w:r>
      <w:bookmarkEnd w:id="20"/>
    </w:p>
    <w:p w14:paraId="1AF0D3F6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数据调用产生的费用不直接支付给数据所有者，而是先进入合约托管。先付款后交付的常见做法在交付不符时没有任何救济。托管结构为交易留出救济窗口：企业在挑战期内可申诉锁定资金并交由监管裁决，无异议则期满自动放款或主动提前结算。资金流转路径如图</w:t>
      </w:r>
      <w:r>
        <w:rPr>
          <w:rFonts w:hint="eastAsia"/>
          <w:lang w:eastAsia="zh-CN"/>
        </w:rPr>
        <w:t xml:space="preserve"> 3-8 </w:t>
      </w:r>
      <w:r>
        <w:rPr>
          <w:rFonts w:hint="eastAsia"/>
          <w:lang w:eastAsia="zh-CN"/>
        </w:rPr>
        <w:t>所示。</w:t>
      </w:r>
    </w:p>
    <w:p w14:paraId="24003BD2" w14:textId="77777777" w:rsidR="00EA34DD" w:rsidRDefault="00000000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65D4E359" wp14:editId="3322A9B8">
            <wp:extent cx="4050000" cy="3240000"/>
            <wp:effectExtent l="0" t="0" r="0" b="0"/>
            <wp:docPr id="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fig_fun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9B4A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3-8  </w:t>
      </w:r>
      <w:r>
        <w:rPr>
          <w:rFonts w:hint="eastAsia"/>
          <w:sz w:val="21"/>
          <w:lang w:eastAsia="zh-CN"/>
        </w:rPr>
        <w:t>托管结算的四条资金路径</w:t>
      </w:r>
    </w:p>
    <w:p w14:paraId="7D6941F7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4A14AA00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这一结构给数据交易增加了救济机制：企业付款后有申诉窗口，数据所有者也不会被事后纠缠。交付是否合格的判断权交给受权限边界约束的监管，执行权交给合约。</w:t>
      </w:r>
    </w:p>
    <w:p w14:paraId="15CA92DA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分账规则由合约公开常量强制执行：正常结算按数据所有者</w:t>
      </w:r>
      <w:r>
        <w:rPr>
          <w:rFonts w:hint="eastAsia"/>
          <w:lang w:eastAsia="zh-CN"/>
        </w:rPr>
        <w:t xml:space="preserve"> 90%</w:t>
      </w:r>
      <w:r>
        <w:rPr>
          <w:rFonts w:hint="eastAsia"/>
          <w:lang w:eastAsia="zh-CN"/>
        </w:rPr>
        <w:t>、平台服务费</w:t>
      </w:r>
      <w:r>
        <w:rPr>
          <w:rFonts w:hint="eastAsia"/>
          <w:lang w:eastAsia="zh-CN"/>
        </w:rPr>
        <w:t xml:space="preserve"> 10% </w:t>
      </w:r>
      <w:r>
        <w:rPr>
          <w:rFonts w:hint="eastAsia"/>
          <w:lang w:eastAsia="zh-CN"/>
        </w:rPr>
        <w:t>自动拆分，前端被篡改也不影响链上实际扣款。争议路径有一条硬规则：退款不抽取平台服务费，平台收益只在交易真实成立时产生。</w:t>
      </w:r>
    </w:p>
    <w:p w14:paraId="1770684D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21" w:name="_Toc241519832"/>
      <w:r>
        <w:rPr>
          <w:rFonts w:hint="eastAsia"/>
          <w:lang w:eastAsia="zh-CN"/>
        </w:rPr>
        <w:t xml:space="preserve">3.6 </w:t>
      </w:r>
      <w:r>
        <w:rPr>
          <w:rFonts w:hint="eastAsia"/>
          <w:lang w:eastAsia="zh-CN"/>
        </w:rPr>
        <w:t>测试用例设计</w:t>
      </w:r>
      <w:bookmarkEnd w:id="21"/>
    </w:p>
    <w:p w14:paraId="4E5E00CD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测试在单机离线环境下完成（环境构成见</w:t>
      </w:r>
      <w:r>
        <w:rPr>
          <w:rFonts w:hint="eastAsia"/>
          <w:lang w:eastAsia="zh-CN"/>
        </w:rPr>
        <w:t xml:space="preserve"> 2.3 </w:t>
      </w:r>
      <w:r>
        <w:rPr>
          <w:rFonts w:hint="eastAsia"/>
          <w:lang w:eastAsia="zh-CN"/>
        </w:rPr>
        <w:t>节），不依赖任何外部服务。测试分为四类：</w:t>
      </w:r>
    </w:p>
    <w:p w14:paraId="0751A679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合约功能测试：</w:t>
      </w:r>
      <w:r>
        <w:rPr>
          <w:rFonts w:hint="eastAsia"/>
          <w:lang w:eastAsia="zh-CN"/>
        </w:rPr>
        <w:t xml:space="preserve">56 </w:t>
      </w:r>
      <w:r>
        <w:rPr>
          <w:rFonts w:hint="eastAsia"/>
          <w:lang w:eastAsia="zh-CN"/>
        </w:rPr>
        <w:t>个用例，覆盖三角色下的关键路径与异常分支。</w:t>
      </w:r>
    </w:p>
    <w:p w14:paraId="626C15F2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安全性测试：把可能被攻击或滥用的点逐个列出，为每一项指定防护位置与反例断言。</w:t>
      </w:r>
    </w:p>
    <w:p w14:paraId="6792C246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合规边界测试：检查合约中是否存在不该有的函数路径。</w:t>
      </w:r>
    </w:p>
    <w:p w14:paraId="0433DDB6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前端工程测试：四道相互独立的自检，专门拦截常规构建难以暴露的故障。</w:t>
      </w:r>
    </w:p>
    <w:p w14:paraId="54CD4045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其中最看重反例测试：不仅验证正确输入能通过，也验证错误输入一定被拒绝。</w:t>
      </w:r>
      <w:r>
        <w:rPr>
          <w:rFonts w:hint="eastAsia"/>
          <w:lang w:eastAsia="zh-CN"/>
        </w:rPr>
        <w:t xml:space="preserve">56 </w:t>
      </w:r>
      <w:r>
        <w:rPr>
          <w:rFonts w:hint="eastAsia"/>
          <w:lang w:eastAsia="zh-CN"/>
        </w:rPr>
        <w:t>个用例按角色控制、零知识证明、标准价、授权管理、托管结算、争议裁决、信誉分、平台分账与订单状态机九个层次组织，表</w:t>
      </w:r>
      <w:r>
        <w:rPr>
          <w:rFonts w:hint="eastAsia"/>
          <w:lang w:eastAsia="zh-CN"/>
        </w:rPr>
        <w:t xml:space="preserve"> 3-6 </w:t>
      </w:r>
      <w:r>
        <w:rPr>
          <w:rFonts w:hint="eastAsia"/>
          <w:lang w:eastAsia="zh-CN"/>
        </w:rPr>
        <w:t>摘取其中</w:t>
      </w:r>
      <w:r>
        <w:rPr>
          <w:rFonts w:hint="eastAsia"/>
          <w:lang w:eastAsia="zh-CN"/>
        </w:rPr>
        <w:t xml:space="preserve"> 8 </w:t>
      </w:r>
      <w:r>
        <w:rPr>
          <w:rFonts w:hint="eastAsia"/>
          <w:lang w:eastAsia="zh-CN"/>
        </w:rPr>
        <w:t>组代表性用例。</w:t>
      </w:r>
    </w:p>
    <w:p w14:paraId="612776E6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3-6  </w:t>
      </w:r>
      <w:r>
        <w:rPr>
          <w:rFonts w:hint="eastAsia"/>
          <w:sz w:val="21"/>
          <w:lang w:eastAsia="zh-CN"/>
        </w:rPr>
        <w:t>功能测试代表性用例及执行结果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2381"/>
        <w:gridCol w:w="2551"/>
        <w:gridCol w:w="1020"/>
      </w:tblGrid>
      <w:tr w:rsidR="00EA34DD" w14:paraId="336DB243" w14:textId="77777777">
        <w:trPr>
          <w:cantSplit/>
          <w:jc w:val="center"/>
        </w:trPr>
        <w:tc>
          <w:tcPr>
            <w:tcW w:w="1134" w:type="dxa"/>
          </w:tcPr>
          <w:p w14:paraId="42093B9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用例编号</w:t>
            </w:r>
          </w:p>
        </w:tc>
        <w:tc>
          <w:tcPr>
            <w:tcW w:w="1701" w:type="dxa"/>
          </w:tcPr>
          <w:p w14:paraId="77409248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用例名称</w:t>
            </w:r>
          </w:p>
        </w:tc>
        <w:tc>
          <w:tcPr>
            <w:tcW w:w="2381" w:type="dxa"/>
          </w:tcPr>
          <w:p w14:paraId="0338C05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输入与操作</w:t>
            </w:r>
          </w:p>
        </w:tc>
        <w:tc>
          <w:tcPr>
            <w:tcW w:w="2551" w:type="dxa"/>
          </w:tcPr>
          <w:p w14:paraId="333821A0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预期结果</w:t>
            </w:r>
          </w:p>
        </w:tc>
        <w:tc>
          <w:tcPr>
            <w:tcW w:w="1020" w:type="dxa"/>
          </w:tcPr>
          <w:p w14:paraId="0B6EC44F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结果</w:t>
            </w:r>
          </w:p>
        </w:tc>
      </w:tr>
      <w:tr w:rsidR="00EA34DD" w14:paraId="16FF4A62" w14:textId="77777777">
        <w:trPr>
          <w:jc w:val="center"/>
        </w:trPr>
        <w:tc>
          <w:tcPr>
            <w:tcW w:w="1134" w:type="dxa"/>
          </w:tcPr>
          <w:p w14:paraId="125C8A9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TC-F-001</w:t>
            </w:r>
          </w:p>
        </w:tc>
        <w:tc>
          <w:tcPr>
            <w:tcW w:w="1701" w:type="dxa"/>
          </w:tcPr>
          <w:p w14:paraId="033D5298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字段上链确权</w:t>
            </w:r>
          </w:p>
        </w:tc>
        <w:tc>
          <w:tcPr>
            <w:tcW w:w="2381" w:type="dxa"/>
          </w:tcPr>
          <w:p w14:paraId="62964A3D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用户提交合法权属证明并登记链下索引</w:t>
            </w:r>
          </w:p>
        </w:tc>
        <w:tc>
          <w:tcPr>
            <w:tcW w:w="2551" w:type="dxa"/>
          </w:tcPr>
          <w:p w14:paraId="3AAAE8C5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确权成功，写入权属承诺与数据索引</w:t>
            </w:r>
          </w:p>
        </w:tc>
        <w:tc>
          <w:tcPr>
            <w:tcW w:w="1020" w:type="dxa"/>
          </w:tcPr>
          <w:p w14:paraId="49B0998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06C5EA0A" w14:textId="77777777">
        <w:trPr>
          <w:jc w:val="center"/>
        </w:trPr>
        <w:tc>
          <w:tcPr>
            <w:tcW w:w="1134" w:type="dxa"/>
          </w:tcPr>
          <w:p w14:paraId="5AD53FC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TC-F-002</w:t>
            </w:r>
          </w:p>
        </w:tc>
        <w:tc>
          <w:tcPr>
            <w:tcW w:w="1701" w:type="dxa"/>
          </w:tcPr>
          <w:p w14:paraId="41FBCB1F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冒名确权被拒绝</w:t>
            </w:r>
          </w:p>
        </w:tc>
        <w:tc>
          <w:tcPr>
            <w:tcW w:w="2381" w:type="dxa"/>
          </w:tcPr>
          <w:p w14:paraId="73AC2F56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提交与他人承诺绑定的证明</w:t>
            </w:r>
          </w:p>
        </w:tc>
        <w:tc>
          <w:tcPr>
            <w:tcW w:w="2551" w:type="dxa"/>
          </w:tcPr>
          <w:p w14:paraId="2FA0F698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交易被拒绝，字段未登记</w:t>
            </w:r>
          </w:p>
        </w:tc>
        <w:tc>
          <w:tcPr>
            <w:tcW w:w="1020" w:type="dxa"/>
          </w:tcPr>
          <w:p w14:paraId="4D2104E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303A0B0C" w14:textId="77777777">
        <w:trPr>
          <w:jc w:val="center"/>
        </w:trPr>
        <w:tc>
          <w:tcPr>
            <w:tcW w:w="1134" w:type="dxa"/>
          </w:tcPr>
          <w:p w14:paraId="71B0261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TC-F-003</w:t>
            </w:r>
          </w:p>
        </w:tc>
        <w:tc>
          <w:tcPr>
            <w:tcW w:w="1701" w:type="dxa"/>
          </w:tcPr>
          <w:p w14:paraId="0DB35EB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押金不足调用被拦截</w:t>
            </w:r>
          </w:p>
        </w:tc>
        <w:tc>
          <w:tcPr>
            <w:tcW w:w="2381" w:type="dxa"/>
          </w:tcPr>
          <w:p w14:paraId="354531E0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押金低于应扣金额时发起调用</w:t>
            </w:r>
          </w:p>
        </w:tc>
        <w:tc>
          <w:tcPr>
            <w:tcW w:w="2551" w:type="dxa"/>
          </w:tcPr>
          <w:p w14:paraId="3A973C56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返回失败原因，链上写入拦截留痕，资金不变</w:t>
            </w:r>
          </w:p>
        </w:tc>
        <w:tc>
          <w:tcPr>
            <w:tcW w:w="1020" w:type="dxa"/>
          </w:tcPr>
          <w:p w14:paraId="56F2808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4EA7E5E5" w14:textId="77777777">
        <w:trPr>
          <w:jc w:val="center"/>
        </w:trPr>
        <w:tc>
          <w:tcPr>
            <w:tcW w:w="1134" w:type="dxa"/>
          </w:tcPr>
          <w:p w14:paraId="3DC687D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TC-F-004</w:t>
            </w:r>
          </w:p>
        </w:tc>
        <w:tc>
          <w:tcPr>
            <w:tcW w:w="1701" w:type="dxa"/>
          </w:tcPr>
          <w:p w14:paraId="045599E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未授权调用被拦截</w:t>
            </w:r>
          </w:p>
        </w:tc>
        <w:tc>
          <w:tcPr>
            <w:tcW w:w="2381" w:type="dxa"/>
          </w:tcPr>
          <w:p w14:paraId="62FDC3C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调用未获授权的字段</w:t>
            </w:r>
          </w:p>
        </w:tc>
        <w:tc>
          <w:tcPr>
            <w:tcW w:w="2551" w:type="dxa"/>
          </w:tcPr>
          <w:p w14:paraId="3C4C7E1D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返回“未获得授权”，链上留痕</w:t>
            </w:r>
          </w:p>
        </w:tc>
        <w:tc>
          <w:tcPr>
            <w:tcW w:w="1020" w:type="dxa"/>
          </w:tcPr>
          <w:p w14:paraId="5D8EE9B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3D4FC85A" w14:textId="77777777">
        <w:trPr>
          <w:jc w:val="center"/>
        </w:trPr>
        <w:tc>
          <w:tcPr>
            <w:tcW w:w="1134" w:type="dxa"/>
          </w:tcPr>
          <w:p w14:paraId="1A2B5DA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TC-F-005</w:t>
            </w:r>
          </w:p>
        </w:tc>
        <w:tc>
          <w:tcPr>
            <w:tcW w:w="1701" w:type="dxa"/>
          </w:tcPr>
          <w:p w14:paraId="0CB5ADBD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撤销后调用被拦截</w:t>
            </w:r>
          </w:p>
        </w:tc>
        <w:tc>
          <w:tcPr>
            <w:tcW w:w="2381" w:type="dxa"/>
          </w:tcPr>
          <w:p w14:paraId="30D6D0C0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用户撤销授权后企业再次调用</w:t>
            </w:r>
          </w:p>
        </w:tc>
        <w:tc>
          <w:tcPr>
            <w:tcW w:w="2551" w:type="dxa"/>
          </w:tcPr>
          <w:p w14:paraId="3C132C38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返回拦截原因并留痕</w:t>
            </w:r>
          </w:p>
        </w:tc>
        <w:tc>
          <w:tcPr>
            <w:tcW w:w="1020" w:type="dxa"/>
          </w:tcPr>
          <w:p w14:paraId="46942B5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726DB57C" w14:textId="77777777">
        <w:trPr>
          <w:jc w:val="center"/>
        </w:trPr>
        <w:tc>
          <w:tcPr>
            <w:tcW w:w="1134" w:type="dxa"/>
          </w:tcPr>
          <w:p w14:paraId="38C6086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TC-F-006</w:t>
            </w:r>
          </w:p>
        </w:tc>
        <w:tc>
          <w:tcPr>
            <w:tcW w:w="1701" w:type="dxa"/>
          </w:tcPr>
          <w:p w14:paraId="203E0E5F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托管与提前结算</w:t>
            </w:r>
          </w:p>
        </w:tc>
        <w:tc>
          <w:tcPr>
            <w:tcW w:w="2381" w:type="dxa"/>
          </w:tcPr>
          <w:p w14:paraId="07BA2503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企业调用后主动确认交付</w:t>
            </w:r>
          </w:p>
        </w:tc>
        <w:tc>
          <w:tcPr>
            <w:tcW w:w="2551" w:type="dxa"/>
          </w:tcPr>
          <w:p w14:paraId="0B2A970B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资金解锁，用户可提现，平台按</w:t>
            </w:r>
            <w:r>
              <w:rPr>
                <w:rFonts w:hint="eastAsia"/>
                <w:sz w:val="21"/>
                <w:lang w:eastAsia="zh-CN"/>
              </w:rPr>
              <w:t xml:space="preserve"> 10% </w:t>
            </w:r>
            <w:r>
              <w:rPr>
                <w:rFonts w:hint="eastAsia"/>
                <w:sz w:val="21"/>
                <w:lang w:eastAsia="zh-CN"/>
              </w:rPr>
              <w:t>分账</w:t>
            </w:r>
          </w:p>
        </w:tc>
        <w:tc>
          <w:tcPr>
            <w:tcW w:w="1020" w:type="dxa"/>
          </w:tcPr>
          <w:p w14:paraId="7BF1484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144ED36B" w14:textId="77777777">
        <w:trPr>
          <w:jc w:val="center"/>
        </w:trPr>
        <w:tc>
          <w:tcPr>
            <w:tcW w:w="1134" w:type="dxa"/>
          </w:tcPr>
          <w:p w14:paraId="75D8482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TC-F-007</w:t>
            </w:r>
          </w:p>
        </w:tc>
        <w:tc>
          <w:tcPr>
            <w:tcW w:w="1701" w:type="dxa"/>
          </w:tcPr>
          <w:p w14:paraId="05553F50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申诉与裁决退款</w:t>
            </w:r>
          </w:p>
        </w:tc>
        <w:tc>
          <w:tcPr>
            <w:tcW w:w="2381" w:type="dxa"/>
          </w:tcPr>
          <w:p w14:paraId="326AA1A0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企业发起申诉，监管裁决退款</w:t>
            </w:r>
          </w:p>
        </w:tc>
        <w:tc>
          <w:tcPr>
            <w:tcW w:w="2551" w:type="dxa"/>
          </w:tcPr>
          <w:p w14:paraId="3FC74E7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全额退回企业押金池，平台不抽服务费</w:t>
            </w:r>
          </w:p>
        </w:tc>
        <w:tc>
          <w:tcPr>
            <w:tcW w:w="1020" w:type="dxa"/>
          </w:tcPr>
          <w:p w14:paraId="5C1B09A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219A7870" w14:textId="77777777">
        <w:trPr>
          <w:jc w:val="center"/>
        </w:trPr>
        <w:tc>
          <w:tcPr>
            <w:tcW w:w="1134" w:type="dxa"/>
          </w:tcPr>
          <w:p w14:paraId="2F1171B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TC-F-008</w:t>
            </w:r>
          </w:p>
        </w:tc>
        <w:tc>
          <w:tcPr>
            <w:tcW w:w="1701" w:type="dxa"/>
          </w:tcPr>
          <w:p w14:paraId="4B45062C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恶意申诉败诉扣分</w:t>
            </w:r>
          </w:p>
        </w:tc>
        <w:tc>
          <w:tcPr>
            <w:tcW w:w="2381" w:type="dxa"/>
          </w:tcPr>
          <w:p w14:paraId="320AADC3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监管裁决放款给数据所有者</w:t>
            </w:r>
          </w:p>
        </w:tc>
        <w:tc>
          <w:tcPr>
            <w:tcW w:w="2551" w:type="dxa"/>
          </w:tcPr>
          <w:p w14:paraId="5EB8DB45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企业信誉分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lang w:eastAsia="zh-CN"/>
              </w:rPr>
              <w:t>−</w:t>
            </w:r>
            <w:r>
              <w:rPr>
                <w:rFonts w:hint="eastAsia"/>
                <w:sz w:val="21"/>
                <w:lang w:eastAsia="zh-CN"/>
              </w:rPr>
              <w:t>150</w:t>
            </w:r>
            <w:r>
              <w:rPr>
                <w:rFonts w:hint="eastAsia"/>
                <w:sz w:val="21"/>
                <w:lang w:eastAsia="zh-CN"/>
              </w:rPr>
              <w:t>，记一次败诉</w:t>
            </w:r>
          </w:p>
        </w:tc>
        <w:tc>
          <w:tcPr>
            <w:tcW w:w="1020" w:type="dxa"/>
          </w:tcPr>
          <w:p w14:paraId="74C0C034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</w:tbl>
    <w:p w14:paraId="3E0B29BE" w14:textId="77777777" w:rsidR="00EA34DD" w:rsidRDefault="00EA34DD">
      <w:pPr>
        <w:spacing w:line="240" w:lineRule="auto"/>
        <w:jc w:val="both"/>
      </w:pPr>
    </w:p>
    <w:p w14:paraId="4D4D3BAF" w14:textId="77777777" w:rsidR="00EA34DD" w:rsidRDefault="00000000">
      <w:pPr>
        <w:pStyle w:val="1"/>
        <w:spacing w:before="280" w:after="200"/>
      </w:pPr>
      <w:bookmarkStart w:id="22" w:name="_Toc241519833"/>
      <w:r>
        <w:rPr>
          <w:rFonts w:hint="eastAsia"/>
        </w:rPr>
        <w:lastRenderedPageBreak/>
        <w:t xml:space="preserve">4 </w:t>
      </w:r>
      <w:r>
        <w:rPr>
          <w:rFonts w:hint="eastAsia"/>
        </w:rPr>
        <w:t>测试报告</w:t>
      </w:r>
      <w:bookmarkEnd w:id="22"/>
    </w:p>
    <w:p w14:paraId="26F7845D" w14:textId="77777777" w:rsidR="00EA34DD" w:rsidRDefault="00000000">
      <w:pPr>
        <w:pStyle w:val="21"/>
        <w:spacing w:before="200" w:after="80"/>
      </w:pPr>
      <w:bookmarkStart w:id="23" w:name="_Toc241519834"/>
      <w:r>
        <w:rPr>
          <w:rFonts w:hint="eastAsia"/>
        </w:rPr>
        <w:t xml:space="preserve">4.1 </w:t>
      </w:r>
      <w:r>
        <w:rPr>
          <w:rFonts w:hint="eastAsia"/>
        </w:rPr>
        <w:t>测试环境</w:t>
      </w:r>
      <w:bookmarkEnd w:id="23"/>
    </w:p>
    <w:p w14:paraId="009DAAD2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测试在单机离线环境下完成，不依赖任何外部服务：</w:t>
      </w:r>
      <w:r>
        <w:rPr>
          <w:rFonts w:hint="eastAsia"/>
          <w:lang w:eastAsia="zh-CN"/>
        </w:rPr>
        <w:t xml:space="preserve">Ganache </w:t>
      </w:r>
      <w:r>
        <w:rPr>
          <w:rFonts w:hint="eastAsia"/>
          <w:lang w:eastAsia="zh-CN"/>
        </w:rPr>
        <w:t>本地链提供测试账户与记账单位，</w:t>
      </w:r>
      <w:r>
        <w:rPr>
          <w:rFonts w:hint="eastAsia"/>
          <w:lang w:eastAsia="zh-CN"/>
        </w:rPr>
        <w:t xml:space="preserve">Hardhat </w:t>
      </w:r>
      <w:r>
        <w:rPr>
          <w:rFonts w:hint="eastAsia"/>
          <w:lang w:eastAsia="zh-CN"/>
        </w:rPr>
        <w:t>负责合约编译与测试执行，前端自检脚本驱动无头浏览器验证真实渲染（环境构成见</w:t>
      </w:r>
      <w:r>
        <w:rPr>
          <w:rFonts w:hint="eastAsia"/>
          <w:lang w:eastAsia="zh-CN"/>
        </w:rPr>
        <w:t xml:space="preserve"> 2.3 </w:t>
      </w:r>
      <w:r>
        <w:rPr>
          <w:rFonts w:hint="eastAsia"/>
          <w:lang w:eastAsia="zh-CN"/>
        </w:rPr>
        <w:t>节）。</w:t>
      </w:r>
    </w:p>
    <w:p w14:paraId="3BAEF542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24" w:name="_Toc241519835"/>
      <w:r>
        <w:rPr>
          <w:rFonts w:hint="eastAsia"/>
          <w:lang w:eastAsia="zh-CN"/>
        </w:rPr>
        <w:t xml:space="preserve">4.2 </w:t>
      </w:r>
      <w:r>
        <w:rPr>
          <w:rFonts w:hint="eastAsia"/>
          <w:lang w:eastAsia="zh-CN"/>
        </w:rPr>
        <w:t>测试类型与结果</w:t>
      </w:r>
      <w:bookmarkEnd w:id="24"/>
    </w:p>
    <w:p w14:paraId="4203BCF2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25" w:name="_Toc241519836"/>
      <w:r>
        <w:rPr>
          <w:rFonts w:hint="eastAsia"/>
          <w:lang w:eastAsia="zh-CN"/>
        </w:rPr>
        <w:t xml:space="preserve">4.2.1 </w:t>
      </w:r>
      <w:r>
        <w:rPr>
          <w:rFonts w:hint="eastAsia"/>
          <w:lang w:eastAsia="zh-CN"/>
        </w:rPr>
        <w:t>功能测试</w:t>
      </w:r>
      <w:bookmarkEnd w:id="25"/>
    </w:p>
    <w:p w14:paraId="2474584C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功能测试共</w:t>
      </w:r>
      <w:r>
        <w:rPr>
          <w:rFonts w:hint="eastAsia"/>
          <w:lang w:eastAsia="zh-CN"/>
        </w:rPr>
        <w:t xml:space="preserve"> 56 </w:t>
      </w:r>
      <w:r>
        <w:rPr>
          <w:rFonts w:hint="eastAsia"/>
          <w:lang w:eastAsia="zh-CN"/>
        </w:rPr>
        <w:t>个用例，全部通过，代表性用例及预期结果见</w:t>
      </w:r>
      <w:r>
        <w:rPr>
          <w:rFonts w:hint="eastAsia"/>
          <w:lang w:eastAsia="zh-CN"/>
        </w:rPr>
        <w:t xml:space="preserve"> 3.6 </w:t>
      </w:r>
      <w:r>
        <w:rPr>
          <w:rFonts w:hint="eastAsia"/>
          <w:lang w:eastAsia="zh-CN"/>
        </w:rPr>
        <w:t>节表</w:t>
      </w:r>
      <w:r>
        <w:rPr>
          <w:rFonts w:hint="eastAsia"/>
          <w:lang w:eastAsia="zh-CN"/>
        </w:rPr>
        <w:t xml:space="preserve"> 3-6</w:t>
      </w:r>
      <w:r>
        <w:rPr>
          <w:rFonts w:hint="eastAsia"/>
          <w:lang w:eastAsia="zh-CN"/>
        </w:rPr>
        <w:t>。自动化执行输出如图</w:t>
      </w:r>
      <w:r>
        <w:rPr>
          <w:rFonts w:hint="eastAsia"/>
          <w:lang w:eastAsia="zh-CN"/>
        </w:rPr>
        <w:t xml:space="preserve"> 4-1 </w:t>
      </w:r>
      <w:r>
        <w:rPr>
          <w:rFonts w:hint="eastAsia"/>
          <w:lang w:eastAsia="zh-CN"/>
        </w:rPr>
        <w:t>所示。</w:t>
      </w:r>
    </w:p>
    <w:p w14:paraId="1E6C20EC" w14:textId="77777777" w:rsidR="00EA34DD" w:rsidRDefault="00000000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53D5D042" wp14:editId="4CA35AB4">
            <wp:extent cx="5207142" cy="3239999"/>
            <wp:effectExtent l="0" t="0" r="0" b="0"/>
            <wp:docPr id="3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fig_te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7142" cy="323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B1E3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4-1  </w:t>
      </w:r>
      <w:r>
        <w:rPr>
          <w:rFonts w:hint="eastAsia"/>
          <w:sz w:val="21"/>
          <w:lang w:eastAsia="zh-CN"/>
        </w:rPr>
        <w:t>合约自动化测试执行结果（</w:t>
      </w:r>
      <w:r>
        <w:rPr>
          <w:rFonts w:hint="eastAsia"/>
          <w:sz w:val="21"/>
          <w:lang w:eastAsia="zh-CN"/>
        </w:rPr>
        <w:t xml:space="preserve">56 </w:t>
      </w:r>
      <w:r>
        <w:rPr>
          <w:rFonts w:hint="eastAsia"/>
          <w:sz w:val="21"/>
          <w:lang w:eastAsia="zh-CN"/>
        </w:rPr>
        <w:t>个用例全部通过）</w:t>
      </w:r>
    </w:p>
    <w:p w14:paraId="34B01520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26" w:name="_Toc241519837"/>
      <w:r>
        <w:rPr>
          <w:rFonts w:hint="eastAsia"/>
          <w:lang w:eastAsia="zh-CN"/>
        </w:rPr>
        <w:t xml:space="preserve">4.2.2 </w:t>
      </w:r>
      <w:r>
        <w:rPr>
          <w:rFonts w:hint="eastAsia"/>
          <w:lang w:eastAsia="zh-CN"/>
        </w:rPr>
        <w:t>性能测试</w:t>
      </w:r>
      <w:bookmarkEnd w:id="26"/>
    </w:p>
    <w:p w14:paraId="62274749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最近一次完整运行的实测数据如表</w:t>
      </w:r>
      <w:r>
        <w:rPr>
          <w:rFonts w:hint="eastAsia"/>
          <w:lang w:eastAsia="zh-CN"/>
        </w:rPr>
        <w:t xml:space="preserve"> 4-1 </w:t>
      </w:r>
      <w:r>
        <w:rPr>
          <w:rFonts w:hint="eastAsia"/>
          <w:lang w:eastAsia="zh-CN"/>
        </w:rPr>
        <w:t>所示，均可通过一键启动脚本原样复现。</w:t>
      </w:r>
    </w:p>
    <w:p w14:paraId="17E6B37C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表</w:t>
      </w:r>
      <w:r>
        <w:rPr>
          <w:rFonts w:hint="eastAsia"/>
          <w:sz w:val="21"/>
          <w:lang w:eastAsia="zh-CN"/>
        </w:rPr>
        <w:t xml:space="preserve"> 4-1  </w:t>
      </w:r>
      <w:r>
        <w:rPr>
          <w:rFonts w:hint="eastAsia"/>
          <w:sz w:val="21"/>
          <w:lang w:eastAsia="zh-CN"/>
        </w:rPr>
        <w:t>关键实测数据与性能测试结果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3515"/>
      </w:tblGrid>
      <w:tr w:rsidR="00EA34DD" w14:paraId="4BBE7525" w14:textId="77777777">
        <w:trPr>
          <w:cantSplit/>
          <w:jc w:val="center"/>
        </w:trPr>
        <w:tc>
          <w:tcPr>
            <w:tcW w:w="2268" w:type="dxa"/>
          </w:tcPr>
          <w:p w14:paraId="0880481C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测试项</w:t>
            </w:r>
          </w:p>
        </w:tc>
        <w:tc>
          <w:tcPr>
            <w:tcW w:w="3005" w:type="dxa"/>
          </w:tcPr>
          <w:p w14:paraId="3C5B0628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结果</w:t>
            </w:r>
          </w:p>
        </w:tc>
        <w:tc>
          <w:tcPr>
            <w:tcW w:w="3515" w:type="dxa"/>
          </w:tcPr>
          <w:p w14:paraId="0B07F7E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EA34DD" w14:paraId="56F12E02" w14:textId="77777777">
        <w:trPr>
          <w:jc w:val="center"/>
        </w:trPr>
        <w:tc>
          <w:tcPr>
            <w:tcW w:w="2268" w:type="dxa"/>
          </w:tcPr>
          <w:p w14:paraId="64A0DB9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合约自动化测试</w:t>
            </w:r>
          </w:p>
        </w:tc>
        <w:tc>
          <w:tcPr>
            <w:tcW w:w="3005" w:type="dxa"/>
          </w:tcPr>
          <w:p w14:paraId="0A141C5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56 / 56 </w:t>
            </w:r>
            <w:r>
              <w:rPr>
                <w:rFonts w:hint="eastAsia"/>
                <w:sz w:val="21"/>
              </w:rPr>
              <w:t>通过</w:t>
            </w:r>
          </w:p>
        </w:tc>
        <w:tc>
          <w:tcPr>
            <w:tcW w:w="3515" w:type="dxa"/>
          </w:tcPr>
          <w:p w14:paraId="408F5D0A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覆盖角色、</w:t>
            </w:r>
            <w:r>
              <w:rPr>
                <w:rFonts w:hint="eastAsia"/>
                <w:sz w:val="21"/>
                <w:lang w:eastAsia="zh-CN"/>
              </w:rPr>
              <w:t>ZK</w:t>
            </w:r>
            <w:r>
              <w:rPr>
                <w:rFonts w:hint="eastAsia"/>
                <w:sz w:val="21"/>
                <w:lang w:eastAsia="zh-CN"/>
              </w:rPr>
              <w:t>、标准价、授权、托管、裁决、信誉分、分账、状态机九个层次</w:t>
            </w:r>
          </w:p>
        </w:tc>
      </w:tr>
    </w:tbl>
    <w:p w14:paraId="7D7EF9B6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lastRenderedPageBreak/>
        <w:t>续表</w:t>
      </w:r>
      <w:r>
        <w:rPr>
          <w:rFonts w:hint="eastAsia"/>
          <w:sz w:val="21"/>
          <w:lang w:eastAsia="zh-CN"/>
        </w:rPr>
        <w:t xml:space="preserve"> 4-1  </w:t>
      </w:r>
      <w:r>
        <w:rPr>
          <w:rFonts w:hint="eastAsia"/>
          <w:sz w:val="21"/>
          <w:lang w:eastAsia="zh-CN"/>
        </w:rPr>
        <w:t>关键实测数据与性能测试结果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005"/>
        <w:gridCol w:w="3515"/>
      </w:tblGrid>
      <w:tr w:rsidR="00EA34DD" w14:paraId="12F264A9" w14:textId="77777777">
        <w:trPr>
          <w:cantSplit/>
          <w:jc w:val="center"/>
        </w:trPr>
        <w:tc>
          <w:tcPr>
            <w:tcW w:w="2268" w:type="dxa"/>
          </w:tcPr>
          <w:p w14:paraId="0B3EA60B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测试项</w:t>
            </w:r>
          </w:p>
        </w:tc>
        <w:tc>
          <w:tcPr>
            <w:tcW w:w="3005" w:type="dxa"/>
          </w:tcPr>
          <w:p w14:paraId="7D74AF4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结果</w:t>
            </w:r>
          </w:p>
        </w:tc>
        <w:tc>
          <w:tcPr>
            <w:tcW w:w="3515" w:type="dxa"/>
          </w:tcPr>
          <w:p w14:paraId="0074912F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备注</w:t>
            </w:r>
          </w:p>
        </w:tc>
      </w:tr>
      <w:tr w:rsidR="00EA34DD" w14:paraId="4F133FE3" w14:textId="77777777">
        <w:trPr>
          <w:jc w:val="center"/>
        </w:trPr>
        <w:tc>
          <w:tcPr>
            <w:tcW w:w="2268" w:type="dxa"/>
          </w:tcPr>
          <w:p w14:paraId="780C5DC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零知识证明正确性</w:t>
            </w:r>
          </w:p>
        </w:tc>
        <w:tc>
          <w:tcPr>
            <w:tcW w:w="3005" w:type="dxa"/>
          </w:tcPr>
          <w:p w14:paraId="0D77152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合法证明通过，篡改公开信号被拒绝</w:t>
            </w:r>
          </w:p>
        </w:tc>
        <w:tc>
          <w:tcPr>
            <w:tcW w:w="3515" w:type="dxa"/>
          </w:tcPr>
          <w:p w14:paraId="2C72E6F6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含冒名确权与伪造证明两类攻击用例</w:t>
            </w:r>
          </w:p>
        </w:tc>
      </w:tr>
      <w:tr w:rsidR="00EA34DD" w14:paraId="526C66C5" w14:textId="77777777">
        <w:trPr>
          <w:jc w:val="center"/>
        </w:trPr>
        <w:tc>
          <w:tcPr>
            <w:tcW w:w="2268" w:type="dxa"/>
          </w:tcPr>
          <w:p w14:paraId="3086BD1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前端服务端渲染检查</w:t>
            </w:r>
          </w:p>
        </w:tc>
        <w:tc>
          <w:tcPr>
            <w:tcW w:w="3005" w:type="dxa"/>
          </w:tcPr>
          <w:p w14:paraId="3C11A64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8 </w:t>
            </w:r>
            <w:r>
              <w:rPr>
                <w:rFonts w:hint="eastAsia"/>
                <w:sz w:val="21"/>
              </w:rPr>
              <w:t>个组件全部渲染成功</w:t>
            </w:r>
          </w:p>
        </w:tc>
        <w:tc>
          <w:tcPr>
            <w:tcW w:w="3515" w:type="dxa"/>
          </w:tcPr>
          <w:p w14:paraId="0C23BF3E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捕获渲染期变量作用域类错误</w:t>
            </w:r>
          </w:p>
        </w:tc>
      </w:tr>
      <w:tr w:rsidR="00EA34DD" w14:paraId="2437471D" w14:textId="77777777">
        <w:trPr>
          <w:jc w:val="center"/>
        </w:trPr>
        <w:tc>
          <w:tcPr>
            <w:tcW w:w="2268" w:type="dxa"/>
          </w:tcPr>
          <w:p w14:paraId="23AF64B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哈希一致性检查</w:t>
            </w:r>
          </w:p>
        </w:tc>
        <w:tc>
          <w:tcPr>
            <w:tcW w:w="3005" w:type="dxa"/>
          </w:tcPr>
          <w:p w14:paraId="1AB78F7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与电路参考实现逐位一致</w:t>
            </w:r>
          </w:p>
        </w:tc>
        <w:tc>
          <w:tcPr>
            <w:tcW w:w="3515" w:type="dxa"/>
          </w:tcPr>
          <w:p w14:paraId="0F074037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守住“两端算法同源”底线</w:t>
            </w:r>
          </w:p>
        </w:tc>
      </w:tr>
      <w:tr w:rsidR="00EA34DD" w14:paraId="4302A399" w14:textId="77777777">
        <w:trPr>
          <w:jc w:val="center"/>
        </w:trPr>
        <w:tc>
          <w:tcPr>
            <w:tcW w:w="2268" w:type="dxa"/>
          </w:tcPr>
          <w:p w14:paraId="77AFE1C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真实浏览器冒烟测试</w:t>
            </w:r>
          </w:p>
        </w:tc>
        <w:tc>
          <w:tcPr>
            <w:tcW w:w="3005" w:type="dxa"/>
          </w:tcPr>
          <w:p w14:paraId="31764D24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三端模块全部导入成功，致命错误</w:t>
            </w:r>
            <w:r>
              <w:rPr>
                <w:rFonts w:hint="eastAsia"/>
                <w:sz w:val="21"/>
                <w:lang w:eastAsia="zh-CN"/>
              </w:rPr>
              <w:t xml:space="preserve"> 0</w:t>
            </w:r>
          </w:p>
        </w:tc>
        <w:tc>
          <w:tcPr>
            <w:tcW w:w="3515" w:type="dxa"/>
          </w:tcPr>
          <w:p w14:paraId="227A25A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无头浏览器驱动</w:t>
            </w:r>
          </w:p>
        </w:tc>
      </w:tr>
      <w:tr w:rsidR="00EA34DD" w14:paraId="34D48878" w14:textId="77777777">
        <w:trPr>
          <w:jc w:val="center"/>
        </w:trPr>
        <w:tc>
          <w:tcPr>
            <w:tcW w:w="2268" w:type="dxa"/>
          </w:tcPr>
          <w:p w14:paraId="574B061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链下数据可读性</w:t>
            </w:r>
          </w:p>
        </w:tc>
        <w:tc>
          <w:tcPr>
            <w:tcW w:w="3005" w:type="dxa"/>
          </w:tcPr>
          <w:p w14:paraId="743479B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 xml:space="preserve">17 </w:t>
            </w:r>
            <w:r>
              <w:rPr>
                <w:rFonts w:hint="eastAsia"/>
                <w:sz w:val="21"/>
              </w:rPr>
              <w:t>个数据集全部可读取</w:t>
            </w:r>
          </w:p>
        </w:tc>
        <w:tc>
          <w:tcPr>
            <w:tcW w:w="3515" w:type="dxa"/>
          </w:tcPr>
          <w:p w14:paraId="1C2E3C85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浏览器端与脚本端摘要逐位一致</w:t>
            </w:r>
          </w:p>
        </w:tc>
      </w:tr>
      <w:tr w:rsidR="00EA34DD" w14:paraId="187A1DCB" w14:textId="77777777">
        <w:trPr>
          <w:jc w:val="center"/>
        </w:trPr>
        <w:tc>
          <w:tcPr>
            <w:tcW w:w="2268" w:type="dxa"/>
          </w:tcPr>
          <w:p w14:paraId="5884286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资金安全与越权访问</w:t>
            </w:r>
          </w:p>
        </w:tc>
        <w:tc>
          <w:tcPr>
            <w:tcW w:w="3005" w:type="dxa"/>
          </w:tcPr>
          <w:p w14:paraId="610DE15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未发现缺陷</w:t>
            </w:r>
          </w:p>
        </w:tc>
        <w:tc>
          <w:tcPr>
            <w:tcW w:w="3515" w:type="dxa"/>
          </w:tcPr>
          <w:p w14:paraId="6C8A80BF" w14:textId="77777777" w:rsidR="00EA34DD" w:rsidRDefault="00000000">
            <w:pPr>
              <w:spacing w:before="20" w:after="20" w:line="240" w:lineRule="auto"/>
              <w:jc w:val="center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含监管越权、重入等反例测试</w:t>
            </w:r>
          </w:p>
        </w:tc>
      </w:tr>
    </w:tbl>
    <w:p w14:paraId="1FD5B8B5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651BC7ED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本次运行的链上部署信息如图</w:t>
      </w:r>
      <w:r>
        <w:rPr>
          <w:rFonts w:hint="eastAsia"/>
          <w:lang w:eastAsia="zh-CN"/>
        </w:rPr>
        <w:t xml:space="preserve"> 4-2 </w:t>
      </w:r>
      <w:r>
        <w:rPr>
          <w:rFonts w:hint="eastAsia"/>
          <w:lang w:eastAsia="zh-CN"/>
        </w:rPr>
        <w:t>所示。</w:t>
      </w:r>
    </w:p>
    <w:p w14:paraId="75D1B692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0955F953" w14:textId="77777777" w:rsidR="00EA34DD" w:rsidRDefault="00000000">
      <w:pPr>
        <w:spacing w:before="120" w:line="240" w:lineRule="auto"/>
        <w:jc w:val="center"/>
      </w:pPr>
      <w:r>
        <w:rPr>
          <w:noProof/>
        </w:rPr>
        <w:drawing>
          <wp:inline distT="0" distB="0" distL="0" distR="0" wp14:anchorId="31DB865B" wp14:editId="4DBE182A">
            <wp:extent cx="5580000" cy="2562667"/>
            <wp:effectExtent l="0" t="0" r="0" b="0"/>
            <wp:docPr id="3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fig_deplo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A96A" w14:textId="77777777" w:rsidR="00EA34DD" w:rsidRDefault="00000000">
      <w:pPr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图</w:t>
      </w:r>
      <w:r>
        <w:rPr>
          <w:rFonts w:hint="eastAsia"/>
          <w:sz w:val="21"/>
          <w:lang w:eastAsia="zh-CN"/>
        </w:rPr>
        <w:t xml:space="preserve"> 4-2  </w:t>
      </w:r>
      <w:r>
        <w:rPr>
          <w:rFonts w:hint="eastAsia"/>
          <w:sz w:val="21"/>
          <w:lang w:eastAsia="zh-CN"/>
        </w:rPr>
        <w:t>链上部署信息（合约地址、验证器地址与版本标识）</w:t>
      </w:r>
    </w:p>
    <w:p w14:paraId="45520D31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27" w:name="_Toc241519838"/>
      <w:r>
        <w:rPr>
          <w:rFonts w:hint="eastAsia"/>
          <w:lang w:eastAsia="zh-CN"/>
        </w:rPr>
        <w:t xml:space="preserve">4.2.3 </w:t>
      </w:r>
      <w:r>
        <w:rPr>
          <w:rFonts w:hint="eastAsia"/>
          <w:lang w:eastAsia="zh-CN"/>
        </w:rPr>
        <w:t>安全性测试</w:t>
      </w:r>
      <w:bookmarkEnd w:id="27"/>
    </w:p>
    <w:p w14:paraId="77D0E7CA" w14:textId="77777777" w:rsidR="00EA34DD" w:rsidRDefault="00000000">
      <w:pPr>
        <w:ind w:firstLineChars="200" w:firstLine="480"/>
        <w:jc w:val="both"/>
      </w:pPr>
      <w:r>
        <w:rPr>
          <w:rFonts w:hint="eastAsia"/>
          <w:lang w:eastAsia="zh-CN"/>
        </w:rPr>
        <w:t>安全性测试覆盖八类风险点，这些防护大多不是增加一层校验，而是让攻击在机制上不成立——例如监管越权转账不是被拒绝，而是合约里没有对应的函数。结果如表</w:t>
      </w:r>
      <w:r>
        <w:rPr>
          <w:rFonts w:hint="eastAsia"/>
          <w:lang w:eastAsia="zh-CN"/>
        </w:rPr>
        <w:t xml:space="preserve"> 4-2 </w:t>
      </w:r>
      <w:r>
        <w:rPr>
          <w:rFonts w:hint="eastAsia"/>
          <w:lang w:eastAsia="zh-CN"/>
        </w:rPr>
        <w:t>所示。</w:t>
      </w:r>
    </w:p>
    <w:p w14:paraId="24592C2B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4-2  </w:t>
      </w:r>
      <w:r>
        <w:rPr>
          <w:rFonts w:hint="eastAsia"/>
          <w:sz w:val="21"/>
        </w:rPr>
        <w:t>安全性测试与防护结果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2494"/>
        <w:gridCol w:w="1020"/>
      </w:tblGrid>
      <w:tr w:rsidR="00EA34DD" w14:paraId="70018C43" w14:textId="77777777">
        <w:trPr>
          <w:cantSplit/>
          <w:jc w:val="center"/>
        </w:trPr>
        <w:tc>
          <w:tcPr>
            <w:tcW w:w="1701" w:type="dxa"/>
          </w:tcPr>
          <w:p w14:paraId="0C0023CC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风险点</w:t>
            </w:r>
          </w:p>
        </w:tc>
        <w:tc>
          <w:tcPr>
            <w:tcW w:w="3175" w:type="dxa"/>
          </w:tcPr>
          <w:p w14:paraId="7C6A0918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防护机制</w:t>
            </w:r>
          </w:p>
        </w:tc>
        <w:tc>
          <w:tcPr>
            <w:tcW w:w="2494" w:type="dxa"/>
          </w:tcPr>
          <w:p w14:paraId="0AEBE292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验证方式</w:t>
            </w:r>
          </w:p>
        </w:tc>
        <w:tc>
          <w:tcPr>
            <w:tcW w:w="1020" w:type="dxa"/>
          </w:tcPr>
          <w:p w14:paraId="165FB077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结果</w:t>
            </w:r>
          </w:p>
        </w:tc>
      </w:tr>
      <w:tr w:rsidR="00EA34DD" w14:paraId="76F2275B" w14:textId="77777777">
        <w:trPr>
          <w:jc w:val="center"/>
        </w:trPr>
        <w:tc>
          <w:tcPr>
            <w:tcW w:w="1701" w:type="dxa"/>
          </w:tcPr>
          <w:p w14:paraId="066EC7AD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重入攻击</w:t>
            </w:r>
          </w:p>
        </w:tc>
        <w:tc>
          <w:tcPr>
            <w:tcW w:w="3175" w:type="dxa"/>
          </w:tcPr>
          <w:p w14:paraId="62EEE98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 xml:space="preserve">ReentrancyGuard </w:t>
            </w:r>
            <w:r>
              <w:rPr>
                <w:rFonts w:hint="eastAsia"/>
                <w:sz w:val="21"/>
              </w:rPr>
              <w:t>防重入锁</w:t>
            </w:r>
            <w:r>
              <w:rPr>
                <w:rFonts w:hint="eastAsia"/>
                <w:sz w:val="21"/>
              </w:rPr>
              <w:t xml:space="preserve"> + </w:t>
            </w:r>
            <w:r>
              <w:rPr>
                <w:rFonts w:hint="eastAsia"/>
                <w:sz w:val="21"/>
              </w:rPr>
              <w:t>先改状态后转账的编码顺序</w:t>
            </w:r>
          </w:p>
        </w:tc>
        <w:tc>
          <w:tcPr>
            <w:tcW w:w="2494" w:type="dxa"/>
          </w:tcPr>
          <w:p w14:paraId="0281A3EF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反例用例断言重复进入被拒绝</w:t>
            </w:r>
          </w:p>
        </w:tc>
        <w:tc>
          <w:tcPr>
            <w:tcW w:w="1020" w:type="dxa"/>
          </w:tcPr>
          <w:p w14:paraId="427AAAA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</w:tbl>
    <w:p w14:paraId="42DCB89B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t>续表</w:t>
      </w:r>
      <w:r>
        <w:rPr>
          <w:rFonts w:hint="eastAsia"/>
          <w:sz w:val="21"/>
          <w:lang w:eastAsia="zh-CN"/>
        </w:rPr>
        <w:t xml:space="preserve"> 4-2  </w:t>
      </w:r>
      <w:r>
        <w:rPr>
          <w:rFonts w:hint="eastAsia"/>
          <w:sz w:val="21"/>
          <w:lang w:eastAsia="zh-CN"/>
        </w:rPr>
        <w:t>安全性测试与防护结果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2494"/>
        <w:gridCol w:w="1020"/>
      </w:tblGrid>
      <w:tr w:rsidR="00EA34DD" w14:paraId="719A43CE" w14:textId="77777777">
        <w:trPr>
          <w:cantSplit/>
          <w:jc w:val="center"/>
        </w:trPr>
        <w:tc>
          <w:tcPr>
            <w:tcW w:w="1701" w:type="dxa"/>
          </w:tcPr>
          <w:p w14:paraId="28A2F78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风险点</w:t>
            </w:r>
          </w:p>
        </w:tc>
        <w:tc>
          <w:tcPr>
            <w:tcW w:w="3175" w:type="dxa"/>
          </w:tcPr>
          <w:p w14:paraId="0EFF2BD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防护机制</w:t>
            </w:r>
          </w:p>
        </w:tc>
        <w:tc>
          <w:tcPr>
            <w:tcW w:w="2494" w:type="dxa"/>
          </w:tcPr>
          <w:p w14:paraId="6E40E417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验证方式</w:t>
            </w:r>
          </w:p>
        </w:tc>
        <w:tc>
          <w:tcPr>
            <w:tcW w:w="1020" w:type="dxa"/>
          </w:tcPr>
          <w:p w14:paraId="4A7B272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结果</w:t>
            </w:r>
          </w:p>
        </w:tc>
      </w:tr>
      <w:tr w:rsidR="00EA34DD" w14:paraId="4B1E3BE6" w14:textId="77777777">
        <w:trPr>
          <w:jc w:val="center"/>
        </w:trPr>
        <w:tc>
          <w:tcPr>
            <w:tcW w:w="1701" w:type="dxa"/>
          </w:tcPr>
          <w:p w14:paraId="462835F7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越权调用</w:t>
            </w:r>
          </w:p>
        </w:tc>
        <w:tc>
          <w:tcPr>
            <w:tcW w:w="3175" w:type="dxa"/>
          </w:tcPr>
          <w:p w14:paraId="0FAB0F9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 xml:space="preserve">AccessControl </w:t>
            </w:r>
            <w:r>
              <w:rPr>
                <w:rFonts w:hint="eastAsia"/>
                <w:sz w:val="21"/>
              </w:rPr>
              <w:t>角色修饰器约束全部写操作</w:t>
            </w:r>
          </w:p>
        </w:tc>
        <w:tc>
          <w:tcPr>
            <w:tcW w:w="2494" w:type="dxa"/>
          </w:tcPr>
          <w:p w14:paraId="3081B294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非角色账户调用写函数被拒绝</w:t>
            </w:r>
          </w:p>
        </w:tc>
        <w:tc>
          <w:tcPr>
            <w:tcW w:w="1020" w:type="dxa"/>
          </w:tcPr>
          <w:p w14:paraId="7AAC9D5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</w:tbl>
    <w:p w14:paraId="61ECC018" w14:textId="77777777" w:rsidR="00EA34DD" w:rsidRDefault="00000000">
      <w:pPr>
        <w:keepNext/>
        <w:spacing w:before="80" w:after="80" w:line="240" w:lineRule="auto"/>
        <w:jc w:val="center"/>
        <w:rPr>
          <w:lang w:eastAsia="zh-CN"/>
        </w:rPr>
      </w:pPr>
      <w:r>
        <w:rPr>
          <w:rFonts w:hint="eastAsia"/>
          <w:sz w:val="21"/>
          <w:lang w:eastAsia="zh-CN"/>
        </w:rPr>
        <w:lastRenderedPageBreak/>
        <w:t>续表</w:t>
      </w:r>
      <w:r>
        <w:rPr>
          <w:rFonts w:hint="eastAsia"/>
          <w:sz w:val="21"/>
          <w:lang w:eastAsia="zh-CN"/>
        </w:rPr>
        <w:t xml:space="preserve"> 4-2  </w:t>
      </w:r>
      <w:r>
        <w:rPr>
          <w:rFonts w:hint="eastAsia"/>
          <w:sz w:val="21"/>
          <w:lang w:eastAsia="zh-CN"/>
        </w:rPr>
        <w:t>安全性测试与防护结果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2494"/>
        <w:gridCol w:w="1020"/>
      </w:tblGrid>
      <w:tr w:rsidR="00EA34DD" w14:paraId="2AE132F6" w14:textId="77777777">
        <w:trPr>
          <w:cantSplit/>
          <w:jc w:val="center"/>
        </w:trPr>
        <w:tc>
          <w:tcPr>
            <w:tcW w:w="1701" w:type="dxa"/>
          </w:tcPr>
          <w:p w14:paraId="529234E1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风险点</w:t>
            </w:r>
          </w:p>
        </w:tc>
        <w:tc>
          <w:tcPr>
            <w:tcW w:w="3175" w:type="dxa"/>
          </w:tcPr>
          <w:p w14:paraId="4E03859D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防护机制</w:t>
            </w:r>
          </w:p>
        </w:tc>
        <w:tc>
          <w:tcPr>
            <w:tcW w:w="2494" w:type="dxa"/>
          </w:tcPr>
          <w:p w14:paraId="7829A4C2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验证方式</w:t>
            </w:r>
          </w:p>
        </w:tc>
        <w:tc>
          <w:tcPr>
            <w:tcW w:w="1020" w:type="dxa"/>
          </w:tcPr>
          <w:p w14:paraId="70A2A6AD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结果</w:t>
            </w:r>
          </w:p>
        </w:tc>
      </w:tr>
      <w:tr w:rsidR="00EA34DD" w14:paraId="628FC983" w14:textId="77777777">
        <w:trPr>
          <w:jc w:val="center"/>
        </w:trPr>
        <w:tc>
          <w:tcPr>
            <w:tcW w:w="1701" w:type="dxa"/>
          </w:tcPr>
          <w:p w14:paraId="1C6CC170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监管越权动用资金</w:t>
            </w:r>
          </w:p>
        </w:tc>
        <w:tc>
          <w:tcPr>
            <w:tcW w:w="3175" w:type="dxa"/>
          </w:tcPr>
          <w:p w14:paraId="1345B6C3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合约中不存在把托管资金转给监管或第三方的代码路径</w:t>
            </w:r>
          </w:p>
        </w:tc>
        <w:tc>
          <w:tcPr>
            <w:tcW w:w="2494" w:type="dxa"/>
          </w:tcPr>
          <w:p w14:paraId="74811ED8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静态检查</w:t>
            </w:r>
            <w:r>
              <w:rPr>
                <w:rFonts w:hint="eastAsia"/>
                <w:sz w:val="21"/>
              </w:rPr>
              <w:t xml:space="preserve"> + </w:t>
            </w:r>
            <w:r>
              <w:rPr>
                <w:rFonts w:hint="eastAsia"/>
                <w:sz w:val="21"/>
              </w:rPr>
              <w:t>反例用例</w:t>
            </w:r>
          </w:p>
        </w:tc>
        <w:tc>
          <w:tcPr>
            <w:tcW w:w="1020" w:type="dxa"/>
          </w:tcPr>
          <w:p w14:paraId="188933A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32FC19FB" w14:textId="77777777">
        <w:trPr>
          <w:jc w:val="center"/>
        </w:trPr>
        <w:tc>
          <w:tcPr>
            <w:tcW w:w="1701" w:type="dxa"/>
          </w:tcPr>
          <w:p w14:paraId="41328EBE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冒名确权</w:t>
            </w:r>
          </w:p>
        </w:tc>
        <w:tc>
          <w:tcPr>
            <w:tcW w:w="3175" w:type="dxa"/>
          </w:tcPr>
          <w:p w14:paraId="4B9AD4E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权属承诺与钱包地址绑定，同一密钥在不同地址下承诺不同</w:t>
            </w:r>
          </w:p>
        </w:tc>
        <w:tc>
          <w:tcPr>
            <w:tcW w:w="2494" w:type="dxa"/>
          </w:tcPr>
          <w:p w14:paraId="0DE79A5C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提交他人承诺的证明被拒绝</w:t>
            </w:r>
          </w:p>
        </w:tc>
        <w:tc>
          <w:tcPr>
            <w:tcW w:w="1020" w:type="dxa"/>
          </w:tcPr>
          <w:p w14:paraId="0919847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163FE931" w14:textId="77777777">
        <w:trPr>
          <w:jc w:val="center"/>
        </w:trPr>
        <w:tc>
          <w:tcPr>
            <w:tcW w:w="1701" w:type="dxa"/>
          </w:tcPr>
          <w:p w14:paraId="0C7D8DF9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伪造交付凭证</w:t>
            </w:r>
          </w:p>
        </w:tc>
        <w:tc>
          <w:tcPr>
            <w:tcW w:w="3175" w:type="dxa"/>
          </w:tcPr>
          <w:p w14:paraId="47BC507D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摘要由链下文件重算并与链上凭证逐位比对</w:t>
            </w:r>
          </w:p>
        </w:tc>
        <w:tc>
          <w:tcPr>
            <w:tcW w:w="2494" w:type="dxa"/>
          </w:tcPr>
          <w:p w14:paraId="1E68ACBF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篡改数据文件后摘要校验失败</w:t>
            </w:r>
          </w:p>
        </w:tc>
        <w:tc>
          <w:tcPr>
            <w:tcW w:w="1020" w:type="dxa"/>
          </w:tcPr>
          <w:p w14:paraId="30B7CCF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55A9C7B5" w14:textId="77777777">
        <w:trPr>
          <w:jc w:val="center"/>
        </w:trPr>
        <w:tc>
          <w:tcPr>
            <w:tcW w:w="1701" w:type="dxa"/>
          </w:tcPr>
          <w:p w14:paraId="2CE1CA21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乱定价与价格欺诈</w:t>
            </w:r>
          </w:p>
        </w:tc>
        <w:tc>
          <w:tcPr>
            <w:tcW w:w="3175" w:type="dxa"/>
          </w:tcPr>
          <w:p w14:paraId="6D1418D8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价格为合约公开常量，业务函数不接收价格参数</w:t>
            </w:r>
          </w:p>
        </w:tc>
        <w:tc>
          <w:tcPr>
            <w:tcW w:w="2494" w:type="dxa"/>
          </w:tcPr>
          <w:p w14:paraId="370A13E6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接口签名核验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链上常量查询</w:t>
            </w:r>
          </w:p>
        </w:tc>
        <w:tc>
          <w:tcPr>
            <w:tcW w:w="1020" w:type="dxa"/>
          </w:tcPr>
          <w:p w14:paraId="18AA3B18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79AB7F89" w14:textId="77777777">
        <w:trPr>
          <w:jc w:val="center"/>
        </w:trPr>
        <w:tc>
          <w:tcPr>
            <w:tcW w:w="1701" w:type="dxa"/>
          </w:tcPr>
          <w:p w14:paraId="6D5F493C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审计数据被操纵</w:t>
            </w:r>
          </w:p>
        </w:tc>
        <w:tc>
          <w:tcPr>
            <w:tcW w:w="3175" w:type="dxa"/>
          </w:tcPr>
          <w:p w14:paraId="7B8984D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调用入口不抛异常，拦截留痕由合约写入且不被回滚</w:t>
            </w:r>
          </w:p>
        </w:tc>
        <w:tc>
          <w:tcPr>
            <w:tcW w:w="2494" w:type="dxa"/>
          </w:tcPr>
          <w:p w14:paraId="65BB4570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反例用例验证留痕持久化</w:t>
            </w:r>
          </w:p>
        </w:tc>
        <w:tc>
          <w:tcPr>
            <w:tcW w:w="1020" w:type="dxa"/>
          </w:tcPr>
          <w:p w14:paraId="5C63BF3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  <w:tr w:rsidR="00EA34DD" w14:paraId="1081A8BB" w14:textId="77777777">
        <w:trPr>
          <w:jc w:val="center"/>
        </w:trPr>
        <w:tc>
          <w:tcPr>
            <w:tcW w:w="1701" w:type="dxa"/>
          </w:tcPr>
          <w:p w14:paraId="4348B3D0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劣质交付无救济</w:t>
            </w:r>
          </w:p>
        </w:tc>
        <w:tc>
          <w:tcPr>
            <w:tcW w:w="3175" w:type="dxa"/>
          </w:tcPr>
          <w:p w14:paraId="572714F1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托管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挑战期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申诉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监管裁决的资金救济路径</w:t>
            </w:r>
          </w:p>
        </w:tc>
        <w:tc>
          <w:tcPr>
            <w:tcW w:w="2494" w:type="dxa"/>
          </w:tcPr>
          <w:p w14:paraId="115B4E5A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争议路径端到端用例</w:t>
            </w:r>
          </w:p>
        </w:tc>
        <w:tc>
          <w:tcPr>
            <w:tcW w:w="1020" w:type="dxa"/>
          </w:tcPr>
          <w:p w14:paraId="76D97C4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通过</w:t>
            </w:r>
          </w:p>
        </w:tc>
      </w:tr>
    </w:tbl>
    <w:p w14:paraId="5932C800" w14:textId="77777777" w:rsidR="00EA34DD" w:rsidRDefault="00EA34DD">
      <w:pPr>
        <w:spacing w:line="240" w:lineRule="auto"/>
        <w:jc w:val="both"/>
      </w:pPr>
    </w:p>
    <w:p w14:paraId="0C2F9F70" w14:textId="77777777" w:rsidR="00EA34DD" w:rsidRDefault="00000000">
      <w:pPr>
        <w:pStyle w:val="31"/>
        <w:spacing w:before="120" w:after="60"/>
      </w:pPr>
      <w:bookmarkStart w:id="28" w:name="_Toc241519839"/>
      <w:r>
        <w:rPr>
          <w:rFonts w:hint="eastAsia"/>
        </w:rPr>
        <w:t xml:space="preserve">4.2.4 </w:t>
      </w:r>
      <w:r>
        <w:rPr>
          <w:rFonts w:hint="eastAsia"/>
        </w:rPr>
        <w:t>兼容性与工程测试</w:t>
      </w:r>
      <w:bookmarkEnd w:id="28"/>
    </w:p>
    <w:p w14:paraId="1A0453B2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针对前后端混合技术栈容易出现的构建通过但运行崩溃的问题，前端建立了三道相互独立的自检，加上哈希一致性检查合称四道，每道专门拦截一类常规构建和单元测试难以暴露的故障。</w:t>
      </w:r>
    </w:p>
    <w:p w14:paraId="330B9C7F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服务端渲染检查：在服务端对主要业务组件执行真实渲染，捕获组件实际挂载、数据实际流入时才暴露的变量作用域错误。</w:t>
      </w:r>
    </w:p>
    <w:p w14:paraId="5F7F7CE4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哈希一致性检查：前端计算权属承诺所用的哈希实现必须与电路参考实现逐位一致，任何一位不一致都会导致零知识证明验证失败。</w:t>
      </w:r>
    </w:p>
    <w:p w14:paraId="38E71EF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真实浏览器冒烟测试：以无头浏览器打开真实页面，逐个动态加载三端工作台模块，拦截整页白屏等浏览器专有问题。</w:t>
      </w:r>
    </w:p>
    <w:p w14:paraId="159C491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构建与语法检查：检查语法错误和无法解析的导入，作为最外层的第一道防线。</w:t>
      </w:r>
    </w:p>
    <w:p w14:paraId="27ACE34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测试中真实暴露的两个问题都不是单元测试发现的：一例源于本地链空闲时出块停滞，一例源于浏览器专有的依赖加载，机制分析与修复方式见</w:t>
      </w:r>
      <w:r>
        <w:rPr>
          <w:rFonts w:hint="eastAsia"/>
          <w:lang w:eastAsia="zh-CN"/>
        </w:rPr>
        <w:t xml:space="preserve"> 5.2.1 </w:t>
      </w:r>
      <w:r>
        <w:rPr>
          <w:rFonts w:hint="eastAsia"/>
          <w:lang w:eastAsia="zh-CN"/>
        </w:rPr>
        <w:t>节。</w:t>
      </w:r>
    </w:p>
    <w:p w14:paraId="2E96FDAB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29" w:name="_Toc241519840"/>
      <w:r>
        <w:rPr>
          <w:rFonts w:hint="eastAsia"/>
          <w:lang w:eastAsia="zh-CN"/>
        </w:rPr>
        <w:t xml:space="preserve">4.3 </w:t>
      </w:r>
      <w:r>
        <w:rPr>
          <w:rFonts w:hint="eastAsia"/>
          <w:lang w:eastAsia="zh-CN"/>
        </w:rPr>
        <w:t>测试结论</w:t>
      </w:r>
      <w:bookmarkEnd w:id="29"/>
    </w:p>
    <w:p w14:paraId="718E66C7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综合三个维度判断，平台本次版本已达到可演示、可验收的状态：功能上</w:t>
      </w:r>
      <w:r>
        <w:rPr>
          <w:rFonts w:hint="eastAsia"/>
          <w:lang w:eastAsia="zh-CN"/>
        </w:rPr>
        <w:t xml:space="preserve"> 56 </w:t>
      </w:r>
      <w:r>
        <w:rPr>
          <w:rFonts w:hint="eastAsia"/>
          <w:lang w:eastAsia="zh-CN"/>
        </w:rPr>
        <w:t>个用例全部通过，三个角色与确权、授权、托管、结算、退款、裁决六条主线完整跑通，不存在断点。</w:t>
      </w:r>
    </w:p>
    <w:p w14:paraId="7F09E27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安全维度上，八项安全测试全部通过，其中冒名确权与伪造交付是团队主动构造的攻击场景，均被机制本身拒绝；工程维度上，前端四重自检与真实浏览器加载全部通过。</w:t>
      </w:r>
    </w:p>
    <w:p w14:paraId="3940F686" w14:textId="77777777" w:rsidR="00EA34DD" w:rsidRDefault="00000000">
      <w:pPr>
        <w:pStyle w:val="1"/>
        <w:spacing w:before="280" w:after="200"/>
        <w:rPr>
          <w:lang w:eastAsia="zh-CN"/>
        </w:rPr>
      </w:pPr>
      <w:bookmarkStart w:id="30" w:name="_Toc241519841"/>
      <w:r>
        <w:rPr>
          <w:rFonts w:hint="eastAsia"/>
          <w:lang w:eastAsia="zh-CN"/>
        </w:rPr>
        <w:t xml:space="preserve">5 </w:t>
      </w:r>
      <w:r>
        <w:rPr>
          <w:rFonts w:hint="eastAsia"/>
          <w:lang w:eastAsia="zh-CN"/>
        </w:rPr>
        <w:t>项目总结</w:t>
      </w:r>
      <w:bookmarkEnd w:id="30"/>
    </w:p>
    <w:p w14:paraId="0C3E34B2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31" w:name="_Toc241519842"/>
      <w:r>
        <w:rPr>
          <w:rFonts w:hint="eastAsia"/>
          <w:lang w:eastAsia="zh-CN"/>
        </w:rPr>
        <w:t xml:space="preserve">5.1 </w:t>
      </w:r>
      <w:r>
        <w:rPr>
          <w:rFonts w:hint="eastAsia"/>
          <w:lang w:eastAsia="zh-CN"/>
        </w:rPr>
        <w:t>项目成果</w:t>
      </w:r>
      <w:bookmarkEnd w:id="31"/>
    </w:p>
    <w:p w14:paraId="4978451D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32" w:name="_Toc241519843"/>
      <w:r>
        <w:rPr>
          <w:rFonts w:hint="eastAsia"/>
          <w:lang w:eastAsia="zh-CN"/>
        </w:rPr>
        <w:t xml:space="preserve">5.1.1 </w:t>
      </w:r>
      <w:r>
        <w:rPr>
          <w:rFonts w:hint="eastAsia"/>
          <w:lang w:eastAsia="zh-CN"/>
        </w:rPr>
        <w:t>功能落地与需求匹配</w:t>
      </w:r>
      <w:bookmarkEnd w:id="32"/>
    </w:p>
    <w:p w14:paraId="26004912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项目共交付</w:t>
      </w:r>
      <w:r>
        <w:rPr>
          <w:rFonts w:hint="eastAsia"/>
          <w:lang w:eastAsia="zh-CN"/>
        </w:rPr>
        <w:t xml:space="preserve"> 12 </w:t>
      </w:r>
      <w:r>
        <w:rPr>
          <w:rFonts w:hint="eastAsia"/>
          <w:lang w:eastAsia="zh-CN"/>
        </w:rPr>
        <w:t>个功能模块。表中“已完成”指功能可用、测试通过、结果可复现，而不只是代码写完，如表</w:t>
      </w:r>
      <w:r>
        <w:rPr>
          <w:rFonts w:hint="eastAsia"/>
          <w:lang w:eastAsia="zh-CN"/>
        </w:rPr>
        <w:t xml:space="preserve"> 5-1 </w:t>
      </w:r>
      <w:r>
        <w:rPr>
          <w:rFonts w:hint="eastAsia"/>
          <w:lang w:eastAsia="zh-CN"/>
        </w:rPr>
        <w:t>所示。</w:t>
      </w:r>
    </w:p>
    <w:p w14:paraId="740001B7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5-1  </w:t>
      </w:r>
      <w:r>
        <w:rPr>
          <w:rFonts w:hint="eastAsia"/>
          <w:sz w:val="21"/>
        </w:rPr>
        <w:t>已完成功能模块清单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928"/>
        <w:gridCol w:w="4932"/>
        <w:gridCol w:w="1020"/>
      </w:tblGrid>
      <w:tr w:rsidR="00EA34DD" w14:paraId="26ECF890" w14:textId="77777777">
        <w:trPr>
          <w:cantSplit/>
          <w:jc w:val="center"/>
        </w:trPr>
        <w:tc>
          <w:tcPr>
            <w:tcW w:w="907" w:type="dxa"/>
          </w:tcPr>
          <w:p w14:paraId="3F4EC2F1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1928" w:type="dxa"/>
          </w:tcPr>
          <w:p w14:paraId="4B995BF6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功能模块</w:t>
            </w:r>
          </w:p>
        </w:tc>
        <w:tc>
          <w:tcPr>
            <w:tcW w:w="4932" w:type="dxa"/>
          </w:tcPr>
          <w:p w14:paraId="5569BFFC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实现内容</w:t>
            </w:r>
          </w:p>
        </w:tc>
        <w:tc>
          <w:tcPr>
            <w:tcW w:w="1020" w:type="dxa"/>
          </w:tcPr>
          <w:p w14:paraId="54F71BA9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状态</w:t>
            </w:r>
          </w:p>
        </w:tc>
      </w:tr>
      <w:tr w:rsidR="00EA34DD" w14:paraId="4132BA23" w14:textId="77777777">
        <w:trPr>
          <w:jc w:val="center"/>
        </w:trPr>
        <w:tc>
          <w:tcPr>
            <w:tcW w:w="907" w:type="dxa"/>
          </w:tcPr>
          <w:p w14:paraId="6C0881C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1928" w:type="dxa"/>
          </w:tcPr>
          <w:p w14:paraId="1D689F58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三角色权限体系</w:t>
            </w:r>
          </w:p>
        </w:tc>
        <w:tc>
          <w:tcPr>
            <w:tcW w:w="4932" w:type="dxa"/>
          </w:tcPr>
          <w:p w14:paraId="51B5AED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 xml:space="preserve">AccessControl </w:t>
            </w:r>
            <w:r>
              <w:rPr>
                <w:rFonts w:hint="eastAsia"/>
                <w:sz w:val="21"/>
              </w:rPr>
              <w:t>强制隔离三类角色权责，权限拦截全部在合约内</w:t>
            </w:r>
          </w:p>
        </w:tc>
        <w:tc>
          <w:tcPr>
            <w:tcW w:w="1020" w:type="dxa"/>
          </w:tcPr>
          <w:p w14:paraId="4201269A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6E0FAA24" w14:textId="77777777">
        <w:trPr>
          <w:jc w:val="center"/>
        </w:trPr>
        <w:tc>
          <w:tcPr>
            <w:tcW w:w="907" w:type="dxa"/>
          </w:tcPr>
          <w:p w14:paraId="521BA28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1928" w:type="dxa"/>
          </w:tcPr>
          <w:p w14:paraId="09374919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零知识权属确权</w:t>
            </w:r>
          </w:p>
        </w:tc>
        <w:tc>
          <w:tcPr>
            <w:tcW w:w="4932" w:type="dxa"/>
          </w:tcPr>
          <w:p w14:paraId="28FC0A11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Groth16 </w:t>
            </w:r>
            <w:r>
              <w:rPr>
                <w:rFonts w:hint="eastAsia"/>
                <w:sz w:val="21"/>
                <w:lang w:eastAsia="zh-CN"/>
              </w:rPr>
              <w:t>证明浏览器本地生成，承诺与钱包地址绑定，密钥不出本机</w:t>
            </w:r>
          </w:p>
        </w:tc>
        <w:tc>
          <w:tcPr>
            <w:tcW w:w="1020" w:type="dxa"/>
          </w:tcPr>
          <w:p w14:paraId="681AFAA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15F28517" w14:textId="77777777">
        <w:trPr>
          <w:jc w:val="center"/>
        </w:trPr>
        <w:tc>
          <w:tcPr>
            <w:tcW w:w="907" w:type="dxa"/>
          </w:tcPr>
          <w:p w14:paraId="69FF2B7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1928" w:type="dxa"/>
          </w:tcPr>
          <w:p w14:paraId="7D33BFA8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链下存储与链上索引</w:t>
            </w:r>
          </w:p>
        </w:tc>
        <w:tc>
          <w:tcPr>
            <w:tcW w:w="4932" w:type="dxa"/>
          </w:tcPr>
          <w:p w14:paraId="454C9627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 xml:space="preserve">17 </w:t>
            </w:r>
            <w:r>
              <w:rPr>
                <w:rFonts w:hint="eastAsia"/>
                <w:sz w:val="21"/>
                <w:lang w:eastAsia="zh-CN"/>
              </w:rPr>
              <w:t>个分类数据集存于链下，链上只登记</w:t>
            </w:r>
            <w:r>
              <w:rPr>
                <w:rFonts w:hint="eastAsia"/>
                <w:sz w:val="21"/>
                <w:lang w:eastAsia="zh-CN"/>
              </w:rPr>
              <w:t xml:space="preserve"> dataRef </w:t>
            </w:r>
            <w:r>
              <w:rPr>
                <w:rFonts w:hint="eastAsia"/>
                <w:sz w:val="21"/>
                <w:lang w:eastAsia="zh-CN"/>
              </w:rPr>
              <w:t>与内容摘要</w:t>
            </w:r>
          </w:p>
        </w:tc>
        <w:tc>
          <w:tcPr>
            <w:tcW w:w="1020" w:type="dxa"/>
          </w:tcPr>
          <w:p w14:paraId="26293567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03BA6391" w14:textId="77777777">
        <w:trPr>
          <w:jc w:val="center"/>
        </w:trPr>
        <w:tc>
          <w:tcPr>
            <w:tcW w:w="907" w:type="dxa"/>
          </w:tcPr>
          <w:p w14:paraId="13E8809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1928" w:type="dxa"/>
          </w:tcPr>
          <w:p w14:paraId="59994A3D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字段级授权与撤销</w:t>
            </w:r>
          </w:p>
        </w:tc>
        <w:tc>
          <w:tcPr>
            <w:tcW w:w="4932" w:type="dxa"/>
          </w:tcPr>
          <w:p w14:paraId="68C1E0E5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按字段、按对象授权，支持时效与次数上限，撤销即时生效</w:t>
            </w:r>
          </w:p>
        </w:tc>
        <w:tc>
          <w:tcPr>
            <w:tcW w:w="1020" w:type="dxa"/>
          </w:tcPr>
          <w:p w14:paraId="70DDB01E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51575FB9" w14:textId="77777777">
        <w:trPr>
          <w:jc w:val="center"/>
        </w:trPr>
        <w:tc>
          <w:tcPr>
            <w:tcW w:w="907" w:type="dxa"/>
          </w:tcPr>
          <w:p w14:paraId="208A5E1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1928" w:type="dxa"/>
          </w:tcPr>
          <w:p w14:paraId="774926FE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授权申请与审批</w:t>
            </w:r>
          </w:p>
        </w:tc>
        <w:tc>
          <w:tcPr>
            <w:tcW w:w="4932" w:type="dxa"/>
          </w:tcPr>
          <w:p w14:paraId="4C69E1C6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企业发起申请、用户逐条审批，结果即时回写合约</w:t>
            </w:r>
          </w:p>
        </w:tc>
        <w:tc>
          <w:tcPr>
            <w:tcW w:w="1020" w:type="dxa"/>
          </w:tcPr>
          <w:p w14:paraId="15073A61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730D8C2F" w14:textId="77777777">
        <w:trPr>
          <w:jc w:val="center"/>
        </w:trPr>
        <w:tc>
          <w:tcPr>
            <w:tcW w:w="907" w:type="dxa"/>
          </w:tcPr>
          <w:p w14:paraId="200016C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1928" w:type="dxa"/>
          </w:tcPr>
          <w:p w14:paraId="3E775ABD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公开标准价与分账</w:t>
            </w:r>
          </w:p>
        </w:tc>
        <w:tc>
          <w:tcPr>
            <w:tcW w:w="4932" w:type="dxa"/>
          </w:tcPr>
          <w:p w14:paraId="03E0DB35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价格与分账比例为合约公开常量，业务函数不接收价格参数</w:t>
            </w:r>
          </w:p>
        </w:tc>
        <w:tc>
          <w:tcPr>
            <w:tcW w:w="1020" w:type="dxa"/>
          </w:tcPr>
          <w:p w14:paraId="64462BD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695A3549" w14:textId="77777777">
        <w:trPr>
          <w:jc w:val="center"/>
        </w:trPr>
        <w:tc>
          <w:tcPr>
            <w:tcW w:w="907" w:type="dxa"/>
          </w:tcPr>
          <w:p w14:paraId="69C7CB2D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1928" w:type="dxa"/>
          </w:tcPr>
          <w:p w14:paraId="30CA70F7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托管式结算</w:t>
            </w:r>
          </w:p>
        </w:tc>
        <w:tc>
          <w:tcPr>
            <w:tcW w:w="4932" w:type="dxa"/>
          </w:tcPr>
          <w:p w14:paraId="615C719F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费用先进托管，支持提前结算、超期自动解锁与提现</w:t>
            </w:r>
          </w:p>
        </w:tc>
        <w:tc>
          <w:tcPr>
            <w:tcW w:w="1020" w:type="dxa"/>
          </w:tcPr>
          <w:p w14:paraId="327FBBF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3360E411" w14:textId="77777777">
        <w:trPr>
          <w:jc w:val="center"/>
        </w:trPr>
        <w:tc>
          <w:tcPr>
            <w:tcW w:w="907" w:type="dxa"/>
          </w:tcPr>
          <w:p w14:paraId="44BB33D2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1928" w:type="dxa"/>
          </w:tcPr>
          <w:p w14:paraId="5CBFD442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订单救济</w:t>
            </w:r>
          </w:p>
        </w:tc>
        <w:tc>
          <w:tcPr>
            <w:tcW w:w="4932" w:type="dxa"/>
          </w:tcPr>
          <w:p w14:paraId="463EC111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挑战期内企业可取消订单全额退款，或申诉冻结资金</w:t>
            </w:r>
          </w:p>
        </w:tc>
        <w:tc>
          <w:tcPr>
            <w:tcW w:w="1020" w:type="dxa"/>
          </w:tcPr>
          <w:p w14:paraId="708181E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7469A8AF" w14:textId="77777777">
        <w:trPr>
          <w:jc w:val="center"/>
        </w:trPr>
        <w:tc>
          <w:tcPr>
            <w:tcW w:w="907" w:type="dxa"/>
          </w:tcPr>
          <w:p w14:paraId="271A2ABB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1928" w:type="dxa"/>
          </w:tcPr>
          <w:p w14:paraId="31E61782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争议裁决</w:t>
            </w:r>
          </w:p>
        </w:tc>
        <w:tc>
          <w:tcPr>
            <w:tcW w:w="4932" w:type="dxa"/>
          </w:tcPr>
          <w:p w14:paraId="6320AC51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监管二选一裁决，平台不抽取退款服务费</w:t>
            </w:r>
          </w:p>
        </w:tc>
        <w:tc>
          <w:tcPr>
            <w:tcW w:w="1020" w:type="dxa"/>
          </w:tcPr>
          <w:p w14:paraId="777F945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34513F4B" w14:textId="77777777">
        <w:trPr>
          <w:jc w:val="center"/>
        </w:trPr>
        <w:tc>
          <w:tcPr>
            <w:tcW w:w="907" w:type="dxa"/>
          </w:tcPr>
          <w:p w14:paraId="147949D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1928" w:type="dxa"/>
          </w:tcPr>
          <w:p w14:paraId="0C13B313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合约自证审计</w:t>
            </w:r>
          </w:p>
        </w:tc>
        <w:tc>
          <w:tcPr>
            <w:tcW w:w="4932" w:type="dxa"/>
          </w:tcPr>
          <w:p w14:paraId="6AC9A92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调用失败不中断交易，先写链上留痕再返回原因</w:t>
            </w:r>
          </w:p>
        </w:tc>
        <w:tc>
          <w:tcPr>
            <w:tcW w:w="1020" w:type="dxa"/>
          </w:tcPr>
          <w:p w14:paraId="556C3C4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25AC06E5" w14:textId="77777777">
        <w:trPr>
          <w:jc w:val="center"/>
        </w:trPr>
        <w:tc>
          <w:tcPr>
            <w:tcW w:w="907" w:type="dxa"/>
          </w:tcPr>
          <w:p w14:paraId="2BF5EF5F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w="1928" w:type="dxa"/>
          </w:tcPr>
          <w:p w14:paraId="14ECE229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链上信誉分风控</w:t>
            </w:r>
          </w:p>
        </w:tc>
        <w:tc>
          <w:tcPr>
            <w:tcW w:w="4932" w:type="dxa"/>
          </w:tcPr>
          <w:p w14:paraId="5EACFFC8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基线</w:t>
            </w:r>
            <w:r>
              <w:rPr>
                <w:rFonts w:hint="eastAsia"/>
                <w:sz w:val="21"/>
                <w:lang w:eastAsia="zh-CN"/>
              </w:rPr>
              <w:t xml:space="preserve"> 600 </w:t>
            </w:r>
            <w:r>
              <w:rPr>
                <w:rFonts w:hint="eastAsia"/>
                <w:sz w:val="21"/>
                <w:lang w:eastAsia="zh-CN"/>
              </w:rPr>
              <w:t>分，被拦截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lang w:eastAsia="zh-CN"/>
              </w:rPr>
              <w:t>−</w:t>
            </w:r>
            <w:r>
              <w:rPr>
                <w:rFonts w:hint="eastAsia"/>
                <w:sz w:val="21"/>
                <w:lang w:eastAsia="zh-CN"/>
              </w:rPr>
              <w:t>60</w:t>
            </w:r>
            <w:r>
              <w:rPr>
                <w:rFonts w:hint="eastAsia"/>
                <w:sz w:val="21"/>
                <w:lang w:eastAsia="zh-CN"/>
              </w:rPr>
              <w:t>、恶意申诉败诉</w:t>
            </w:r>
            <w:r>
              <w:rPr>
                <w:rFonts w:hint="eastAsia"/>
                <w:sz w:val="21"/>
                <w:lang w:eastAsia="zh-CN"/>
              </w:rPr>
              <w:t xml:space="preserve"> </w:t>
            </w:r>
            <w:r>
              <w:rPr>
                <w:rFonts w:hint="eastAsia"/>
                <w:sz w:val="21"/>
                <w:lang w:eastAsia="zh-CN"/>
              </w:rPr>
              <w:t>−</w:t>
            </w:r>
            <w:r>
              <w:rPr>
                <w:rFonts w:hint="eastAsia"/>
                <w:sz w:val="21"/>
                <w:lang w:eastAsia="zh-CN"/>
              </w:rPr>
              <w:t>150</w:t>
            </w:r>
            <w:r>
              <w:rPr>
                <w:rFonts w:hint="eastAsia"/>
                <w:sz w:val="21"/>
                <w:lang w:eastAsia="zh-CN"/>
              </w:rPr>
              <w:t>，低于</w:t>
            </w:r>
            <w:r>
              <w:rPr>
                <w:rFonts w:hint="eastAsia"/>
                <w:sz w:val="21"/>
                <w:lang w:eastAsia="zh-CN"/>
              </w:rPr>
              <w:t xml:space="preserve"> 300 </w:t>
            </w:r>
            <w:r>
              <w:rPr>
                <w:rFonts w:hint="eastAsia"/>
                <w:sz w:val="21"/>
                <w:lang w:eastAsia="zh-CN"/>
              </w:rPr>
              <w:t>分暂停调用</w:t>
            </w:r>
          </w:p>
        </w:tc>
        <w:tc>
          <w:tcPr>
            <w:tcW w:w="1020" w:type="dxa"/>
          </w:tcPr>
          <w:p w14:paraId="2DDD8109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  <w:tr w:rsidR="00EA34DD" w14:paraId="5F61496F" w14:textId="77777777">
        <w:trPr>
          <w:jc w:val="center"/>
        </w:trPr>
        <w:tc>
          <w:tcPr>
            <w:tcW w:w="907" w:type="dxa"/>
          </w:tcPr>
          <w:p w14:paraId="539143C0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12</w:t>
            </w:r>
          </w:p>
        </w:tc>
        <w:tc>
          <w:tcPr>
            <w:tcW w:w="1928" w:type="dxa"/>
          </w:tcPr>
          <w:p w14:paraId="06E0FE4F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工程与演示支撑</w:t>
            </w:r>
          </w:p>
        </w:tc>
        <w:tc>
          <w:tcPr>
            <w:tcW w:w="4932" w:type="dxa"/>
          </w:tcPr>
          <w:p w14:paraId="0088E336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一键启动脚本、合约版本校验、四重前端自检、</w:t>
            </w:r>
            <w:r>
              <w:rPr>
                <w:rFonts w:hint="eastAsia"/>
                <w:sz w:val="21"/>
                <w:lang w:eastAsia="zh-CN"/>
              </w:rPr>
              <w:t xml:space="preserve">56 </w:t>
            </w:r>
            <w:r>
              <w:rPr>
                <w:rFonts w:hint="eastAsia"/>
                <w:sz w:val="21"/>
                <w:lang w:eastAsia="zh-CN"/>
              </w:rPr>
              <w:t>个自动化测试</w:t>
            </w:r>
          </w:p>
        </w:tc>
        <w:tc>
          <w:tcPr>
            <w:tcW w:w="1020" w:type="dxa"/>
          </w:tcPr>
          <w:p w14:paraId="1E813F2C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rFonts w:hint="eastAsia"/>
                <w:sz w:val="21"/>
              </w:rPr>
              <w:t>已完成</w:t>
            </w:r>
          </w:p>
        </w:tc>
      </w:tr>
    </w:tbl>
    <w:p w14:paraId="324B137C" w14:textId="77777777" w:rsidR="00EA34DD" w:rsidRDefault="00EA34DD">
      <w:pPr>
        <w:spacing w:line="240" w:lineRule="auto"/>
        <w:jc w:val="both"/>
      </w:pPr>
    </w:p>
    <w:p w14:paraId="05374A47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项目的最终交付是一套可完全离线复现的系统：</w:t>
      </w:r>
      <w:r>
        <w:rPr>
          <w:rFonts w:hint="eastAsia"/>
          <w:lang w:eastAsia="zh-CN"/>
        </w:rPr>
        <w:t xml:space="preserve">658 </w:t>
      </w:r>
      <w:r>
        <w:rPr>
          <w:rFonts w:hint="eastAsia"/>
          <w:lang w:eastAsia="zh-CN"/>
        </w:rPr>
        <w:t>行核心业务合约、独立部署的</w:t>
      </w:r>
      <w:r>
        <w:rPr>
          <w:rFonts w:hint="eastAsia"/>
          <w:lang w:eastAsia="zh-CN"/>
        </w:rPr>
        <w:t xml:space="preserve"> Groth16 </w:t>
      </w:r>
      <w:r>
        <w:rPr>
          <w:rFonts w:hint="eastAsia"/>
          <w:lang w:eastAsia="zh-CN"/>
        </w:rPr>
        <w:t>验证器、覆盖三端的</w:t>
      </w:r>
      <w:r>
        <w:rPr>
          <w:rFonts w:hint="eastAsia"/>
          <w:lang w:eastAsia="zh-CN"/>
        </w:rPr>
        <w:t xml:space="preserve"> 15 </w:t>
      </w:r>
      <w:r>
        <w:rPr>
          <w:rFonts w:hint="eastAsia"/>
          <w:lang w:eastAsia="zh-CN"/>
        </w:rPr>
        <w:t>个前端组件、</w:t>
      </w:r>
      <w:r>
        <w:rPr>
          <w:rFonts w:hint="eastAsia"/>
          <w:lang w:eastAsia="zh-CN"/>
        </w:rPr>
        <w:t xml:space="preserve">17 </w:t>
      </w:r>
      <w:r>
        <w:rPr>
          <w:rFonts w:hint="eastAsia"/>
          <w:lang w:eastAsia="zh-CN"/>
        </w:rPr>
        <w:t>个链下分类数据集、一键启动脚本，以及由</w:t>
      </w:r>
      <w:r>
        <w:rPr>
          <w:rFonts w:hint="eastAsia"/>
          <w:lang w:eastAsia="zh-CN"/>
        </w:rPr>
        <w:t xml:space="preserve"> 56 </w:t>
      </w:r>
      <w:r>
        <w:rPr>
          <w:rFonts w:hint="eastAsia"/>
          <w:lang w:eastAsia="zh-CN"/>
        </w:rPr>
        <w:t>个自动化测试用例构成的主回归。</w:t>
      </w:r>
    </w:p>
    <w:p w14:paraId="35292B2F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对照四项目标：数据可控由字段级授权与即时撤销的合约强制保证；数据可验由任何第三方重算摘要比对保证；资金可救济由托管、挑战期、申诉与裁决构成完整路径；证据不可伪造由合约自动写入的拦截留痕保证。</w:t>
      </w:r>
    </w:p>
    <w:p w14:paraId="076A760E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落地深度以零知识确权为例：权属密钥全程不出用户设备（机制见</w:t>
      </w:r>
      <w:r>
        <w:rPr>
          <w:rFonts w:hint="eastAsia"/>
          <w:lang w:eastAsia="zh-CN"/>
        </w:rPr>
        <w:t xml:space="preserve"> 3.2 </w:t>
      </w:r>
      <w:r>
        <w:rPr>
          <w:rFonts w:hint="eastAsia"/>
          <w:lang w:eastAsia="zh-CN"/>
        </w:rPr>
        <w:t>节），且该链路通过了冒名确权与伪造证明两项主动构造的攻击用例——测试通过的含义是攻击被机制拒绝，而不仅是功能可用。</w:t>
      </w:r>
    </w:p>
    <w:p w14:paraId="1A3FB19C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33" w:name="_Toc241519844"/>
      <w:r>
        <w:rPr>
          <w:rFonts w:hint="eastAsia"/>
          <w:lang w:eastAsia="zh-CN"/>
        </w:rPr>
        <w:t xml:space="preserve">5.1.2 </w:t>
      </w:r>
      <w:r>
        <w:rPr>
          <w:rFonts w:hint="eastAsia"/>
          <w:lang w:eastAsia="zh-CN"/>
        </w:rPr>
        <w:t>行业痛点解决方案</w:t>
      </w:r>
      <w:bookmarkEnd w:id="33"/>
    </w:p>
    <w:p w14:paraId="188D5BD5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本项目的重点不是把授权记录上链，而是让授权过程本身可信。以下五点是有区分度的设计，均由合约结构或公开常量强制保证，不依赖任何一方的自觉，概览如表</w:t>
      </w:r>
      <w:r>
        <w:rPr>
          <w:rFonts w:hint="eastAsia"/>
          <w:lang w:eastAsia="zh-CN"/>
        </w:rPr>
        <w:t xml:space="preserve"> 5-2 </w:t>
      </w:r>
      <w:r>
        <w:rPr>
          <w:rFonts w:hint="eastAsia"/>
          <w:lang w:eastAsia="zh-CN"/>
        </w:rPr>
        <w:t>所示。</w:t>
      </w:r>
    </w:p>
    <w:p w14:paraId="0208A9AA" w14:textId="77777777" w:rsidR="00EA34DD" w:rsidRDefault="00000000">
      <w:pPr>
        <w:keepNext/>
        <w:spacing w:before="80" w:after="80" w:line="240" w:lineRule="auto"/>
        <w:jc w:val="center"/>
      </w:pPr>
      <w:r>
        <w:rPr>
          <w:rFonts w:hint="eastAsia"/>
          <w:sz w:val="21"/>
        </w:rPr>
        <w:t>表</w:t>
      </w:r>
      <w:r>
        <w:rPr>
          <w:rFonts w:hint="eastAsia"/>
          <w:sz w:val="21"/>
        </w:rPr>
        <w:t xml:space="preserve"> 5-2  </w:t>
      </w:r>
      <w:r>
        <w:rPr>
          <w:rFonts w:hint="eastAsia"/>
          <w:sz w:val="21"/>
        </w:rPr>
        <w:t>五个核心创新点一览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2041"/>
        <w:gridCol w:w="5839"/>
      </w:tblGrid>
      <w:tr w:rsidR="00EA34DD" w14:paraId="0880B721" w14:textId="77777777">
        <w:trPr>
          <w:cantSplit/>
          <w:jc w:val="center"/>
        </w:trPr>
        <w:tc>
          <w:tcPr>
            <w:tcW w:w="907" w:type="dxa"/>
          </w:tcPr>
          <w:p w14:paraId="2161837A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序号</w:t>
            </w:r>
          </w:p>
        </w:tc>
        <w:tc>
          <w:tcPr>
            <w:tcW w:w="2041" w:type="dxa"/>
          </w:tcPr>
          <w:p w14:paraId="34FD92F3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创新点</w:t>
            </w:r>
          </w:p>
        </w:tc>
        <w:tc>
          <w:tcPr>
            <w:tcW w:w="5839" w:type="dxa"/>
          </w:tcPr>
          <w:p w14:paraId="7EFB4486" w14:textId="77777777" w:rsidR="00EA34DD" w:rsidRDefault="00000000">
            <w:pPr>
              <w:keepNext/>
              <w:spacing w:before="20" w:after="20" w:line="240" w:lineRule="auto"/>
              <w:jc w:val="center"/>
            </w:pPr>
            <w:r>
              <w:rPr>
                <w:rFonts w:hint="eastAsia"/>
                <w:b/>
                <w:sz w:val="21"/>
              </w:rPr>
              <w:t>一句话说明</w:t>
            </w:r>
          </w:p>
        </w:tc>
      </w:tr>
      <w:tr w:rsidR="00EA34DD" w14:paraId="033C7B2A" w14:textId="77777777">
        <w:trPr>
          <w:jc w:val="center"/>
        </w:trPr>
        <w:tc>
          <w:tcPr>
            <w:tcW w:w="907" w:type="dxa"/>
          </w:tcPr>
          <w:p w14:paraId="4CFE169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041" w:type="dxa"/>
          </w:tcPr>
          <w:p w14:paraId="4AB4D7F9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托管式结算</w:t>
            </w:r>
          </w:p>
        </w:tc>
        <w:tc>
          <w:tcPr>
            <w:tcW w:w="5839" w:type="dxa"/>
          </w:tcPr>
          <w:p w14:paraId="16CE4BB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把“付款即到账”升级为“托管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确认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争议</w:t>
            </w:r>
            <w:r>
              <w:rPr>
                <w:rFonts w:hint="eastAsia"/>
                <w:sz w:val="21"/>
                <w:lang w:eastAsia="zh-CN"/>
              </w:rPr>
              <w:t xml:space="preserve"> + </w:t>
            </w:r>
            <w:r>
              <w:rPr>
                <w:rFonts w:hint="eastAsia"/>
                <w:sz w:val="21"/>
                <w:lang w:eastAsia="zh-CN"/>
              </w:rPr>
              <w:t>裁决”，让数据交易第一次有了售后</w:t>
            </w:r>
          </w:p>
        </w:tc>
      </w:tr>
      <w:tr w:rsidR="00EA34DD" w14:paraId="30AADE9E" w14:textId="77777777">
        <w:trPr>
          <w:jc w:val="center"/>
        </w:trPr>
        <w:tc>
          <w:tcPr>
            <w:tcW w:w="907" w:type="dxa"/>
          </w:tcPr>
          <w:p w14:paraId="424DA42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041" w:type="dxa"/>
          </w:tcPr>
          <w:p w14:paraId="379EE787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合约自证审计</w:t>
            </w:r>
          </w:p>
        </w:tc>
        <w:tc>
          <w:tcPr>
            <w:tcW w:w="5839" w:type="dxa"/>
          </w:tcPr>
          <w:p w14:paraId="6624E67B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调用失败不中断交易，先写链上留痕再返回原因，审计证据不再由被监管方提供</w:t>
            </w:r>
          </w:p>
        </w:tc>
      </w:tr>
      <w:tr w:rsidR="00EA34DD" w14:paraId="07B837F4" w14:textId="77777777">
        <w:trPr>
          <w:jc w:val="center"/>
        </w:trPr>
        <w:tc>
          <w:tcPr>
            <w:tcW w:w="907" w:type="dxa"/>
          </w:tcPr>
          <w:p w14:paraId="262B1663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041" w:type="dxa"/>
          </w:tcPr>
          <w:p w14:paraId="5E069646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零知识确权</w:t>
            </w:r>
            <w:r>
              <w:rPr>
                <w:rFonts w:hint="eastAsia"/>
                <w:sz w:val="21"/>
              </w:rPr>
              <w:t xml:space="preserve"> + </w:t>
            </w:r>
            <w:r>
              <w:rPr>
                <w:rFonts w:hint="eastAsia"/>
                <w:sz w:val="21"/>
              </w:rPr>
              <w:t>链下承诺</w:t>
            </w:r>
          </w:p>
        </w:tc>
        <w:tc>
          <w:tcPr>
            <w:tcW w:w="5839" w:type="dxa"/>
          </w:tcPr>
          <w:p w14:paraId="3DBFF21E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证明在浏览器生成、校验在合约完成，既证权属又不交密钥，链上不见数据</w:t>
            </w:r>
          </w:p>
        </w:tc>
      </w:tr>
      <w:tr w:rsidR="00EA34DD" w14:paraId="4443B0DD" w14:textId="77777777">
        <w:trPr>
          <w:jc w:val="center"/>
        </w:trPr>
        <w:tc>
          <w:tcPr>
            <w:tcW w:w="907" w:type="dxa"/>
          </w:tcPr>
          <w:p w14:paraId="414730F5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041" w:type="dxa"/>
          </w:tcPr>
          <w:p w14:paraId="632DEC03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常量定价与权力分立</w:t>
            </w:r>
          </w:p>
        </w:tc>
        <w:tc>
          <w:tcPr>
            <w:tcW w:w="5839" w:type="dxa"/>
          </w:tcPr>
          <w:p w14:paraId="73C41417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价格与分账比例为公开常量，业务函数不接收价格参数；监管可裁决不可动钱</w:t>
            </w:r>
          </w:p>
        </w:tc>
      </w:tr>
      <w:tr w:rsidR="00EA34DD" w14:paraId="27020259" w14:textId="77777777">
        <w:trPr>
          <w:jc w:val="center"/>
        </w:trPr>
        <w:tc>
          <w:tcPr>
            <w:tcW w:w="907" w:type="dxa"/>
          </w:tcPr>
          <w:p w14:paraId="73E4E786" w14:textId="77777777" w:rsidR="00EA34DD" w:rsidRDefault="00000000">
            <w:pPr>
              <w:spacing w:before="20" w:after="20" w:line="240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041" w:type="dxa"/>
          </w:tcPr>
          <w:p w14:paraId="2F92E655" w14:textId="77777777" w:rsidR="00EA34DD" w:rsidRDefault="00000000">
            <w:pPr>
              <w:spacing w:before="20" w:after="20" w:line="240" w:lineRule="auto"/>
            </w:pPr>
            <w:r>
              <w:rPr>
                <w:rFonts w:hint="eastAsia"/>
                <w:sz w:val="21"/>
              </w:rPr>
              <w:t>链上信誉分风控</w:t>
            </w:r>
          </w:p>
        </w:tc>
        <w:tc>
          <w:tcPr>
            <w:tcW w:w="5839" w:type="dxa"/>
          </w:tcPr>
          <w:p w14:paraId="319B1F06" w14:textId="77777777" w:rsidR="00EA34DD" w:rsidRDefault="00000000">
            <w:pPr>
              <w:spacing w:before="20" w:after="20" w:line="240" w:lineRule="auto"/>
              <w:rPr>
                <w:lang w:eastAsia="zh-CN"/>
              </w:rPr>
            </w:pPr>
            <w:r>
              <w:rPr>
                <w:rFonts w:hint="eastAsia"/>
                <w:sz w:val="21"/>
                <w:lang w:eastAsia="zh-CN"/>
              </w:rPr>
              <w:t>把成功调用、被拦截与恶意申诉折算为</w:t>
            </w:r>
            <w:r>
              <w:rPr>
                <w:rFonts w:hint="eastAsia"/>
                <w:sz w:val="21"/>
                <w:lang w:eastAsia="zh-CN"/>
              </w:rPr>
              <w:t xml:space="preserve"> 0</w:t>
            </w:r>
            <w:r>
              <w:rPr>
                <w:rFonts w:hint="eastAsia"/>
                <w:sz w:val="21"/>
                <w:lang w:eastAsia="zh-CN"/>
              </w:rPr>
              <w:t>～</w:t>
            </w:r>
            <w:r>
              <w:rPr>
                <w:rFonts w:hint="eastAsia"/>
                <w:sz w:val="21"/>
                <w:lang w:eastAsia="zh-CN"/>
              </w:rPr>
              <w:t xml:space="preserve">1000 </w:t>
            </w:r>
            <w:r>
              <w:rPr>
                <w:rFonts w:hint="eastAsia"/>
                <w:sz w:val="21"/>
                <w:lang w:eastAsia="zh-CN"/>
              </w:rPr>
              <w:t>分的可计算信任</w:t>
            </w:r>
          </w:p>
        </w:tc>
      </w:tr>
    </w:tbl>
    <w:p w14:paraId="1320C9A8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6BE4E3C8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470360DF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34" w:name="_Toc241519845"/>
      <w:r>
        <w:rPr>
          <w:rFonts w:hint="eastAsia"/>
          <w:lang w:eastAsia="zh-CN"/>
        </w:rPr>
        <w:t xml:space="preserve">5.2 </w:t>
      </w:r>
      <w:r>
        <w:rPr>
          <w:rFonts w:hint="eastAsia"/>
          <w:lang w:eastAsia="zh-CN"/>
        </w:rPr>
        <w:t>开发过程中的挑战与突破</w:t>
      </w:r>
      <w:bookmarkEnd w:id="34"/>
    </w:p>
    <w:p w14:paraId="67A83688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35" w:name="_Toc241519846"/>
      <w:r>
        <w:rPr>
          <w:rFonts w:hint="eastAsia"/>
          <w:lang w:eastAsia="zh-CN"/>
        </w:rPr>
        <w:t xml:space="preserve">5.2.1 </w:t>
      </w:r>
      <w:r>
        <w:rPr>
          <w:rFonts w:hint="eastAsia"/>
          <w:lang w:eastAsia="zh-CN"/>
        </w:rPr>
        <w:t>核心技术挑战与解决方案</w:t>
      </w:r>
      <w:bookmarkEnd w:id="35"/>
    </w:p>
    <w:p w14:paraId="3B40F259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实现过程有三项技术难点，共同点是都通过修改机制本身解决。一是验证器被业务合约继承后，编译器静默删去后续写状态的代码，交易看似成功、状态却不变，解决方式是验证器独立部署、接口外部调用；二是</w:t>
      </w:r>
      <w:r>
        <w:rPr>
          <w:rFonts w:hint="eastAsia"/>
          <w:lang w:eastAsia="zh-CN"/>
        </w:rPr>
        <w:t xml:space="preserve"> revert </w:t>
      </w:r>
      <w:r>
        <w:rPr>
          <w:rFonts w:hint="eastAsia"/>
          <w:lang w:eastAsia="zh-CN"/>
        </w:rPr>
        <w:t>会回滚同一笔交易内的全部状态写入，先记账再报错的拦截留痕会一并消失，解决方式是</w:t>
      </w:r>
      <w:r>
        <w:rPr>
          <w:rFonts w:hint="eastAsia"/>
          <w:lang w:eastAsia="zh-CN"/>
        </w:rPr>
        <w:t xml:space="preserve"> callData </w:t>
      </w:r>
      <w:r>
        <w:rPr>
          <w:rFonts w:hint="eastAsia"/>
          <w:lang w:eastAsia="zh-CN"/>
        </w:rPr>
        <w:t>不抛出异常，校验失败先写留痕再返回原因；三是本地链空闲时出块停滞，带时间条件的交易发送前即被</w:t>
      </w:r>
      <w:r>
        <w:rPr>
          <w:rFonts w:hint="eastAsia"/>
          <w:lang w:eastAsia="zh-CN"/>
        </w:rPr>
        <w:t xml:space="preserve"> Gas </w:t>
      </w:r>
      <w:r>
        <w:rPr>
          <w:rFonts w:hint="eastAsia"/>
          <w:lang w:eastAsia="zh-CN"/>
        </w:rPr>
        <w:t>估算拒绝，解决方式是提交交易前先与链上时钟同步。</w:t>
      </w:r>
    </w:p>
    <w:p w14:paraId="459E0C3C" w14:textId="77777777" w:rsidR="00EA34DD" w:rsidRDefault="00EA34DD">
      <w:pPr>
        <w:spacing w:line="240" w:lineRule="auto"/>
        <w:jc w:val="both"/>
        <w:rPr>
          <w:lang w:eastAsia="zh-CN"/>
        </w:rPr>
      </w:pPr>
    </w:p>
    <w:p w14:paraId="5B4833B6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36" w:name="_Toc241519847"/>
      <w:r>
        <w:rPr>
          <w:rFonts w:hint="eastAsia"/>
          <w:lang w:eastAsia="zh-CN"/>
        </w:rPr>
        <w:lastRenderedPageBreak/>
        <w:t xml:space="preserve">5.3 </w:t>
      </w:r>
      <w:r>
        <w:rPr>
          <w:rFonts w:hint="eastAsia"/>
          <w:lang w:eastAsia="zh-CN"/>
        </w:rPr>
        <w:t>项目不足与未来优化方向</w:t>
      </w:r>
      <w:bookmarkEnd w:id="36"/>
    </w:p>
    <w:p w14:paraId="7BF4A5C1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37" w:name="_Toc241519848"/>
      <w:r>
        <w:rPr>
          <w:rFonts w:hint="eastAsia"/>
          <w:lang w:eastAsia="zh-CN"/>
        </w:rPr>
        <w:t xml:space="preserve">5.3.1 </w:t>
      </w:r>
      <w:r>
        <w:rPr>
          <w:rFonts w:hint="eastAsia"/>
          <w:lang w:eastAsia="zh-CN"/>
        </w:rPr>
        <w:t>现有不足</w:t>
      </w:r>
      <w:bookmarkEnd w:id="37"/>
    </w:p>
    <w:p w14:paraId="7387D8BE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客观地说，本作品目前仍是可完整运行的原型验证，距离生产系统还有明确差距：部署形态尚未迁移到联盟链；链下存储使用项目内数据文件这一最小实现；权属密钥依赖浏览器本地保存、缺少备份与恢复机制；分账仅覆盖两方；挑战期固定为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秒；监管的裁决与标记仍为单点操作。</w:t>
      </w:r>
    </w:p>
    <w:p w14:paraId="3D92E623" w14:textId="77777777" w:rsidR="00EA34DD" w:rsidRDefault="00000000">
      <w:pPr>
        <w:pStyle w:val="31"/>
        <w:spacing w:before="120" w:after="60"/>
        <w:rPr>
          <w:lang w:eastAsia="zh-CN"/>
        </w:rPr>
      </w:pPr>
      <w:bookmarkStart w:id="38" w:name="_Toc241519849"/>
      <w:r>
        <w:rPr>
          <w:rFonts w:hint="eastAsia"/>
          <w:lang w:eastAsia="zh-CN"/>
        </w:rPr>
        <w:t xml:space="preserve">5.3.2 </w:t>
      </w:r>
      <w:r>
        <w:rPr>
          <w:rFonts w:hint="eastAsia"/>
          <w:lang w:eastAsia="zh-CN"/>
        </w:rPr>
        <w:t>未来优化规划</w:t>
      </w:r>
      <w:bookmarkEnd w:id="38"/>
    </w:p>
    <w:p w14:paraId="4793A2F5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针对上述不足，后续按优先级规划了四项能力层面的改进，顺序不能颠倒，因为后一步都依赖前一步：</w:t>
      </w:r>
    </w:p>
    <w:p w14:paraId="05DF6D78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1. </w:t>
      </w:r>
      <w:r>
        <w:rPr>
          <w:rFonts w:hint="eastAsia"/>
          <w:lang w:eastAsia="zh-CN"/>
        </w:rPr>
        <w:t>迁移到联盟链：政务与金融场景通常不接受公链记账，本项目合约逻辑基本可平移，改动集中在共识接入与权限配置层。</w:t>
      </w:r>
    </w:p>
    <w:p w14:paraId="67774D9D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2. </w:t>
      </w:r>
      <w:r>
        <w:rPr>
          <w:rFonts w:hint="eastAsia"/>
          <w:lang w:eastAsia="zh-CN"/>
        </w:rPr>
        <w:t>接入真实的链下存储：链上只认内容摘要、不关心文件位置，换成对象存储或企业数据库只需替换读取层，合约与前端逻辑不动。</w:t>
      </w:r>
    </w:p>
    <w:p w14:paraId="66E962A4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3. </w:t>
      </w:r>
      <w:r>
        <w:rPr>
          <w:rFonts w:hint="eastAsia"/>
          <w:lang w:eastAsia="zh-CN"/>
        </w:rPr>
        <w:t>设计生产级的密钥管理方案：浏览器本地保存密钥在演示阶段足够，生产环境需要配套的密钥备份与恢复机制，否则用户丢失密钥即丢失数据权属。</w:t>
      </w:r>
    </w:p>
    <w:p w14:paraId="227A08EB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 xml:space="preserve">4. </w:t>
      </w:r>
      <w:r>
        <w:rPr>
          <w:rFonts w:hint="eastAsia"/>
          <w:lang w:eastAsia="zh-CN"/>
        </w:rPr>
        <w:t>支持多方数据产品：把分账从数据所有者与平台两方扩展到按比例分配的多个所有者。</w:t>
      </w:r>
    </w:p>
    <w:p w14:paraId="3EB4E2F5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工程层面还有两项改进：一是把挑战期参数化，当前为便于演示设为</w:t>
      </w:r>
      <w:r>
        <w:rPr>
          <w:rFonts w:hint="eastAsia"/>
          <w:lang w:eastAsia="zh-CN"/>
        </w:rPr>
        <w:t xml:space="preserve"> 600 </w:t>
      </w:r>
      <w:r>
        <w:rPr>
          <w:rFonts w:hint="eastAsia"/>
          <w:lang w:eastAsia="zh-CN"/>
        </w:rPr>
        <w:t>秒，生产环境应改为按字段配置的</w:t>
      </w:r>
      <w:r>
        <w:rPr>
          <w:rFonts w:hint="eastAsia"/>
          <w:lang w:eastAsia="zh-CN"/>
        </w:rPr>
        <w:t xml:space="preserve"> 24</w:t>
      </w:r>
      <w:r>
        <w:rPr>
          <w:rFonts w:hint="eastAsia"/>
          <w:lang w:eastAsia="zh-CN"/>
        </w:rPr>
        <w:t>～</w:t>
      </w:r>
      <w:r>
        <w:rPr>
          <w:rFonts w:hint="eastAsia"/>
          <w:lang w:eastAsia="zh-CN"/>
        </w:rPr>
        <w:t xml:space="preserve">72 </w:t>
      </w:r>
      <w:r>
        <w:rPr>
          <w:rFonts w:hint="eastAsia"/>
          <w:lang w:eastAsia="zh-CN"/>
        </w:rPr>
        <w:t>小时；二是为监管的裁决与标记操作引入多签与时间锁，降低单点风险。</w:t>
      </w:r>
    </w:p>
    <w:p w14:paraId="3C73A4B3" w14:textId="77777777" w:rsidR="00EA34DD" w:rsidRDefault="00000000">
      <w:pPr>
        <w:pStyle w:val="21"/>
        <w:spacing w:before="200" w:after="80"/>
        <w:rPr>
          <w:lang w:eastAsia="zh-CN"/>
        </w:rPr>
      </w:pPr>
      <w:bookmarkStart w:id="39" w:name="_Toc241519850"/>
      <w:r>
        <w:rPr>
          <w:rFonts w:hint="eastAsia"/>
          <w:lang w:eastAsia="zh-CN"/>
        </w:rPr>
        <w:t xml:space="preserve">5.4 </w:t>
      </w:r>
      <w:r>
        <w:rPr>
          <w:rFonts w:hint="eastAsia"/>
          <w:lang w:eastAsia="zh-CN"/>
        </w:rPr>
        <w:t>赛事参与总结</w:t>
      </w:r>
      <w:bookmarkEnd w:id="39"/>
    </w:p>
    <w:p w14:paraId="3B823CBF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回顾整个参赛过程，最大的收获是对可验证性的认识：用户能验证数据没被乱用，企业能验证拿到的数据是真的，监管能验证全流程没有暗箱，同时监管自身也受边界约束。这种可验证性比存储能力更重要。</w:t>
      </w:r>
    </w:p>
    <w:p w14:paraId="0E613D70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t>这次攻关让我们体会到工程严谨的重要性：两个只在真实运行环境中暴露的问题提醒我们，能通过单元测试不等于在真实环境中正确。</w:t>
      </w:r>
    </w:p>
    <w:p w14:paraId="437EA131" w14:textId="77777777" w:rsidR="00EA34DD" w:rsidRDefault="00000000">
      <w:pPr>
        <w:ind w:firstLineChars="200" w:firstLine="480"/>
        <w:jc w:val="both"/>
        <w:rPr>
          <w:lang w:eastAsia="zh-CN"/>
        </w:rPr>
      </w:pPr>
      <w:r>
        <w:rPr>
          <w:rFonts w:hint="eastAsia"/>
          <w:lang w:eastAsia="zh-CN"/>
        </w:rPr>
        <w:lastRenderedPageBreak/>
        <w:t>更长远的收获是重新认识了区块链的位置：它让我们把每一个默认信任某方的假设拆开，改用合约结构、公开常量和最小披露原则重建信任。这种思路比任何一项具体技术都更有价值。</w:t>
      </w:r>
    </w:p>
    <w:p w14:paraId="6BFAB4C8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0BF650A6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0380AAAE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7A20756D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4A45DAD9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74E9813C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3D0FC2CC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20B0EA72" w14:textId="77777777" w:rsidR="00EA34DD" w:rsidRDefault="00EA34DD">
      <w:pPr>
        <w:ind w:firstLineChars="200" w:firstLine="480"/>
        <w:jc w:val="both"/>
        <w:rPr>
          <w:lang w:eastAsia="zh-CN"/>
        </w:rPr>
      </w:pPr>
    </w:p>
    <w:p w14:paraId="3E1EE531" w14:textId="77777777" w:rsidR="00EA34DD" w:rsidRDefault="00000000">
      <w:pPr>
        <w:pStyle w:val="1"/>
        <w:spacing w:before="280" w:after="200"/>
        <w:rPr>
          <w:lang w:eastAsia="zh-CN"/>
        </w:rPr>
      </w:pPr>
      <w:bookmarkStart w:id="40" w:name="_Toc241519851"/>
      <w:r>
        <w:rPr>
          <w:rFonts w:hint="eastAsia"/>
          <w:lang w:eastAsia="zh-CN"/>
        </w:rPr>
        <w:t>参考文献</w:t>
      </w:r>
      <w:bookmarkEnd w:id="40"/>
    </w:p>
    <w:p w14:paraId="424B511B" w14:textId="77777777" w:rsidR="00EA34DD" w:rsidRDefault="00000000">
      <w:pPr>
        <w:spacing w:line="276" w:lineRule="auto"/>
        <w:ind w:left="420" w:hanging="420"/>
        <w:rPr>
          <w:lang w:eastAsia="zh-CN"/>
        </w:rPr>
      </w:pPr>
      <w:r>
        <w:rPr>
          <w:rFonts w:hint="eastAsia"/>
          <w:sz w:val="21"/>
          <w:lang w:eastAsia="zh-CN"/>
        </w:rPr>
        <w:t xml:space="preserve">[1] </w:t>
      </w:r>
      <w:r>
        <w:rPr>
          <w:rFonts w:hint="eastAsia"/>
          <w:sz w:val="21"/>
          <w:lang w:eastAsia="zh-CN"/>
        </w:rPr>
        <w:t>中共中央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国务院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关于构建数据基础制度更好发挥数据要素作用的意见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人民出版社</w:t>
      </w:r>
      <w:r>
        <w:rPr>
          <w:rFonts w:hint="eastAsia"/>
          <w:sz w:val="21"/>
          <w:lang w:eastAsia="zh-CN"/>
        </w:rPr>
        <w:t>, 2022.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16.</w:t>
      </w:r>
    </w:p>
    <w:p w14:paraId="5E735D83" w14:textId="77777777" w:rsidR="00EA34DD" w:rsidRDefault="00000000">
      <w:pPr>
        <w:spacing w:line="276" w:lineRule="auto"/>
        <w:ind w:left="420" w:hanging="420"/>
        <w:rPr>
          <w:lang w:eastAsia="zh-CN"/>
        </w:rPr>
      </w:pPr>
      <w:r>
        <w:rPr>
          <w:rFonts w:hint="eastAsia"/>
          <w:sz w:val="21"/>
          <w:lang w:eastAsia="zh-CN"/>
        </w:rPr>
        <w:t xml:space="preserve">[2] </w:t>
      </w:r>
      <w:r>
        <w:rPr>
          <w:rFonts w:hint="eastAsia"/>
          <w:sz w:val="21"/>
          <w:lang w:eastAsia="zh-CN"/>
        </w:rPr>
        <w:t>国家数据局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中央网信办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科技部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等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“数据要素×”三年行动计划（</w:t>
      </w:r>
      <w:r>
        <w:rPr>
          <w:rFonts w:hint="eastAsia"/>
          <w:sz w:val="21"/>
          <w:lang w:eastAsia="zh-CN"/>
        </w:rPr>
        <w:t>2024</w:t>
      </w:r>
      <w:r>
        <w:rPr>
          <w:rFonts w:hint="eastAsia"/>
          <w:sz w:val="21"/>
          <w:lang w:eastAsia="zh-CN"/>
        </w:rPr>
        <w:t>—</w:t>
      </w:r>
      <w:r>
        <w:rPr>
          <w:rFonts w:hint="eastAsia"/>
          <w:sz w:val="21"/>
          <w:lang w:eastAsia="zh-CN"/>
        </w:rPr>
        <w:t>2026</w:t>
      </w:r>
      <w:r>
        <w:rPr>
          <w:rFonts w:hint="eastAsia"/>
          <w:sz w:val="21"/>
          <w:lang w:eastAsia="zh-CN"/>
        </w:rPr>
        <w:t>年）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国家数据局</w:t>
      </w:r>
      <w:r>
        <w:rPr>
          <w:rFonts w:hint="eastAsia"/>
          <w:sz w:val="21"/>
          <w:lang w:eastAsia="zh-CN"/>
        </w:rPr>
        <w:t>, 2024.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12.</w:t>
      </w:r>
    </w:p>
    <w:p w14:paraId="0AD7493A" w14:textId="77777777" w:rsidR="00EA34DD" w:rsidRDefault="00000000">
      <w:pPr>
        <w:spacing w:line="276" w:lineRule="auto"/>
        <w:ind w:left="420" w:hanging="420"/>
        <w:rPr>
          <w:lang w:eastAsia="zh-CN"/>
        </w:rPr>
      </w:pPr>
      <w:r>
        <w:rPr>
          <w:rFonts w:hint="eastAsia"/>
          <w:sz w:val="21"/>
          <w:lang w:eastAsia="zh-CN"/>
        </w:rPr>
        <w:t xml:space="preserve">[3] </w:t>
      </w:r>
      <w:r>
        <w:rPr>
          <w:rFonts w:hint="eastAsia"/>
          <w:sz w:val="21"/>
          <w:lang w:eastAsia="zh-CN"/>
        </w:rPr>
        <w:t>全国人民代表大会常务委员会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中华人民共和国个人信息保护法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法律出版社</w:t>
      </w:r>
      <w:r>
        <w:rPr>
          <w:rFonts w:hint="eastAsia"/>
          <w:sz w:val="21"/>
          <w:lang w:eastAsia="zh-CN"/>
        </w:rPr>
        <w:t>, 2021.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32.</w:t>
      </w:r>
    </w:p>
    <w:p w14:paraId="0020F95C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  <w:lang w:eastAsia="zh-CN"/>
        </w:rPr>
        <w:t xml:space="preserve">[4] </w:t>
      </w:r>
      <w:r>
        <w:rPr>
          <w:rFonts w:hint="eastAsia"/>
          <w:sz w:val="21"/>
          <w:lang w:eastAsia="zh-CN"/>
        </w:rPr>
        <w:t>全国人民代表大会常务委员会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中华人民共和国数据安全法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北京</w:t>
      </w:r>
      <w:r>
        <w:rPr>
          <w:rFonts w:hint="eastAsia"/>
          <w:sz w:val="21"/>
          <w:lang w:eastAsia="zh-CN"/>
        </w:rPr>
        <w:t xml:space="preserve">: </w:t>
      </w:r>
      <w:r>
        <w:rPr>
          <w:rFonts w:hint="eastAsia"/>
          <w:sz w:val="21"/>
          <w:lang w:eastAsia="zh-CN"/>
        </w:rPr>
        <w:t>法律出版社</w:t>
      </w:r>
      <w:r>
        <w:rPr>
          <w:rFonts w:hint="eastAsia"/>
          <w:sz w:val="21"/>
          <w:lang w:eastAsia="zh-CN"/>
        </w:rPr>
        <w:t xml:space="preserve">, 2021. </w:t>
      </w:r>
      <w:r>
        <w:rPr>
          <w:rFonts w:hint="eastAsia"/>
          <w:sz w:val="21"/>
        </w:rPr>
        <w:t>1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24.</w:t>
      </w:r>
    </w:p>
    <w:p w14:paraId="0C0AF63F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>[5] Buterin V. Ethereum: a next-generation smart contract and decentralized application platform. Zug: Ethereum Foundation, 2014. 1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36.</w:t>
      </w:r>
    </w:p>
    <w:p w14:paraId="1B958EBB" w14:textId="77777777" w:rsidR="00EA34DD" w:rsidRDefault="00000000">
      <w:pPr>
        <w:spacing w:line="276" w:lineRule="auto"/>
        <w:ind w:left="420" w:hanging="420"/>
        <w:rPr>
          <w:lang w:eastAsia="zh-CN"/>
        </w:rPr>
      </w:pPr>
      <w:r>
        <w:rPr>
          <w:sz w:val="21"/>
        </w:rPr>
        <w:t xml:space="preserve">[6] Wood G. Ethereum: a secure decentralised generalised transaction ledger. </w:t>
      </w:r>
      <w:r>
        <w:rPr>
          <w:rFonts w:hint="eastAsia"/>
          <w:sz w:val="21"/>
          <w:lang w:eastAsia="zh-CN"/>
        </w:rPr>
        <w:t>Zug: Ethereum Foundation, 2014. 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32.</w:t>
      </w:r>
    </w:p>
    <w:p w14:paraId="5391547F" w14:textId="77777777" w:rsidR="00EA34DD" w:rsidRDefault="00000000">
      <w:pPr>
        <w:spacing w:line="276" w:lineRule="auto"/>
        <w:ind w:left="420" w:hanging="420"/>
        <w:rPr>
          <w:lang w:eastAsia="zh-CN"/>
        </w:rPr>
      </w:pPr>
      <w:r>
        <w:rPr>
          <w:rFonts w:hint="eastAsia"/>
          <w:sz w:val="21"/>
          <w:lang w:eastAsia="zh-CN"/>
        </w:rPr>
        <w:t xml:space="preserve">[7] </w:t>
      </w:r>
      <w:r>
        <w:rPr>
          <w:rFonts w:hint="eastAsia"/>
          <w:sz w:val="21"/>
          <w:lang w:eastAsia="zh-CN"/>
        </w:rPr>
        <w:t>袁勇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王飞跃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区块链技术发展现状与展望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自动化学报</w:t>
      </w:r>
      <w:r>
        <w:rPr>
          <w:rFonts w:hint="eastAsia"/>
          <w:sz w:val="21"/>
          <w:lang w:eastAsia="zh-CN"/>
        </w:rPr>
        <w:t>, 2016, 42(4): 481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494.</w:t>
      </w:r>
    </w:p>
    <w:p w14:paraId="09635C0D" w14:textId="77777777" w:rsidR="00EA34DD" w:rsidRDefault="00000000">
      <w:pPr>
        <w:spacing w:line="276" w:lineRule="auto"/>
        <w:ind w:left="420" w:hanging="420"/>
        <w:rPr>
          <w:lang w:eastAsia="zh-CN"/>
        </w:rPr>
      </w:pPr>
      <w:r>
        <w:rPr>
          <w:rFonts w:hint="eastAsia"/>
          <w:sz w:val="21"/>
          <w:lang w:eastAsia="zh-CN"/>
        </w:rPr>
        <w:t xml:space="preserve">[8] </w:t>
      </w:r>
      <w:r>
        <w:rPr>
          <w:rFonts w:hint="eastAsia"/>
          <w:sz w:val="21"/>
          <w:lang w:eastAsia="zh-CN"/>
        </w:rPr>
        <w:t>邵奇峰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金澈清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张召</w:t>
      </w:r>
      <w:r>
        <w:rPr>
          <w:rFonts w:hint="eastAsia"/>
          <w:sz w:val="21"/>
          <w:lang w:eastAsia="zh-CN"/>
        </w:rPr>
        <w:t xml:space="preserve">, </w:t>
      </w:r>
      <w:r>
        <w:rPr>
          <w:rFonts w:hint="eastAsia"/>
          <w:sz w:val="21"/>
          <w:lang w:eastAsia="zh-CN"/>
        </w:rPr>
        <w:t>等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区块链技术：架构及进展</w:t>
      </w:r>
      <w:r>
        <w:rPr>
          <w:rFonts w:hint="eastAsia"/>
          <w:sz w:val="21"/>
          <w:lang w:eastAsia="zh-CN"/>
        </w:rPr>
        <w:t xml:space="preserve">. </w:t>
      </w:r>
      <w:r>
        <w:rPr>
          <w:rFonts w:hint="eastAsia"/>
          <w:sz w:val="21"/>
          <w:lang w:eastAsia="zh-CN"/>
        </w:rPr>
        <w:t>计算机学报</w:t>
      </w:r>
      <w:r>
        <w:rPr>
          <w:rFonts w:hint="eastAsia"/>
          <w:sz w:val="21"/>
          <w:lang w:eastAsia="zh-CN"/>
        </w:rPr>
        <w:t>, 2018, 41(5): 969</w:t>
      </w:r>
      <w:r>
        <w:rPr>
          <w:rFonts w:hint="eastAsia"/>
          <w:sz w:val="21"/>
          <w:lang w:eastAsia="zh-CN"/>
        </w:rPr>
        <w:t>～</w:t>
      </w:r>
      <w:r>
        <w:rPr>
          <w:rFonts w:hint="eastAsia"/>
          <w:sz w:val="21"/>
          <w:lang w:eastAsia="zh-CN"/>
        </w:rPr>
        <w:t>988.</w:t>
      </w:r>
    </w:p>
    <w:p w14:paraId="43CF1AAA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 xml:space="preserve">[9] Groth J. On the size of pairing-based non-interactive arguments. Advances in Cryptology </w:t>
      </w:r>
      <w:r>
        <w:rPr>
          <w:rFonts w:hint="eastAsia"/>
          <w:sz w:val="21"/>
        </w:rPr>
        <w:t>—</w:t>
      </w:r>
      <w:r>
        <w:rPr>
          <w:rFonts w:hint="eastAsia"/>
          <w:sz w:val="21"/>
        </w:rPr>
        <w:t xml:space="preserve"> EUROCRYPT 2016. Berlin, 2016. 305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326.</w:t>
      </w:r>
    </w:p>
    <w:p w14:paraId="7B3ED195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>[10] Grassi L, Khovratovich D, Rechberger C, et al. Poseidon: a new hash function for zero-knowledge proof systems. Proceedings of the 30th USENIX Security Symposium. Berkeley, 2021. 519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535.</w:t>
      </w:r>
    </w:p>
    <w:p w14:paraId="33FB3B90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>[11] Atzei N, Bartoletti M, Cimoli T. A survey of attacks on Ethereum smart contracts. Principles of Security and Trust. Berlin, 2017. 164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186.</w:t>
      </w:r>
    </w:p>
    <w:p w14:paraId="4828D5A9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 xml:space="preserve">[12] Ben-Sasson E, Chiesa A, Genkin D, et al. SNARKs for C: verifying program executions succinctly and in zero knowledge. Advances in Cryptology </w:t>
      </w:r>
      <w:r>
        <w:rPr>
          <w:rFonts w:hint="eastAsia"/>
          <w:sz w:val="21"/>
        </w:rPr>
        <w:t>—</w:t>
      </w:r>
      <w:r>
        <w:rPr>
          <w:rFonts w:hint="eastAsia"/>
          <w:sz w:val="21"/>
        </w:rPr>
        <w:t xml:space="preserve"> CRYPTO 2013. Berlin, 2013. 90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108.</w:t>
      </w:r>
    </w:p>
    <w:p w14:paraId="61997FC5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>[13] OpenZeppelin. OpenZeppelin Contracts v5.0: access control and security utilities. Zug: OpenZeppelin, 2024. 1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120.</w:t>
      </w:r>
    </w:p>
    <w:p w14:paraId="58C79E6D" w14:textId="77777777" w:rsidR="00EA34DD" w:rsidRDefault="00000000">
      <w:pPr>
        <w:spacing w:line="276" w:lineRule="auto"/>
        <w:ind w:left="420" w:hanging="420"/>
      </w:pPr>
      <w:r>
        <w:rPr>
          <w:rFonts w:hint="eastAsia"/>
          <w:sz w:val="21"/>
        </w:rPr>
        <w:t>[14] Solidity Team. Solidity documentation (version 0.8.24). Zug: Ethereum Foundation, 2024. 1</w:t>
      </w:r>
      <w:r>
        <w:rPr>
          <w:rFonts w:hint="eastAsia"/>
          <w:sz w:val="21"/>
        </w:rPr>
        <w:t>～</w:t>
      </w:r>
      <w:r>
        <w:rPr>
          <w:rFonts w:hint="eastAsia"/>
          <w:sz w:val="21"/>
        </w:rPr>
        <w:t>260.</w:t>
      </w:r>
    </w:p>
    <w:sectPr w:rsidR="00EA34DD" w:rsidSect="00034616">
      <w:footerReference w:type="default" r:id="rId21"/>
      <w:pgSz w:w="11906" w:h="16838"/>
      <w:pgMar w:top="1417" w:right="1417" w:bottom="1417" w:left="1701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32336" w14:textId="77777777" w:rsidR="009018F9" w:rsidRDefault="009018F9">
      <w:pPr>
        <w:spacing w:line="240" w:lineRule="auto"/>
      </w:pPr>
      <w:r>
        <w:separator/>
      </w:r>
    </w:p>
  </w:endnote>
  <w:endnote w:type="continuationSeparator" w:id="0">
    <w:p w14:paraId="23446578" w14:textId="77777777" w:rsidR="009018F9" w:rsidRDefault="009018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E8F1" w14:textId="77777777" w:rsidR="00EA34DD" w:rsidRDefault="00000000">
    <w:pPr>
      <w:pStyle w:val="af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85CC9" w14:textId="77777777" w:rsidR="009018F9" w:rsidRDefault="009018F9">
      <w:pPr>
        <w:spacing w:line="240" w:lineRule="auto"/>
      </w:pPr>
      <w:r>
        <w:separator/>
      </w:r>
    </w:p>
  </w:footnote>
  <w:footnote w:type="continuationSeparator" w:id="0">
    <w:p w14:paraId="4D3126D9" w14:textId="77777777" w:rsidR="009018F9" w:rsidRDefault="009018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77E3" w14:textId="77777777" w:rsidR="00EA34DD" w:rsidRDefault="00000000">
    <w:pPr>
      <w:pBdr>
        <w:bottom w:val="single" w:sz="8" w:space="1" w:color="B08D4A"/>
      </w:pBdr>
      <w:jc w:val="center"/>
      <w:rPr>
        <w:lang w:eastAsia="zh-CN"/>
      </w:rPr>
    </w:pPr>
    <w:r>
      <w:rPr>
        <w:rFonts w:hint="eastAsia"/>
        <w:sz w:val="18"/>
        <w:lang w:eastAsia="zh-CN"/>
      </w:rPr>
      <w:t>全国大学生数智链应用大赛丨链承共予</w:t>
    </w:r>
    <w:r>
      <w:rPr>
        <w:rFonts w:hint="eastAsia"/>
        <w:sz w:val="18"/>
        <w:lang w:eastAsia="zh-CN"/>
      </w:rPr>
      <w:t xml:space="preserve"> DataShare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442021">
    <w:abstractNumId w:val="4"/>
  </w:num>
  <w:num w:numId="2" w16cid:durableId="1855682630">
    <w:abstractNumId w:val="3"/>
  </w:num>
  <w:num w:numId="3" w16cid:durableId="441609749">
    <w:abstractNumId w:val="2"/>
  </w:num>
  <w:num w:numId="4" w16cid:durableId="933979048">
    <w:abstractNumId w:val="1"/>
  </w:num>
  <w:num w:numId="5" w16cid:durableId="1440567885">
    <w:abstractNumId w:val="0"/>
  </w:num>
  <w:num w:numId="6" w16cid:durableId="12855043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1E5"/>
    <w:rsid w:val="0015074B"/>
    <w:rsid w:val="001554C1"/>
    <w:rsid w:val="00193450"/>
    <w:rsid w:val="00275680"/>
    <w:rsid w:val="0029639D"/>
    <w:rsid w:val="00297356"/>
    <w:rsid w:val="00326706"/>
    <w:rsid w:val="00326F90"/>
    <w:rsid w:val="00365723"/>
    <w:rsid w:val="00387715"/>
    <w:rsid w:val="003D5C91"/>
    <w:rsid w:val="003E1C0B"/>
    <w:rsid w:val="003F0459"/>
    <w:rsid w:val="004A70ED"/>
    <w:rsid w:val="004D6F8B"/>
    <w:rsid w:val="004D7F78"/>
    <w:rsid w:val="00524FD9"/>
    <w:rsid w:val="00640B17"/>
    <w:rsid w:val="006D6E5A"/>
    <w:rsid w:val="00720A0D"/>
    <w:rsid w:val="008149CC"/>
    <w:rsid w:val="009018F9"/>
    <w:rsid w:val="00A444E0"/>
    <w:rsid w:val="00AA1D8D"/>
    <w:rsid w:val="00AD6964"/>
    <w:rsid w:val="00B15C09"/>
    <w:rsid w:val="00B47730"/>
    <w:rsid w:val="00BE25CF"/>
    <w:rsid w:val="00C3162F"/>
    <w:rsid w:val="00CB0664"/>
    <w:rsid w:val="00D82F0F"/>
    <w:rsid w:val="00D90693"/>
    <w:rsid w:val="00DD29F2"/>
    <w:rsid w:val="00E12BA3"/>
    <w:rsid w:val="00EA34DD"/>
    <w:rsid w:val="00F60498"/>
    <w:rsid w:val="00F94E93"/>
    <w:rsid w:val="00FC693F"/>
    <w:rsid w:val="00FC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8744C"/>
  <w15:docId w15:val="{54769C9D-0F97-48B2-BE48-AC7A80EFA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eastAsia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eastAsia="黑体"/>
      <w:b/>
      <w:bCs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outlineLvl w:val="2"/>
    </w:pPr>
    <w:rPr>
      <w:rFonts w:eastAsia="黑体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23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-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3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paragraph" w:styleId="a0">
    <w:name w:val="List Bullet"/>
    <w:basedOn w:val="a1"/>
    <w:uiPriority w:val="99"/>
    <w:unhideWhenUsed/>
    <w:rsid w:val="00326F90"/>
    <w:pPr>
      <w:numPr>
        <w:numId w:val="6"/>
      </w:numPr>
      <w:contextualSpacing/>
    </w:pPr>
  </w:style>
  <w:style w:type="table" w:styleId="1-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a5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sz w:val="20"/>
      <w:szCs w:val="20"/>
      <w:lang w:eastAsia="zh-CN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3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character" w:styleId="a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table" w:styleId="-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40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a7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AD6964"/>
    <w:pPr>
      <w:spacing w:line="276" w:lineRule="auto"/>
    </w:pPr>
    <w:rPr>
      <w:sz w:val="28"/>
    </w:rPr>
  </w:style>
  <w:style w:type="table" w:styleId="a8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2-3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0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0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a9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2-5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31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aa">
    <w:name w:val="List"/>
    <w:basedOn w:val="a1"/>
    <w:uiPriority w:val="99"/>
    <w:unhideWhenUsed/>
    <w:rsid w:val="00AA1D8D"/>
    <w:pPr>
      <w:ind w:left="360" w:hanging="360"/>
      <w:contextualSpacing/>
    </w:p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b">
    <w:name w:val="header"/>
    <w:basedOn w:val="a1"/>
    <w:link w:val="ac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paragraph" w:styleId="ad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table" w:styleId="-1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-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50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1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table" w:styleId="2-30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f1">
    <w:name w:val="引用 字符"/>
    <w:basedOn w:val="a2"/>
    <w:link w:val="af2"/>
    <w:uiPriority w:val="29"/>
    <w:rsid w:val="00FC693F"/>
    <w:rPr>
      <w:i/>
      <w:iCs/>
      <w:color w:val="000000" w:themeColor="text1"/>
    </w:rPr>
  </w:style>
  <w:style w:type="character" w:customStyle="1" w:styleId="af3">
    <w:name w:val="页脚 字符"/>
    <w:basedOn w:val="a2"/>
    <w:link w:val="af4"/>
    <w:uiPriority w:val="99"/>
    <w:rsid w:val="00E618BF"/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TOC3">
    <w:name w:val="toc 3"/>
    <w:basedOn w:val="a1"/>
    <w:next w:val="a1"/>
    <w:autoRedefine/>
    <w:uiPriority w:val="39"/>
    <w:unhideWhenUsed/>
    <w:rsid w:val="00AD6964"/>
    <w:pPr>
      <w:spacing w:line="276" w:lineRule="auto"/>
      <w:ind w:leftChars="400" w:left="840"/>
    </w:pPr>
    <w:rPr>
      <w:sz w:val="28"/>
    </w:r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paragraph" w:styleId="af2">
    <w:name w:val="Quote"/>
    <w:basedOn w:val="a1"/>
    <w:next w:val="a1"/>
    <w:link w:val="af1"/>
    <w:uiPriority w:val="29"/>
    <w:qFormat/>
    <w:rsid w:val="00FC693F"/>
    <w:rPr>
      <w:i/>
      <w:iCs/>
      <w:color w:val="000000" w:themeColor="text1"/>
    </w:r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table" w:styleId="af5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2-6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a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6">
    <w:name w:val="Body Text 3"/>
    <w:basedOn w:val="a1"/>
    <w:link w:val="37"/>
    <w:uiPriority w:val="99"/>
    <w:unhideWhenUsed/>
    <w:rsid w:val="00AA1D8D"/>
    <w:pPr>
      <w:spacing w:after="120"/>
    </w:pPr>
    <w:rPr>
      <w:sz w:val="16"/>
      <w:szCs w:val="16"/>
    </w:rPr>
  </w:style>
  <w:style w:type="table" w:styleId="1-6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f8">
    <w:name w:val="标题 字符"/>
    <w:basedOn w:val="a2"/>
    <w:link w:val="af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2-31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1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9">
    <w:name w:val="Title"/>
    <w:basedOn w:val="a1"/>
    <w:next w:val="a1"/>
    <w:link w:val="af8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4">
    <w:name w:val="footer"/>
    <w:basedOn w:val="a1"/>
    <w:link w:val="af3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table" w:styleId="-12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character" w:customStyle="1" w:styleId="afa">
    <w:name w:val="明显引用 字符"/>
    <w:basedOn w:val="a2"/>
    <w:link w:val="afb"/>
    <w:uiPriority w:val="30"/>
    <w:rsid w:val="00FC693F"/>
    <w:rPr>
      <w:b/>
      <w:bCs/>
      <w:i/>
      <w:iCs/>
      <w:color w:val="4F81BD" w:themeColor="accent1"/>
    </w:rPr>
  </w:style>
  <w:style w:type="table" w:styleId="-60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2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fc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-10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afb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-53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2">
    <w:name w:val="List Number 2"/>
    <w:basedOn w:val="a1"/>
    <w:uiPriority w:val="99"/>
    <w:unhideWhenUsed/>
    <w:rsid w:val="0029639D"/>
    <w:pPr>
      <w:numPr>
        <w:numId w:val="4"/>
      </w:numPr>
      <w:contextualSpacing/>
    </w:pPr>
  </w:style>
  <w:style w:type="table" w:styleId="-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d">
    <w:name w:val="宏文本 字符"/>
    <w:basedOn w:val="a2"/>
    <w:link w:val="afe"/>
    <w:uiPriority w:val="99"/>
    <w:rsid w:val="0029639D"/>
    <w:rPr>
      <w:rFonts w:ascii="Courier" w:hAnsi="Courier"/>
      <w:sz w:val="20"/>
      <w:szCs w:val="20"/>
    </w:rPr>
  </w:style>
  <w:style w:type="paragraph" w:styleId="25">
    <w:name w:val="Body Text 2"/>
    <w:basedOn w:val="a1"/>
    <w:link w:val="26"/>
    <w:uiPriority w:val="99"/>
    <w:unhideWhenUsed/>
    <w:rsid w:val="00AA1D8D"/>
    <w:pPr>
      <w:spacing w:after="120" w:line="480" w:lineRule="auto"/>
    </w:pPr>
  </w:style>
  <w:style w:type="paragraph" w:styleId="a">
    <w:name w:val="List Number"/>
    <w:basedOn w:val="a1"/>
    <w:uiPriority w:val="99"/>
    <w:unhideWhenUsed/>
    <w:rsid w:val="00326F90"/>
    <w:pPr>
      <w:numPr>
        <w:numId w:val="1"/>
      </w:numPr>
      <w:contextualSpacing/>
    </w:p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paragraph" w:styleId="aff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aff0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-42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13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AD6964"/>
    <w:pPr>
      <w:spacing w:line="276" w:lineRule="auto"/>
      <w:ind w:leftChars="200" w:left="420"/>
    </w:pPr>
    <w:rPr>
      <w:sz w:val="28"/>
    </w:rPr>
  </w:style>
  <w:style w:type="table" w:styleId="-14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afe">
    <w:name w:val="macro"/>
    <w:link w:val="afd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-23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3">
    <w:name w:val="List Number 3"/>
    <w:basedOn w:val="a1"/>
    <w:uiPriority w:val="99"/>
    <w:unhideWhenUsed/>
    <w:rsid w:val="0029639D"/>
    <w:pPr>
      <w:numPr>
        <w:numId w:val="5"/>
      </w:numPr>
      <w:contextualSpacing/>
    </w:pPr>
  </w:style>
  <w:style w:type="character" w:styleId="aff1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character" w:customStyle="1" w:styleId="ac">
    <w:name w:val="页眉 字符"/>
    <w:basedOn w:val="a2"/>
    <w:link w:val="ab"/>
    <w:uiPriority w:val="99"/>
    <w:rsid w:val="00E618BF"/>
  </w:style>
  <w:style w:type="table" w:styleId="27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-61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2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character" w:styleId="aff3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4">
    <w:name w:val="Emphasis"/>
    <w:basedOn w:val="a2"/>
    <w:uiPriority w:val="20"/>
    <w:qFormat/>
    <w:rsid w:val="00FC693F"/>
    <w:rPr>
      <w:i/>
      <w:iCs/>
    </w:rPr>
  </w:style>
  <w:style w:type="table" w:styleId="28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aff5">
    <w:name w:val="Hyperlink"/>
    <w:basedOn w:val="a2"/>
    <w:uiPriority w:val="99"/>
    <w:unhideWhenUsed/>
    <w:rsid w:val="00AD6964"/>
    <w:rPr>
      <w:color w:val="0000FF" w:themeColor="hyperlink"/>
      <w:u w:val="single"/>
    </w:rPr>
  </w:style>
  <w:style w:type="table" w:styleId="-24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61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-62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aff6">
    <w:name w:val="No Spacing"/>
    <w:uiPriority w:val="1"/>
    <w:qFormat/>
    <w:rsid w:val="00FC693F"/>
    <w:pPr>
      <w:spacing w:after="0" w:line="240" w:lineRule="auto"/>
    </w:pPr>
  </w:style>
  <w:style w:type="table" w:styleId="1-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character" w:customStyle="1" w:styleId="26">
    <w:name w:val="正文文本 2 字符"/>
    <w:basedOn w:val="a2"/>
    <w:link w:val="25"/>
    <w:uiPriority w:val="99"/>
    <w:rsid w:val="00AA1D8D"/>
  </w:style>
  <w:style w:type="paragraph" w:styleId="aff7">
    <w:name w:val="Subtitle"/>
    <w:basedOn w:val="a1"/>
    <w:next w:val="a1"/>
    <w:link w:val="aff8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styleId="af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customStyle="1" w:styleId="37">
    <w:name w:val="正文文本 3 字符"/>
    <w:basedOn w:val="a2"/>
    <w:link w:val="36"/>
    <w:uiPriority w:val="99"/>
    <w:rsid w:val="00AA1D8D"/>
    <w:rPr>
      <w:sz w:val="16"/>
      <w:szCs w:val="16"/>
    </w:rPr>
  </w:style>
  <w:style w:type="character" w:customStyle="1" w:styleId="aff8">
    <w:name w:val="副标题 字符"/>
    <w:basedOn w:val="a2"/>
    <w:link w:val="aff7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2-1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29">
    <w:name w:val="List 2"/>
    <w:basedOn w:val="a1"/>
    <w:uiPriority w:val="99"/>
    <w:unhideWhenUsed/>
    <w:rsid w:val="00326F90"/>
    <w:pPr>
      <w:ind w:left="720" w:hanging="360"/>
      <w:contextualSpacing/>
    </w:pPr>
  </w:style>
  <w:style w:type="table" w:styleId="-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63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45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5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-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-25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65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3063</Words>
  <Characters>17465</Characters>
  <Application>Microsoft Office Word</Application>
  <DocSecurity>0</DocSecurity>
  <Lines>145</Lines>
  <Paragraphs>40</Paragraphs>
  <ScaleCrop>false</ScaleCrop>
  <Company/>
  <LinksUpToDate>false</LinksUpToDate>
  <CharactersWithSpaces>20488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2014308542@qq.com</cp:lastModifiedBy>
  <cp:revision>2</cp:revision>
  <dcterms:created xsi:type="dcterms:W3CDTF">2026-09-28T22:39:00Z</dcterms:created>
  <dcterms:modified xsi:type="dcterms:W3CDTF">2026-09-28T14:44:00Z</dcterms:modified>
</cp:coreProperties>
</file>