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  <w:r>
        <w:rPr>
          <w:rFonts w:hint="default"/>
          <w:szCs w:val="21"/>
          <w:lang w:val="en-GB"/>
        </w:rPr>
        <w:t xml:space="preserve">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Ans: B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  <w:lang w:val="en-GB"/>
        </w:rPr>
        <w:t xml:space="preserve">X=60 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</w:t>
      </w:r>
      <w:r>
        <w:rPr>
          <w:rFonts w:hint="default"/>
          <w:szCs w:val="21"/>
          <w:lang w:val="en-GB"/>
        </w:rPr>
        <w:t xml:space="preserve">55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GB"/>
        </w:rPr>
      </w:pPr>
      <w:r>
        <w:rPr>
          <w:rFonts w:hint="default"/>
          <w:szCs w:val="21"/>
          <w:lang w:val="en-GB"/>
        </w:rPr>
        <w:t>Z=(X-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</w:t>
      </w:r>
      <w:r>
        <w:rPr>
          <w:rFonts w:hint="default"/>
          <w:szCs w:val="21"/>
          <w:lang w:val="en-GB"/>
        </w:rPr>
        <w:t>)/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</w:t>
      </w:r>
      <w:r>
        <w:rPr>
          <w:rFonts w:hint="default"/>
          <w:szCs w:val="21"/>
          <w:lang w:val="en-GB"/>
        </w:rPr>
        <w:t xml:space="preserve"> = (60-</w:t>
      </w:r>
      <w:r>
        <w:rPr>
          <w:rFonts w:hint="default"/>
          <w:i/>
          <w:szCs w:val="21"/>
          <w:lang w:val="en-GB"/>
        </w:rPr>
        <w:t>5</w:t>
      </w:r>
      <w:r>
        <w:rPr>
          <w:rFonts w:hint="default"/>
          <w:i/>
          <w:szCs w:val="21"/>
          <w:lang w:val="en-GB"/>
        </w:rPr>
        <w:t>5</w:t>
      </w:r>
      <w:r>
        <w:rPr>
          <w:szCs w:val="21"/>
        </w:rPr>
        <w:t xml:space="preserve"> </w:t>
      </w:r>
      <w:r>
        <w:rPr>
          <w:rFonts w:hint="default"/>
          <w:szCs w:val="21"/>
          <w:lang w:val="en-GB"/>
        </w:rPr>
        <w:t>)/</w:t>
      </w:r>
      <w:r>
        <w:rPr>
          <w:rFonts w:hint="default"/>
          <w:i/>
          <w:szCs w:val="21"/>
          <w:lang w:val="en-GB"/>
        </w:rPr>
        <w:t>8</w:t>
      </w:r>
      <w:r>
        <w:rPr>
          <w:rFonts w:hint="default"/>
          <w:i/>
          <w:szCs w:val="21"/>
          <w:lang w:val="en-GB"/>
        </w:rPr>
        <w:t xml:space="preserve"> = 0.625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GB"/>
        </w:rPr>
      </w:pPr>
      <w:r>
        <w:rPr>
          <w:szCs w:val="21"/>
        </w:rPr>
        <w:t xml:space="preserve"> the probability that the service manager cannot meet his commitment</w:t>
      </w:r>
      <w:r>
        <w:rPr>
          <w:rFonts w:hint="default"/>
          <w:szCs w:val="21"/>
          <w:lang w:val="en-GB"/>
        </w:rPr>
        <w:t xml:space="preserve"> = 1-norm.cdf(0.625)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i/>
          <w:szCs w:val="21"/>
          <w:lang w:val="en-GB"/>
        </w:rPr>
      </w:pPr>
      <w:r>
        <w:rPr>
          <w:rFonts w:hint="default"/>
          <w:szCs w:val="21"/>
          <w:lang w:val="en-GB"/>
        </w:rPr>
        <w:t>= 0.2676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Ans: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False.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 xml:space="preserve">Probability </w:t>
      </w:r>
      <w:r>
        <w:rPr>
          <w:szCs w:val="21"/>
        </w:rPr>
        <w:t>between 38 and 44</w:t>
      </w:r>
      <w:r>
        <w:rPr>
          <w:rFonts w:hint="default"/>
          <w:szCs w:val="21"/>
          <w:lang w:val="en-GB"/>
        </w:rPr>
        <w:t xml:space="preserve"> = 0.3413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 xml:space="preserve">Probability </w:t>
      </w:r>
      <w:r>
        <w:rPr>
          <w:szCs w:val="21"/>
        </w:rPr>
        <w:t>older than 44</w:t>
      </w:r>
      <w:r>
        <w:rPr>
          <w:rFonts w:hint="default"/>
          <w:szCs w:val="21"/>
          <w:lang w:val="en-GB"/>
        </w:rPr>
        <w:t xml:space="preserve"> = 0.1586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The probability of employees between 38 and 44 is higher than the probability of employees older than 44. Hence the statement is incorrect.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0" w:leftChars="0" w:firstLine="0" w:firstLineChars="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True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PRobability = 0.0912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T</w:t>
      </w:r>
      <w:r>
        <w:rPr>
          <w:szCs w:val="21"/>
        </w:rPr>
        <w:t xml:space="preserve">he center would be expected to attract </w:t>
      </w:r>
      <w:r>
        <w:rPr>
          <w:rFonts w:hint="default"/>
          <w:szCs w:val="21"/>
          <w:lang w:val="en-GB"/>
        </w:rPr>
        <w:t>= probability * 400 = 36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The statement is correct.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GB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>Ans: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 w:val="22"/>
          <w:szCs w:val="22"/>
          <w:lang w:val="en-GB"/>
        </w:rPr>
      </w:pPr>
      <w:r>
        <w:rPr>
          <w:rFonts w:hint="default"/>
          <w:szCs w:val="21"/>
          <w:lang w:val="en-GB"/>
        </w:rPr>
        <w:t xml:space="preserve">Central Limit Theorem: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Any large sum of independent identically distribution random variables are approximately Normal then (X1 + X2) and (2X1) tends to have Normal distribution only If X1 and X2 are i.i.d and n is Large.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 w:val="22"/>
          <w:szCs w:val="22"/>
          <w:lang w:val="en-GB"/>
        </w:rPr>
      </w:pPr>
      <w:r>
        <w:rPr>
          <w:rFonts w:hint="default" w:asciiTheme="minorAscii" w:hAnsiTheme="minorAscii"/>
          <w:sz w:val="22"/>
          <w:szCs w:val="22"/>
          <w:lang w:val="en-GB"/>
        </w:rPr>
        <w:t>The size of the two separate sample subsets (X1 and X2) from the same source (population) that are held by 2X1 and (X1 + X2) differs. If X1 N(, 2) then, 2 X1 N(2, 4 2) X1 and X2 can be different subsets of a sample from a comparable source (population). If X1 and X2 are iid normal random variables, then (X1 + X2)N(+, 2+ 2)(2, 2 2) follows. As a result, 2X1 - (X1+X2) (2 - 2, 4 2 + 22) Every sample subset from a similar source has the same distribution, which often fits the normal distribution with a few minor parameter variations.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inorAscii" w:hAnsiTheme="minorAscii"/>
          <w:sz w:val="22"/>
          <w:szCs w:val="22"/>
          <w:lang w:val="en-GB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GB"/>
        </w:rPr>
      </w:pPr>
      <w:r>
        <w:rPr>
          <w:rFonts w:hint="default"/>
          <w:color w:val="000000"/>
          <w:szCs w:val="21"/>
          <w:lang w:val="en-GB"/>
        </w:rPr>
        <w:t>Ans: D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GB"/>
        </w:rPr>
      </w:pPr>
      <w:r>
        <w:rPr>
          <w:rFonts w:hint="default"/>
          <w:szCs w:val="21"/>
          <w:lang w:val="en-GB"/>
        </w:rPr>
        <w:t xml:space="preserve">Ans: 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/>
          <w:sz w:val="22"/>
          <w:szCs w:val="22"/>
          <w:lang w:val="en-GB"/>
        </w:rPr>
      </w:pPr>
      <w:r>
        <w:rPr>
          <w:rFonts w:hint="default" w:asciiTheme="minorAscii" w:hAnsiTheme="minorAscii"/>
          <w:sz w:val="22"/>
          <w:szCs w:val="22"/>
          <w:lang w:val="en-GB"/>
        </w:rPr>
        <w:t xml:space="preserve">Range:  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(99.00810347848784, 980.9918965215122)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Ascii" w:hAnsiTheme="minorAscii"/>
          <w:sz w:val="22"/>
          <w:szCs w:val="22"/>
          <w:lang w:val="en-GB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The 5TH Percentile of profit for the company is 17 Crore Rupees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Ascii" w:hAnsiTheme="minorAscii"/>
          <w:sz w:val="22"/>
          <w:szCs w:val="22"/>
          <w:lang w:val="en-GB"/>
        </w:rPr>
      </w:pPr>
      <w:r>
        <w:rPr>
          <w:rFonts w:hint="default" w:asciiTheme="minorAscii" w:hAnsiTheme="minorAscii"/>
          <w:sz w:val="22"/>
          <w:szCs w:val="22"/>
          <w:lang w:val="en-GB"/>
        </w:rPr>
        <w:t>(Profit2 N(7, 42)) is more likely to have a loss in any given year.</w:t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D05A2"/>
    <w:multiLevelType w:val="singleLevel"/>
    <w:tmpl w:val="E51D05A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B735F9"/>
    <w:multiLevelType w:val="singleLevel"/>
    <w:tmpl w:val="2BB735F9"/>
    <w:lvl w:ilvl="0" w:tentative="0">
      <w:start w:val="1"/>
      <w:numFmt w:val="upperLetter"/>
      <w:suff w:val="space"/>
      <w:lvlText w:val="%1."/>
      <w:lvlJc w:val="left"/>
      <w:rPr>
        <w:rFonts w:hint="default" w:ascii="Calibri" w:hAnsi="Calibri"/>
        <w:sz w:val="22"/>
        <w:szCs w:val="22"/>
      </w:rPr>
    </w:lvl>
  </w:abstractNum>
  <w:abstractNum w:abstractNumId="5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53436264"/>
    <w:rsid w:val="667078F0"/>
    <w:rsid w:val="6DC8054C"/>
    <w:rsid w:val="6F1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32</TotalTime>
  <ScaleCrop>false</ScaleCrop>
  <LinksUpToDate>false</LinksUpToDate>
  <CharactersWithSpaces>1935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my computer</cp:lastModifiedBy>
  <dcterms:modified xsi:type="dcterms:W3CDTF">2023-10-02T15:17:22Z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93F39C6E305C416A9729287D11B8EDF9</vt:lpwstr>
  </property>
</Properties>
</file>