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835664D" w14:textId="77777777" w:rsidR="000A7C06" w:rsidRPr="00931701" w:rsidRDefault="000A7C06" w:rsidP="3D28A338">
            <w:pPr>
              <w:jc w:val="both"/>
              <w:rPr>
                <w:rFonts w:eastAsiaTheme="majorEastAsia"/>
                <w:color w:val="767171" w:themeColor="background2" w:themeShade="80"/>
                <w:sz w:val="24"/>
                <w:szCs w:val="24"/>
              </w:rPr>
            </w:pPr>
          </w:p>
          <w:p w14:paraId="4B137E35" w14:textId="53A2684B" w:rsidR="004F2A8B" w:rsidRDefault="007201F3" w:rsidP="3D28A338">
            <w:pPr>
              <w:jc w:val="both"/>
              <w:rPr>
                <w:rFonts w:ascii="Calibri" w:hAnsi="Calibri"/>
                <w:b/>
                <w:bCs/>
                <w:color w:val="1F4E79" w:themeColor="accent1" w:themeShade="80"/>
              </w:rPr>
            </w:pPr>
            <w:r w:rsidRPr="007201F3">
              <w:rPr>
                <w:rFonts w:ascii="Calibri" w:hAnsi="Calibri"/>
                <w:b/>
                <w:bCs/>
                <w:color w:val="1F4E79" w:themeColor="accent1" w:themeShade="80"/>
              </w:rPr>
              <w:t>No, algunas actividades se retrasaron porque carecíamos de los conocimientos necesarios para completarlas a tiempo. Sin embargo, las actividades que dominábamos las pudimos terminar más rápido de lo esperado, lo que nos permitió avanzar en otras tareas. Factores como los ajustes en el cronograma por parte del cliente y cambios en los requerimientos han dificultado el progreso. Si no fuera por esas limitaciones externas, creo que podríamos haber avanzado más, incluso en tareas más interesantes y desafiantes.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1887FAA9" w:rsidR="004F2A8B" w:rsidRDefault="007201F3" w:rsidP="3D28A338">
            <w:pPr>
              <w:jc w:val="both"/>
              <w:rPr>
                <w:rFonts w:ascii="Calibri" w:hAnsi="Calibri"/>
                <w:b/>
                <w:bCs/>
                <w:color w:val="1F4E79" w:themeColor="accent1" w:themeShade="80"/>
              </w:rPr>
            </w:pPr>
            <w:r w:rsidRPr="007201F3">
              <w:rPr>
                <w:rFonts w:ascii="Calibri" w:hAnsi="Calibri"/>
                <w:b/>
                <w:bCs/>
                <w:color w:val="1F4E79" w:themeColor="accent1" w:themeShade="80"/>
              </w:rPr>
              <w:t>No hemos tenido muchas opciones más allá de enfrentarlas con la creatividad y la voluntad de seguir adelante. La flexibilidad y el uso de los recursos que tenemos a mano son clave en este proceso.</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33A7F113" w:rsidR="004F2A8B" w:rsidRDefault="007201F3" w:rsidP="3D28A338">
            <w:pPr>
              <w:jc w:val="both"/>
              <w:rPr>
                <w:rFonts w:ascii="Calibri" w:hAnsi="Calibri"/>
                <w:b/>
                <w:bCs/>
                <w:color w:val="1F4E79" w:themeColor="accent1" w:themeShade="80"/>
              </w:rPr>
            </w:pPr>
            <w:r w:rsidRPr="007201F3">
              <w:rPr>
                <w:rFonts w:ascii="Calibri" w:hAnsi="Calibri"/>
                <w:b/>
                <w:bCs/>
                <w:color w:val="1F4E79" w:themeColor="accent1" w:themeShade="80"/>
              </w:rPr>
              <w:t>Mi evaluación personal no es muy positiva debido a las restricciones que limitan la resolución de problemas, lo que ha afectado mi motivación. Siento que este exceso de limitaciones entorpece el trabajo y genera retrasos, al tener que seguir instrucciones muy rígidas. Para mejorar, prefiero enfocarme en ejecutar las tareas sin dedicar demasiado tiempo a discusiones sobre cómo deberían ser, lo cual considero que haría el trabajo más eficiente.</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4CD82AE9" w:rsidR="004F2A8B" w:rsidRDefault="007201F3" w:rsidP="3D28A338">
            <w:pPr>
              <w:jc w:val="both"/>
              <w:rPr>
                <w:rFonts w:ascii="Calibri" w:hAnsi="Calibri"/>
                <w:b/>
                <w:bCs/>
                <w:color w:val="1F4E79" w:themeColor="accent1" w:themeShade="80"/>
              </w:rPr>
            </w:pPr>
            <w:r w:rsidRPr="007201F3">
              <w:rPr>
                <w:rFonts w:ascii="Calibri" w:hAnsi="Calibri"/>
                <w:b/>
                <w:bCs/>
                <w:color w:val="1F4E79" w:themeColor="accent1" w:themeShade="80"/>
              </w:rPr>
              <w:t>Mi principal inquietud es cómo equilibrar las restricciones del trabajo con la autonomía que necesitamos para aprender, innovar y resolver problemas de manera creativa y eficiente. Me gustaría saber cómo podemos encontrar ese balance sin descuidar los objetivos del proyecto.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1BF311A7" w:rsidR="004F2A8B" w:rsidRPr="000A7C06" w:rsidRDefault="007201F3" w:rsidP="3D28A338">
            <w:pPr>
              <w:jc w:val="both"/>
              <w:rPr>
                <w:rFonts w:ascii="Calibri" w:hAnsi="Calibri"/>
                <w:b/>
                <w:bCs/>
                <w:color w:val="1F4E79" w:themeColor="accent1" w:themeShade="80"/>
              </w:rPr>
            </w:pPr>
            <w:r w:rsidRPr="007201F3">
              <w:rPr>
                <w:rFonts w:ascii="Calibri" w:hAnsi="Calibri"/>
                <w:b/>
                <w:bCs/>
                <w:color w:val="1F4E79" w:themeColor="accent1" w:themeShade="80"/>
              </w:rPr>
              <w:t>No, afortunadamente el equipo conoce bien las capacidades de cada integrante y las tareas han sido distribuidas de manera equitativa. En ocasiones, es más eficiente asignar tareas a quienes tienen mayor habilidad en ese aspecto, y eso ha funcionado bien hasta ahora.</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2746BDFA"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1E1543">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47C34CF" w:rsidR="004F2A8B" w:rsidRPr="000A7C06" w:rsidRDefault="000A7C06" w:rsidP="3D28A338">
            <w:pPr>
              <w:jc w:val="both"/>
              <w:rPr>
                <w:rFonts w:ascii="Calibri" w:hAnsi="Calibri"/>
                <w:b/>
                <w:bCs/>
                <w:color w:val="1F4E79" w:themeColor="accent1" w:themeShade="80"/>
              </w:rPr>
            </w:pPr>
            <w:r w:rsidRPr="000A7C06">
              <w:rPr>
                <w:rFonts w:ascii="Calibri" w:hAnsi="Calibri"/>
                <w:b/>
                <w:bCs/>
                <w:color w:val="1F4E79" w:themeColor="accent1" w:themeShade="80"/>
              </w:rPr>
              <w:t>En términos de trabajo en grupo, lo positivo es que hay una buena distribución de tareas y un ambiente de colaboración. Sin embargo, podría mejorar el nivel de responsabilidad y concentración en ciertos momentos. Es un desafío mantenerse enfocado cuando algunos integrantes no están acostumbrados a este tipo de trabajo, pero es un aspecto que estamos trabajando para mejorar.</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153AD" w14:textId="77777777" w:rsidR="00F81042" w:rsidRDefault="00F81042" w:rsidP="00DF38AE">
      <w:pPr>
        <w:spacing w:after="0" w:line="240" w:lineRule="auto"/>
      </w:pPr>
      <w:r>
        <w:separator/>
      </w:r>
    </w:p>
  </w:endnote>
  <w:endnote w:type="continuationSeparator" w:id="0">
    <w:p w14:paraId="4126998A" w14:textId="77777777" w:rsidR="00F81042" w:rsidRDefault="00F8104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C91A6" w14:textId="77777777" w:rsidR="00F81042" w:rsidRDefault="00F81042" w:rsidP="00DF38AE">
      <w:pPr>
        <w:spacing w:after="0" w:line="240" w:lineRule="auto"/>
      </w:pPr>
      <w:r>
        <w:separator/>
      </w:r>
    </w:p>
  </w:footnote>
  <w:footnote w:type="continuationSeparator" w:id="0">
    <w:p w14:paraId="738625A8" w14:textId="77777777" w:rsidR="00F81042" w:rsidRDefault="00F8104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88354202">
    <w:abstractNumId w:val="3"/>
  </w:num>
  <w:num w:numId="2" w16cid:durableId="1437557550">
    <w:abstractNumId w:val="8"/>
  </w:num>
  <w:num w:numId="3" w16cid:durableId="1963803781">
    <w:abstractNumId w:val="12"/>
  </w:num>
  <w:num w:numId="4" w16cid:durableId="890963116">
    <w:abstractNumId w:val="28"/>
  </w:num>
  <w:num w:numId="5" w16cid:durableId="1976056500">
    <w:abstractNumId w:val="30"/>
  </w:num>
  <w:num w:numId="6" w16cid:durableId="499735707">
    <w:abstractNumId w:val="4"/>
  </w:num>
  <w:num w:numId="7" w16cid:durableId="1080061834">
    <w:abstractNumId w:val="11"/>
  </w:num>
  <w:num w:numId="8" w16cid:durableId="1069618411">
    <w:abstractNumId w:val="19"/>
  </w:num>
  <w:num w:numId="9" w16cid:durableId="1570386983">
    <w:abstractNumId w:val="15"/>
  </w:num>
  <w:num w:numId="10" w16cid:durableId="2049717009">
    <w:abstractNumId w:val="9"/>
  </w:num>
  <w:num w:numId="11" w16cid:durableId="733893382">
    <w:abstractNumId w:val="24"/>
  </w:num>
  <w:num w:numId="12" w16cid:durableId="518466898">
    <w:abstractNumId w:val="35"/>
  </w:num>
  <w:num w:numId="13" w16cid:durableId="1166241507">
    <w:abstractNumId w:val="29"/>
  </w:num>
  <w:num w:numId="14" w16cid:durableId="2052724694">
    <w:abstractNumId w:val="1"/>
  </w:num>
  <w:num w:numId="15" w16cid:durableId="815030">
    <w:abstractNumId w:val="36"/>
  </w:num>
  <w:num w:numId="16" w16cid:durableId="1251542280">
    <w:abstractNumId w:val="21"/>
  </w:num>
  <w:num w:numId="17" w16cid:durableId="315838462">
    <w:abstractNumId w:val="17"/>
  </w:num>
  <w:num w:numId="18" w16cid:durableId="747658399">
    <w:abstractNumId w:val="31"/>
  </w:num>
  <w:num w:numId="19" w16cid:durableId="812478893">
    <w:abstractNumId w:val="10"/>
  </w:num>
  <w:num w:numId="20" w16cid:durableId="1907105647">
    <w:abstractNumId w:val="39"/>
  </w:num>
  <w:num w:numId="21" w16cid:durableId="1273780691">
    <w:abstractNumId w:val="34"/>
  </w:num>
  <w:num w:numId="22" w16cid:durableId="444615011">
    <w:abstractNumId w:val="13"/>
  </w:num>
  <w:num w:numId="23" w16cid:durableId="2077429922">
    <w:abstractNumId w:val="14"/>
  </w:num>
  <w:num w:numId="24" w16cid:durableId="1604335183">
    <w:abstractNumId w:val="5"/>
  </w:num>
  <w:num w:numId="25" w16cid:durableId="1388144519">
    <w:abstractNumId w:val="16"/>
  </w:num>
  <w:num w:numId="26" w16cid:durableId="926570438">
    <w:abstractNumId w:val="20"/>
  </w:num>
  <w:num w:numId="27" w16cid:durableId="1890071988">
    <w:abstractNumId w:val="23"/>
  </w:num>
  <w:num w:numId="28" w16cid:durableId="1537691308">
    <w:abstractNumId w:val="0"/>
  </w:num>
  <w:num w:numId="29" w16cid:durableId="334384488">
    <w:abstractNumId w:val="18"/>
  </w:num>
  <w:num w:numId="30" w16cid:durableId="653994682">
    <w:abstractNumId w:val="22"/>
  </w:num>
  <w:num w:numId="31" w16cid:durableId="359085472">
    <w:abstractNumId w:val="2"/>
  </w:num>
  <w:num w:numId="32" w16cid:durableId="2111929038">
    <w:abstractNumId w:val="7"/>
  </w:num>
  <w:num w:numId="33" w16cid:durableId="1036082695">
    <w:abstractNumId w:val="32"/>
  </w:num>
  <w:num w:numId="34" w16cid:durableId="1089276956">
    <w:abstractNumId w:val="38"/>
  </w:num>
  <w:num w:numId="35" w16cid:durableId="805704392">
    <w:abstractNumId w:val="6"/>
  </w:num>
  <w:num w:numId="36" w16cid:durableId="107310885">
    <w:abstractNumId w:val="25"/>
  </w:num>
  <w:num w:numId="37" w16cid:durableId="638455857">
    <w:abstractNumId w:val="37"/>
  </w:num>
  <w:num w:numId="38" w16cid:durableId="932054816">
    <w:abstractNumId w:val="27"/>
  </w:num>
  <w:num w:numId="39" w16cid:durableId="476992664">
    <w:abstractNumId w:val="26"/>
  </w:num>
  <w:num w:numId="40" w16cid:durableId="676550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7C06"/>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D7832"/>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1543"/>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403"/>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1F3"/>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39AF"/>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1042"/>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536</Words>
  <Characters>3060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JAVIERA . MARCHANT PARRA</cp:lastModifiedBy>
  <cp:revision>2</cp:revision>
  <cp:lastPrinted>2019-12-16T20:10:00Z</cp:lastPrinted>
  <dcterms:created xsi:type="dcterms:W3CDTF">2024-10-06T20:54:00Z</dcterms:created>
  <dcterms:modified xsi:type="dcterms:W3CDTF">2024-10-06T20:54:00Z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