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pin_lm35 A4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motor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//Variáveis auxiliares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tempo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dt = 0.5;  //A cada 10s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aux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sp = 40;  //Setpoint de 50 graus celsius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e = sp;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u = 0; //Ação do controlador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I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i0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e0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u0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 Habilita Comunicação Serial a uma taxa de 9600 bauds.*/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pinMode(pin_lm35, INPUT);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pinMode(motor, OUTPUT);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while (tempo &lt;= 120)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float valor_analog_lm35 = float(analogRead(pin_lm35)); // Obtém o valor analógico que varia de 0 a 1023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float tensao = (valor_analog_lm35 * 5) / 1023; // Vamos converter esse valor para tensão elétrica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float temper = tensao / 0.010; // dividimos a tensão por 0.010 que representa os 10 mV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calculo do erro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 = temper - sp;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(e &gt;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// calculo da ação do ctrl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u = 3.732 * e - 3.669 * e0 + u0;    // Dt = 0.5  tustin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u0 = u;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e0 = 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//ANTI-WINDUP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if (u &gt; 255)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u = 255;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if (u &lt; -255)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 = -255;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analogWrite (motor, u);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analogWrite(motor, 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Impressao do valor na porta serial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Serial.print(tempo);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Serial.print("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Serial.print(e);        //Erro do sistema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Serial.print("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Serial.print(u);        //Ação de controle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Serial.print("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Serial.println(temper);  //Resposta do sistema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calculo do tempo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tempo = tempo + dt;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delay(1000 * dt);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analogWrite (motor, 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