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658D" w14:textId="06B9EB33" w:rsidR="00DB0D0E" w:rsidRDefault="00DB0D0E" w:rsidP="00DB0D0E">
      <w:pPr>
        <w:jc w:val="center"/>
        <w:rPr>
          <w:rFonts w:ascii="Bahnschrift Light SemiCondensed" w:hAnsi="Bahnschrift Light SemiCondensed" w:cs="ADLaM Display"/>
          <w:b/>
          <w:bCs/>
          <w:sz w:val="48"/>
          <w:szCs w:val="48"/>
        </w:rPr>
      </w:pPr>
      <w:r w:rsidRPr="00DB0D0E">
        <w:rPr>
          <w:rFonts w:ascii="Bahnschrift Light SemiCondensed" w:hAnsi="Bahnschrift Light SemiCondensed" w:cs="ADLaM Display"/>
          <w:b/>
          <w:bCs/>
          <w:sz w:val="48"/>
          <w:szCs w:val="48"/>
        </w:rPr>
        <w:t>Bancos de Dados Não Relacionais</w:t>
      </w:r>
    </w:p>
    <w:p w14:paraId="71BA6354" w14:textId="20D4EE34" w:rsidR="00DB0D0E" w:rsidRPr="006B37B8" w:rsidRDefault="00DB0D0E" w:rsidP="00DB0D0E">
      <w:pPr>
        <w:jc w:val="both"/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</w:pPr>
      <w:r w:rsidRPr="006B37B8"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  <w:t>O que é um Banco de Dados Não Relacional?</w:t>
      </w:r>
    </w:p>
    <w:p w14:paraId="3194C3E0" w14:textId="7624B572" w:rsidR="006B37B8" w:rsidRDefault="00DB0D0E" w:rsidP="00DB0D0E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>O termo correto para um banco de dados não relacional é NOT Only SQL, isto é, não apenas SQL</w:t>
      </w:r>
      <w:r w:rsidR="006B37B8">
        <w:rPr>
          <w:rFonts w:ascii="Bahnschrift Light SemiCondensed" w:hAnsi="Bahnschrift Light SemiCondensed" w:cs="ADLaM Display"/>
          <w:sz w:val="28"/>
          <w:szCs w:val="28"/>
        </w:rPr>
        <w:t>, e sim mais abrangente. Eles não seguem o modelo de tabelas e relacionamentos. São projetados para lidar com alto volume de dados e possuem alta escalabilidade (em alguns casos). Além disso, possuem alta flexibilidade na estrutura de dados e são amplamente utilizados em cenários onde a consistência imediata dos dados não é crítica.</w:t>
      </w:r>
    </w:p>
    <w:p w14:paraId="50F4530E" w14:textId="36693030" w:rsidR="006B37B8" w:rsidRPr="006B37B8" w:rsidRDefault="006B37B8" w:rsidP="00DB0D0E">
      <w:pPr>
        <w:jc w:val="both"/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</w:pPr>
      <w:r w:rsidRPr="006B37B8"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  <w:t>Diferenças entre SQL e NoSQL:</w:t>
      </w:r>
    </w:p>
    <w:p w14:paraId="1A16DAD7" w14:textId="7E02A934" w:rsidR="006B37B8" w:rsidRDefault="006B37B8" w:rsidP="00DB0D0E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6B37B8">
        <w:rPr>
          <w:rFonts w:ascii="Bahnschrift Light SemiCondensed" w:hAnsi="Bahnschrift Light SemiCondensed" w:cs="ADLaM Display"/>
          <w:noProof/>
          <w:sz w:val="28"/>
          <w:szCs w:val="28"/>
        </w:rPr>
        <w:drawing>
          <wp:inline distT="0" distB="0" distL="0" distR="0" wp14:anchorId="47222D18" wp14:editId="0EDD7752">
            <wp:extent cx="5400040" cy="1566545"/>
            <wp:effectExtent l="0" t="0" r="0" b="0"/>
            <wp:docPr id="87082335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23359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D0B" w14:textId="498B7E3C" w:rsidR="006B37B8" w:rsidRPr="00A574F8" w:rsidRDefault="00A574F8" w:rsidP="00DB0D0E">
      <w:pPr>
        <w:jc w:val="both"/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</w:pPr>
      <w:r w:rsidRPr="00A574F8">
        <w:rPr>
          <w:rFonts w:ascii="Bahnschrift Light SemiCondensed" w:hAnsi="Bahnschrift Light SemiCondensed" w:cs="ADLaM Display"/>
          <w:b/>
          <w:bCs/>
          <w:color w:val="00B050"/>
          <w:sz w:val="28"/>
          <w:szCs w:val="28"/>
        </w:rPr>
        <w:t>Tipos de Bancos de Dados NoSQL:</w:t>
      </w:r>
    </w:p>
    <w:p w14:paraId="6A905EA5" w14:textId="2649453B" w:rsidR="00A574F8" w:rsidRDefault="00A574F8" w:rsidP="00DB0D0E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Os bancos de dados não relacionais são divididos de acordo com os seus tipos de armazenamento.</w:t>
      </w:r>
    </w:p>
    <w:p w14:paraId="495B4FC5" w14:textId="12638F2F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Key-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Value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(Chave-Valor);</w:t>
      </w:r>
    </w:p>
    <w:p w14:paraId="011241F8" w14:textId="3CE51D0C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Documento;</w:t>
      </w:r>
    </w:p>
    <w:p w14:paraId="347A3329" w14:textId="335D5D11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Coluna;</w:t>
      </w:r>
    </w:p>
    <w:p w14:paraId="5CB80A06" w14:textId="4229F452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Grafos;</w:t>
      </w:r>
    </w:p>
    <w:p w14:paraId="278D11A7" w14:textId="062BEE49" w:rsidR="00A574F8" w:rsidRDefault="00A574F8" w:rsidP="00A574F8">
      <w:pPr>
        <w:pStyle w:val="PargrafodaLista"/>
        <w:numPr>
          <w:ilvl w:val="0"/>
          <w:numId w:val="1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entre outros.</w:t>
      </w:r>
    </w:p>
    <w:p w14:paraId="502BE66B" w14:textId="297DDEA3" w:rsidR="00A574F8" w:rsidRDefault="00A574F8" w:rsidP="00A574F8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Key-</w:t>
      </w:r>
      <w:proofErr w:type="spellStart"/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Value</w:t>
      </w:r>
      <w:proofErr w:type="spellEnd"/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 xml:space="preserve"> &gt; Chave-Valor:</w:t>
      </w:r>
    </w:p>
    <w:p w14:paraId="21BAB0D2" w14:textId="33BB5096" w:rsidR="00A574F8" w:rsidRDefault="00A574F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Armazena dados como pares de chave e valor, onde cada chave é um identificador único para acessar seu valor correspondente.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Redis,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Riak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Amazon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DynamoDB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0FDABB76" w14:textId="5317C069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Esse tipo de BD possui características como uma escalabilidade horizontal muito boa (pode ser distribuído em vários servidores), tem um acesso muito rápido à informação e tem um sistema de armazenamento simples.</w:t>
      </w:r>
    </w:p>
    <w:p w14:paraId="3AF6065D" w14:textId="186DEC9C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6967A8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 Armazenar informações de sessão do usuário.</w:t>
      </w:r>
    </w:p>
    <w:p w14:paraId="6A1A3733" w14:textId="77777777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3B461D21" w14:textId="0B04CC13" w:rsidR="006967A8" w:rsidRPr="00A24450" w:rsidRDefault="006967A8" w:rsidP="00A574F8">
      <w:pPr>
        <w:ind w:left="708"/>
        <w:jc w:val="both"/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  <w:t>Baseado em Documentos:</w:t>
      </w:r>
    </w:p>
    <w:p w14:paraId="2E7DA37A" w14:textId="24F53B7D" w:rsidR="006967A8" w:rsidRDefault="006967A8" w:rsidP="006967A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Armazenam dados em documentos semiestruturados, geralmente em formato JSON ou BSON.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Couchbase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Apache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CouchDB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7754E31A" w14:textId="7275ADD5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Algumas características desse BD são: flexibilidade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schema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modelagem de dados complexas (pois apesar de não ter um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schema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fixo, ele aceita uma grande variedade de informações possíveis de armazenamento) e tem consultas eficientes.</w:t>
      </w:r>
    </w:p>
    <w:p w14:paraId="7BECAC30" w14:textId="1B1A9841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6967A8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Catálogo de e-commerce.</w:t>
      </w:r>
    </w:p>
    <w:p w14:paraId="3F817E82" w14:textId="7644261F" w:rsidR="006967A8" w:rsidRPr="00A24450" w:rsidRDefault="006967A8" w:rsidP="00A574F8">
      <w:pPr>
        <w:ind w:left="708"/>
        <w:jc w:val="both"/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  <w:t>Baseado em Colunas:</w:t>
      </w:r>
    </w:p>
    <w:p w14:paraId="241480F9" w14:textId="6C14033F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b/>
          <w:bCs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Armazenam dados em formato de colunas, o que permite alta escalabilidade e eficiência em determinados tipos de consultas.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Apache Cassandra,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ScyllaDB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HBase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2394C701" w14:textId="27D5D056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Algumas de suas características são a sua escalabilidade horizontal boa, eficiência na recuperação de dados e possui esquema flexível. </w:t>
      </w:r>
    </w:p>
    <w:p w14:paraId="12F6FDB2" w14:textId="76A27131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6967A8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b/>
          <w:bCs/>
          <w:sz w:val="28"/>
          <w:szCs w:val="28"/>
        </w:rPr>
        <w:t xml:space="preserve"> </w:t>
      </w:r>
      <w:r>
        <w:rPr>
          <w:rFonts w:ascii="Bahnschrift Light SemiCondensed" w:hAnsi="Bahnschrift Light SemiCondensed" w:cs="ADLaM Display"/>
          <w:sz w:val="28"/>
          <w:szCs w:val="28"/>
        </w:rPr>
        <w:t>Armazenar registros de logs de aplicações.</w:t>
      </w:r>
    </w:p>
    <w:p w14:paraId="583F2BB2" w14:textId="3BBA329A" w:rsidR="006967A8" w:rsidRPr="00A24450" w:rsidRDefault="006967A8" w:rsidP="00A574F8">
      <w:pPr>
        <w:ind w:left="708"/>
        <w:jc w:val="both"/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4EA72E" w:themeColor="accent6"/>
          <w:sz w:val="28"/>
          <w:szCs w:val="28"/>
        </w:rPr>
        <w:t>Baseado em Grafos:</w:t>
      </w:r>
    </w:p>
    <w:p w14:paraId="7339F174" w14:textId="394B205D" w:rsidR="006967A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Armazenam e consultam dados interconectados, onde os relacionamentos entre os dados são tão importantes quanto os próprios dados. Exemplos de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SGBDs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: Neo4j,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Amazon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Neptune,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JanusGraph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.</w:t>
      </w:r>
    </w:p>
    <w:p w14:paraId="49288BB4" w14:textId="2CA7B62C" w:rsidR="00A24450" w:rsidRPr="006967A8" w:rsidRDefault="00A24450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 w:rsidRPr="00A24450">
        <w:rPr>
          <w:rFonts w:ascii="Bahnschrift Light SemiCondensed" w:hAnsi="Bahnschrift Light SemiCondensed" w:cs="ADLaM Display"/>
          <w:b/>
          <w:bCs/>
          <w:sz w:val="28"/>
          <w:szCs w:val="28"/>
        </w:rPr>
        <w:t>Exemplo de Uso:</w:t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 Redes sociais podem usá-los para armazenar os perfis dos usuários e suas conexões.</w:t>
      </w:r>
    </w:p>
    <w:p w14:paraId="7A3D3ACD" w14:textId="77777777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6BA77BBB" w14:textId="30BBA425" w:rsidR="00A24450" w:rsidRDefault="00A24450" w:rsidP="00A24450">
      <w:pPr>
        <w:jc w:val="both"/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</w:pPr>
      <w:proofErr w:type="spellStart"/>
      <w:r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  <w:t>:</w:t>
      </w:r>
    </w:p>
    <w:p w14:paraId="5165FC44" w14:textId="2F3F4842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b/>
          <w:bCs/>
          <w:color w:val="4EA72E" w:themeColor="accent6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O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é um banco de dados não relacional orientado a documentos. Ele lida muito bem com grandes volumes de dados, possui escalabilidade horizontal e uma modelagem flexível, não exigindo um esquema. Porém, permite que os documentos sejam armazenados em formato BSON (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Binary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JSON), proporcionando uma estrutura semiestruturada.</w:t>
      </w:r>
    </w:p>
    <w:p w14:paraId="5FFADEAF" w14:textId="77777777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56AB6A44" w14:textId="0225A780" w:rsidR="00A24450" w:rsidRDefault="00A24450" w:rsidP="00A24450">
      <w:p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lastRenderedPageBreak/>
        <w:tab/>
      </w:r>
      <w:r w:rsidRPr="00A24450">
        <w:rPr>
          <w:rFonts w:ascii="Bahnschrift Light SemiCondensed" w:hAnsi="Bahnschrift Light SemiCondensed" w:cs="ADLaM Display"/>
          <w:color w:val="00B050"/>
          <w:sz w:val="28"/>
          <w:szCs w:val="28"/>
        </w:rPr>
        <w:t>Vantagens:</w:t>
      </w:r>
    </w:p>
    <w:p w14:paraId="46B77C9B" w14:textId="0E3F65EF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Flexibilidade na modelagem de dados.</w:t>
      </w:r>
    </w:p>
    <w:p w14:paraId="59F24435" w14:textId="1D8C6AF7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Escalabilidade horizontal para lidar com grandes volumes de dados.</w:t>
      </w:r>
    </w:p>
    <w:p w14:paraId="543670BD" w14:textId="49DA283D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Consultas ricas e suporte para consultas complexas.</w:t>
      </w:r>
    </w:p>
    <w:p w14:paraId="19C61D38" w14:textId="3F6C8214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Alta disponibilidade e tolerância a falhas.</w:t>
      </w:r>
    </w:p>
    <w:p w14:paraId="61B20EAE" w14:textId="77777777" w:rsidR="00A24450" w:rsidRDefault="00A24450" w:rsidP="00A24450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Comunidade ativa e recursos de suporte.</w:t>
      </w:r>
    </w:p>
    <w:p w14:paraId="0775CC2D" w14:textId="06EA224D" w:rsidR="00A24450" w:rsidRPr="00A24450" w:rsidRDefault="00A24450" w:rsidP="00A24450">
      <w:pPr>
        <w:ind w:firstLine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00B050"/>
          <w:sz w:val="28"/>
          <w:szCs w:val="28"/>
        </w:rPr>
        <w:t>Desvantagens:</w:t>
      </w:r>
    </w:p>
    <w:p w14:paraId="5D9D12C9" w14:textId="0FAE4CA1" w:rsidR="00A24450" w:rsidRPr="00A24450" w:rsidRDefault="00A24450" w:rsidP="00A24450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Menor consistência imediata em comparação com bancos de dados relacionais.</w:t>
      </w:r>
    </w:p>
    <w:p w14:paraId="3ADABCEF" w14:textId="79C8EFB7" w:rsidR="00A24450" w:rsidRPr="00A24450" w:rsidRDefault="00A24450" w:rsidP="00A24450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Consultas complexas podem exigir um maior</w:t>
      </w:r>
      <w:r w:rsidRPr="00A24450">
        <w:rPr>
          <w:rFonts w:ascii="Bahnschrift Light SemiCondensed" w:hAnsi="Bahnschrift Light SemiCondensed" w:cs="ADLaM Display"/>
          <w:sz w:val="28"/>
          <w:szCs w:val="28"/>
        </w:rPr>
        <w:t xml:space="preserve"> conhecimento e planejamento adequado.</w:t>
      </w:r>
    </w:p>
    <w:p w14:paraId="58C0673C" w14:textId="0F70E4E4" w:rsidR="00A24450" w:rsidRDefault="00A24450" w:rsidP="00A24450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Maior consumo de espaço de armazenamento em comparação com bancos de dados relacionais devido à flexibilidade dos documentos.</w:t>
      </w:r>
    </w:p>
    <w:p w14:paraId="7932A6D9" w14:textId="4417A023" w:rsidR="00A24450" w:rsidRDefault="00A24450" w:rsidP="00A24450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A24450">
        <w:rPr>
          <w:rFonts w:ascii="Bahnschrift Light SemiCondensed" w:hAnsi="Bahnschrift Light SemiCondensed" w:cs="ADLaM Display"/>
          <w:color w:val="00B050"/>
          <w:sz w:val="28"/>
          <w:szCs w:val="28"/>
        </w:rPr>
        <w:t>Aplicações:</w:t>
      </w:r>
    </w:p>
    <w:p w14:paraId="69E2BAE2" w14:textId="07B9F728" w:rsidR="00A24450" w:rsidRPr="00A24450" w:rsidRDefault="00A24450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Aplicações web: onde a escalabilidade e flexibilidade são cruciais para lidar com volumes variáveis de dados.</w:t>
      </w:r>
    </w:p>
    <w:p w14:paraId="5E4284A5" w14:textId="00EFDD46" w:rsidR="00A24450" w:rsidRPr="004B1323" w:rsidRDefault="00A24450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 xml:space="preserve">Análise de big data: </w:t>
      </w:r>
      <w:r w:rsidR="004B1323">
        <w:rPr>
          <w:rFonts w:ascii="Bahnschrift Light SemiCondensed" w:hAnsi="Bahnschrift Light SemiCondensed" w:cs="ADLaM Display"/>
          <w:sz w:val="28"/>
          <w:szCs w:val="28"/>
        </w:rPr>
        <w:t>análise de grandes volumes de dados não estruturados ou semiestruturados.</w:t>
      </w:r>
    </w:p>
    <w:p w14:paraId="16036FF2" w14:textId="4778A2B8" w:rsidR="004B1323" w:rsidRPr="004B1323" w:rsidRDefault="004B1323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Armazenamento de dados semiestruturados: permite a inserção de documentos com estruturas diferentes em uma mesma coleção.</w:t>
      </w:r>
    </w:p>
    <w:p w14:paraId="06855E5A" w14:textId="4118766B" w:rsidR="004B1323" w:rsidRPr="004B1323" w:rsidRDefault="004B1323" w:rsidP="00A24450">
      <w:pPr>
        <w:pStyle w:val="PargrafodaLista"/>
        <w:numPr>
          <w:ilvl w:val="0"/>
          <w:numId w:val="4"/>
        </w:numPr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Casos de uso de geolocalização.</w:t>
      </w:r>
    </w:p>
    <w:p w14:paraId="4DD0CA02" w14:textId="52F1DD80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Estrutura de um Documento Simples:</w:t>
      </w:r>
    </w:p>
    <w:p w14:paraId="4CA589A0" w14:textId="0D0D0A5C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>{</w:t>
      </w:r>
    </w:p>
    <w:p w14:paraId="37201760" w14:textId="3DFD31F2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_id: ObjectId(“”),</w:t>
      </w:r>
    </w:p>
    <w:p w14:paraId="6BCC7C5D" w14:textId="7CD4A016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“nome_campo”: “valor_campo”,</w:t>
      </w:r>
    </w:p>
    <w:p w14:paraId="7EC437C7" w14:textId="56DFFFDD" w:rsidR="008205F3" w:rsidRDefault="008205F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“nome_campo_2”: “valor_campo_2”,</w:t>
      </w:r>
    </w:p>
    <w:p w14:paraId="37AA33E0" w14:textId="2A0D5C4B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  <w:t>...</w:t>
      </w:r>
    </w:p>
    <w:p w14:paraId="068D8F41" w14:textId="31319B29" w:rsid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}</w:t>
      </w:r>
    </w:p>
    <w:p w14:paraId="255BEB89" w14:textId="77777777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6BF9D008" w14:textId="651D9140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lastRenderedPageBreak/>
        <w:t>Modelagem orientado por consultas:</w:t>
      </w:r>
    </w:p>
    <w:p w14:paraId="306BF112" w14:textId="031F0FDB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A modelagem de dados no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deve ser orientada pelas consultas que serão realizadas com mais frequência.</w:t>
      </w:r>
    </w:p>
    <w:p w14:paraId="4EFF009E" w14:textId="382105AA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>Inner Documents:</w:t>
      </w:r>
    </w:p>
    <w:p w14:paraId="55535B03" w14:textId="498AD81B" w:rsidR="007F63CC" w:rsidRDefault="007F63CC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color w:val="00B050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 xml:space="preserve">No 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MongoDB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, é comum </w:t>
      </w:r>
      <w:proofErr w:type="spellStart"/>
      <w:r w:rsidRPr="007F63CC">
        <w:rPr>
          <w:rFonts w:ascii="Bahnschrift Light SemiCondensed" w:hAnsi="Bahnschrift Light SemiCondensed" w:cs="ADLaM Display"/>
          <w:b/>
          <w:bCs/>
          <w:sz w:val="28"/>
          <w:szCs w:val="28"/>
        </w:rPr>
        <w:t>de</w:t>
      </w:r>
      <w:r>
        <w:rPr>
          <w:rFonts w:ascii="Bahnschrift Light SemiCondensed" w:hAnsi="Bahnschrift Light SemiCondensed" w:cs="ADLaM Display"/>
          <w:b/>
          <w:bCs/>
          <w:sz w:val="28"/>
          <w:szCs w:val="28"/>
        </w:rPr>
        <w:t>s</w:t>
      </w:r>
      <w:r w:rsidRPr="007F63CC">
        <w:rPr>
          <w:rFonts w:ascii="Bahnschrift Light SemiCondensed" w:hAnsi="Bahnschrift Light SemiCondensed" w:cs="ADLaM Display"/>
          <w:b/>
          <w:bCs/>
          <w:sz w:val="28"/>
          <w:szCs w:val="28"/>
        </w:rPr>
        <w:t>normalizar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 xml:space="preserve"> os dados para evitar operações de junção (</w:t>
      </w:r>
      <w:proofErr w:type="spellStart"/>
      <w:r>
        <w:rPr>
          <w:rFonts w:ascii="Bahnschrift Light SemiCondensed" w:hAnsi="Bahnschrift Light SemiCondensed" w:cs="ADLaM Display"/>
          <w:sz w:val="28"/>
          <w:szCs w:val="28"/>
        </w:rPr>
        <w:t>join</w:t>
      </w:r>
      <w:proofErr w:type="spellEnd"/>
      <w:r>
        <w:rPr>
          <w:rFonts w:ascii="Bahnschrift Light SemiCondensed" w:hAnsi="Bahnschrift Light SemiCondensed" w:cs="ADLaM Display"/>
          <w:sz w:val="28"/>
          <w:szCs w:val="28"/>
        </w:rPr>
        <w:t>) custosas. Isso significa que os dados relacionados podem ser armazenados juntos em um único documento, em vez de serem distribuídos em várias coleções.</w:t>
      </w:r>
    </w:p>
    <w:p w14:paraId="579B26FD" w14:textId="3696A3DD" w:rsidR="00F70EE2" w:rsidRDefault="00F70EE2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Devemos usá-los quando:</w:t>
      </w:r>
    </w:p>
    <w:p w14:paraId="4C35941F" w14:textId="17042A78" w:rsidR="00F70EE2" w:rsidRDefault="00F70EE2" w:rsidP="00F70EE2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Os dados aninhados são específicos para o documento pai.</w:t>
      </w:r>
    </w:p>
    <w:p w14:paraId="7FCC21D1" w14:textId="51619190" w:rsidR="00F70EE2" w:rsidRDefault="00F70EE2" w:rsidP="00F70EE2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Os dados aninhados são sempre acessados juntamente com o documento pai.</w:t>
      </w:r>
    </w:p>
    <w:p w14:paraId="2EC18227" w14:textId="4105108F" w:rsidR="00F70EE2" w:rsidRDefault="00F70EE2" w:rsidP="00F70EE2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A cardinalidade do relacionamento é um-para-muitos.</w:t>
      </w:r>
    </w:p>
    <w:p w14:paraId="43D915C0" w14:textId="10A149E3" w:rsidR="00F70EE2" w:rsidRDefault="00F70EE2" w:rsidP="000F16AF">
      <w:pPr>
        <w:spacing w:after="0"/>
        <w:ind w:left="1416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Não devemos utilizá-los quando os dados aninhados precisarem</w:t>
      </w:r>
      <w:r w:rsidR="000F16AF">
        <w:rPr>
          <w:rFonts w:ascii="Bahnschrift Light SemiCondensed" w:hAnsi="Bahnschrift Light SemiCondensed" w:cs="ADLaM Display"/>
          <w:sz w:val="28"/>
          <w:szCs w:val="28"/>
        </w:rPr>
        <w:t xml:space="preserve"> </w:t>
      </w:r>
      <w:r>
        <w:rPr>
          <w:rFonts w:ascii="Bahnschrift Light SemiCondensed" w:hAnsi="Bahnschrift Light SemiCondensed" w:cs="ADLaM Display"/>
          <w:sz w:val="28"/>
          <w:szCs w:val="28"/>
        </w:rPr>
        <w:t>ser consultados e atualizados independente</w:t>
      </w:r>
      <w:r w:rsidR="001C2C65">
        <w:rPr>
          <w:rFonts w:ascii="Bahnschrift Light SemiCondensed" w:hAnsi="Bahnschrift Light SemiCondensed" w:cs="ADLaM Display"/>
          <w:sz w:val="28"/>
          <w:szCs w:val="28"/>
        </w:rPr>
        <w:t xml:space="preserve">mente do documento pai, </w:t>
      </w:r>
      <w:r w:rsidR="000F16AF">
        <w:rPr>
          <w:rFonts w:ascii="Bahnschrift Light SemiCondensed" w:hAnsi="Bahnschrift Light SemiCondensed" w:cs="ADLaM Display"/>
          <w:sz w:val="28"/>
          <w:szCs w:val="28"/>
        </w:rPr>
        <w:t xml:space="preserve">nesse caso </w:t>
      </w:r>
      <w:r w:rsidR="001C2C65">
        <w:rPr>
          <w:rFonts w:ascii="Bahnschrift Light SemiCondensed" w:hAnsi="Bahnschrift Light SemiCondensed" w:cs="ADLaM Display"/>
          <w:sz w:val="28"/>
          <w:szCs w:val="28"/>
        </w:rPr>
        <w:t>é mais adequado utilizar coleções separadas.</w:t>
      </w:r>
    </w:p>
    <w:p w14:paraId="40881268" w14:textId="60A5D57B" w:rsidR="001C2C65" w:rsidRPr="000F16AF" w:rsidRDefault="001C2C65" w:rsidP="001C2C65">
      <w:pPr>
        <w:spacing w:after="0"/>
        <w:ind w:left="708"/>
        <w:jc w:val="both"/>
        <w:rPr>
          <w:rFonts w:ascii="Bahnschrift Light SemiCondensed" w:hAnsi="Bahnschrift Light SemiCondensed" w:cs="ADLaM Display"/>
          <w:color w:val="00B050"/>
          <w:sz w:val="28"/>
          <w:szCs w:val="28"/>
        </w:rPr>
      </w:pPr>
      <w:r w:rsidRPr="000F16AF">
        <w:rPr>
          <w:rFonts w:ascii="Bahnschrift Light SemiCondensed" w:hAnsi="Bahnschrift Light SemiCondensed" w:cs="ADLaM Display"/>
          <w:color w:val="00B050"/>
          <w:sz w:val="28"/>
          <w:szCs w:val="28"/>
        </w:rPr>
        <w:t>Referências:</w:t>
      </w:r>
    </w:p>
    <w:p w14:paraId="5971BF82" w14:textId="14E6A3CC" w:rsidR="001C2C65" w:rsidRDefault="001C2C65" w:rsidP="001C2C65">
      <w:pPr>
        <w:spacing w:after="0"/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>São formas de relacionar os documentos entre si.</w:t>
      </w:r>
    </w:p>
    <w:p w14:paraId="2312259D" w14:textId="77777777" w:rsidR="000F16AF" w:rsidRDefault="001C2C65" w:rsidP="001C2C65">
      <w:pPr>
        <w:spacing w:after="0"/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  <w:t xml:space="preserve">Devemos usá-las </w:t>
      </w:r>
      <w:r w:rsidR="000F16AF">
        <w:rPr>
          <w:rFonts w:ascii="Bahnschrift Light SemiCondensed" w:hAnsi="Bahnschrift Light SemiCondensed" w:cs="ADLaM Display"/>
          <w:sz w:val="28"/>
          <w:szCs w:val="28"/>
        </w:rPr>
        <w:t>quando:</w:t>
      </w:r>
    </w:p>
    <w:p w14:paraId="33B42A96" w14:textId="6CAAF4B8" w:rsidR="001C2C65" w:rsidRDefault="000F16AF" w:rsidP="000F16AF">
      <w:pPr>
        <w:pStyle w:val="PargrafodaLista"/>
        <w:numPr>
          <w:ilvl w:val="0"/>
          <w:numId w:val="6"/>
        </w:numPr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</w:t>
      </w:r>
      <w:r w:rsidRPr="000F16AF">
        <w:rPr>
          <w:rFonts w:ascii="Bahnschrift Light SemiCondensed" w:hAnsi="Bahnschrift Light SemiCondensed" w:cs="ADLaM Display"/>
          <w:sz w:val="28"/>
          <w:szCs w:val="28"/>
        </w:rPr>
        <w:t>s dados têm seu próprio significado e podem ser acessados independentemente do documento pai.</w:t>
      </w:r>
    </w:p>
    <w:p w14:paraId="079E9B9B" w14:textId="439D11FF" w:rsidR="000F16AF" w:rsidRDefault="000F16AF" w:rsidP="000F16AF">
      <w:pPr>
        <w:pStyle w:val="PargrafodaLista"/>
        <w:numPr>
          <w:ilvl w:val="0"/>
          <w:numId w:val="6"/>
        </w:numPr>
        <w:spacing w:after="0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Os dados têm uma cardinalidade mais alta (por exemplo, vários usuários podem ter várias reservas).</w:t>
      </w:r>
    </w:p>
    <w:p w14:paraId="498CBE48" w14:textId="55DA8738" w:rsidR="000F16AF" w:rsidRPr="000F16AF" w:rsidRDefault="000F16AF" w:rsidP="000F16AF">
      <w:pPr>
        <w:spacing w:after="0"/>
        <w:ind w:left="1416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>Não devemos usá-las se os dados aninhados precisarem ser consultados e atualizados independentemente do documento pai, nesse caso é mais adequado usar coleções separadas.</w:t>
      </w:r>
    </w:p>
    <w:p w14:paraId="43E53259" w14:textId="2B8C2507" w:rsidR="00BA0723" w:rsidRPr="00BA0723" w:rsidRDefault="00BA0723" w:rsidP="00BA0723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  <w:r>
        <w:rPr>
          <w:rFonts w:ascii="Bahnschrift Light SemiCondensed" w:hAnsi="Bahnschrift Light SemiCondensed" w:cs="ADLaM Display"/>
          <w:sz w:val="28"/>
          <w:szCs w:val="28"/>
        </w:rPr>
        <w:tab/>
      </w:r>
      <w:r>
        <w:rPr>
          <w:rFonts w:ascii="Bahnschrift Light SemiCondensed" w:hAnsi="Bahnschrift Light SemiCondensed" w:cs="ADLaM Display"/>
          <w:sz w:val="28"/>
          <w:szCs w:val="28"/>
        </w:rPr>
        <w:tab/>
      </w:r>
    </w:p>
    <w:p w14:paraId="75F60B26" w14:textId="77777777" w:rsidR="006967A8" w:rsidRPr="00A574F8" w:rsidRDefault="006967A8" w:rsidP="00A574F8">
      <w:pPr>
        <w:ind w:left="708"/>
        <w:jc w:val="both"/>
        <w:rPr>
          <w:rFonts w:ascii="Bahnschrift Light SemiCondensed" w:hAnsi="Bahnschrift Light SemiCondensed" w:cs="ADLaM Display"/>
          <w:sz w:val="28"/>
          <w:szCs w:val="28"/>
        </w:rPr>
      </w:pPr>
    </w:p>
    <w:p w14:paraId="56A02B88" w14:textId="77777777" w:rsidR="00DB0D0E" w:rsidRPr="00DB0D0E" w:rsidRDefault="00DB0D0E" w:rsidP="00DB0D0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658369A" w14:textId="77777777" w:rsidR="00D5299F" w:rsidRDefault="00D5299F"/>
    <w:sectPr w:rsidR="00D5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91C55"/>
    <w:multiLevelType w:val="hybridMultilevel"/>
    <w:tmpl w:val="48F6678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" w15:restartNumberingAfterBreak="0">
    <w:nsid w:val="30FB5168"/>
    <w:multiLevelType w:val="hybridMultilevel"/>
    <w:tmpl w:val="AAD2A9A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BD62EA3"/>
    <w:multiLevelType w:val="hybridMultilevel"/>
    <w:tmpl w:val="9D02E668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CD25C96"/>
    <w:multiLevelType w:val="hybridMultilevel"/>
    <w:tmpl w:val="FAFACC26"/>
    <w:lvl w:ilvl="0" w:tplc="7E7CE3F0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763B0C3C"/>
    <w:multiLevelType w:val="hybridMultilevel"/>
    <w:tmpl w:val="1F62388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780E06EA"/>
    <w:multiLevelType w:val="hybridMultilevel"/>
    <w:tmpl w:val="E2FA4DBE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926694338">
    <w:abstractNumId w:val="1"/>
  </w:num>
  <w:num w:numId="2" w16cid:durableId="1793086525">
    <w:abstractNumId w:val="4"/>
  </w:num>
  <w:num w:numId="3" w16cid:durableId="1319460753">
    <w:abstractNumId w:val="5"/>
  </w:num>
  <w:num w:numId="4" w16cid:durableId="1363018993">
    <w:abstractNumId w:val="3"/>
  </w:num>
  <w:num w:numId="5" w16cid:durableId="698511194">
    <w:abstractNumId w:val="0"/>
  </w:num>
  <w:num w:numId="6" w16cid:durableId="4360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5A"/>
    <w:rsid w:val="000F16AF"/>
    <w:rsid w:val="001B6457"/>
    <w:rsid w:val="001C2C65"/>
    <w:rsid w:val="002423AE"/>
    <w:rsid w:val="0033505A"/>
    <w:rsid w:val="004B1323"/>
    <w:rsid w:val="0065275A"/>
    <w:rsid w:val="006967A8"/>
    <w:rsid w:val="006B37B8"/>
    <w:rsid w:val="007F63CC"/>
    <w:rsid w:val="008205F3"/>
    <w:rsid w:val="00A24450"/>
    <w:rsid w:val="00A574F8"/>
    <w:rsid w:val="00BA0723"/>
    <w:rsid w:val="00D5299F"/>
    <w:rsid w:val="00DA2ED2"/>
    <w:rsid w:val="00DB0D0E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36EC"/>
  <w15:chartTrackingRefBased/>
  <w15:docId w15:val="{F22247A3-282B-4AF5-A181-977EF674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0E"/>
  </w:style>
  <w:style w:type="paragraph" w:styleId="Ttulo1">
    <w:name w:val="heading 1"/>
    <w:basedOn w:val="Normal"/>
    <w:next w:val="Normal"/>
    <w:link w:val="Ttulo1Char"/>
    <w:uiPriority w:val="9"/>
    <w:qFormat/>
    <w:rsid w:val="0033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0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0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0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0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0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0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0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0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0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0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4</cp:revision>
  <dcterms:created xsi:type="dcterms:W3CDTF">2025-03-06T13:40:00Z</dcterms:created>
  <dcterms:modified xsi:type="dcterms:W3CDTF">2025-03-07T00:03:00Z</dcterms:modified>
</cp:coreProperties>
</file>