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COMPROVANTES DE RENDA: (ORIGINAIS)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Os comprovantes de renda deverão ser referentes aos três últimos meses antes da entrevista e a todas as pessoas (inclusive do estudante) que residem no núcleo familiar atual e que se enquadram nas situações abaixo: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Pessoas que possuem renda: Três últimos contracheques, envelopes de pagamento ou declaração da firma empregadora, recibos de aposentadoria;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Pessoas maiores de 18 anos que possuem: Carteira de trabalho (inclusive dos desempregos);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Estudante e familiares menores de idade que possuem: Carteira de trabalho;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Pessoas que contribuem: carnê de contribuição ao INSS;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Pessoas que possuem conta bancária: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extrato bancário dos últimos 3 meses;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Pessoas que declaram: cópia completa da última Declaração de Imposto de Renda, com respectivo recibo de entrega;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Comprovantes de outras rendas da família: aluguel, pensão alimentícia ou pensão por morte, etc.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SITUAÇÕES ESPECÍFICAS: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Proprietário rural - apresentar o Imposto Territorial Rural (ITR/último ano);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Comerciantes e industriais - anexar a Declaração de Imposto de Renda de Pessoa Jurídica;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Autônomos ou Prestadores de Serviços: Recibo de Pagamento de Autônomos – RPA, declaração do contador ou declaração de próprio punho, constando renda média mensal.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COMPROVANTES DE DESPESA: (ORIGINAIS)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Moradia - pagamento de aluguel, amortização de casa própria, condomínio, luz, telefone, água, IPTU;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Instrução - pagamento de mensalidades escolares ou cursos realizados, comprovantes de bolsa de estudo;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Saúde - atestados, relatórios e/ou laudos médicos (somente se houver caso de doença na família).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COMPROVANTES DE IDENTIFICAÇÃO: (ORIGINAIS)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Membros maiores de 18 anos que residem juntos: carteira de Identidade e CPF;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Membros menores da família que residem juntos: carteira de Identidade ou certidão de nascimento;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Outros documentos que comprovem situações específicas: certidão de óbito, certidão de divórcio ou equivalente, termo de guarda, tutela ou adoção, etc.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