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7y9twhmn8b4" w:id="0"/>
      <w:bookmarkEnd w:id="0"/>
      <w:r w:rsidDel="00000000" w:rsidR="00000000" w:rsidRPr="00000000">
        <w:rPr>
          <w:rtl w:val="0"/>
        </w:rPr>
        <w:t xml:space="preserve">Databricks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7ep5p66nk4f" w:id="1"/>
      <w:bookmarkEnd w:id="1"/>
      <w:r w:rsidDel="00000000" w:rsidR="00000000" w:rsidRPr="00000000">
        <w:rPr>
          <w:rtl w:val="0"/>
        </w:rPr>
        <w:t xml:space="preserve">O que é?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Desenvolvido pelos mesmos criadores do Apache Spark, o Databricks é uma plataforma de análise de dados unificada para engenharia de dados, machine learning e ciência de dados colaborativa. Se organiza através de workspaces, que são ambientes de software como serviço (SaaS) utilizados para acessar suas funcionalidades e objetos, como notebooks, em pastas e recursos computacionais, como clusters.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rsw0qiccoj" w:id="2"/>
      <w:bookmarkEnd w:id="2"/>
      <w:r w:rsidDel="00000000" w:rsidR="00000000" w:rsidRPr="00000000">
        <w:rPr>
          <w:rtl w:val="0"/>
        </w:rPr>
        <w:t xml:space="preserve">Por que utilizar Databricks?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40a5gml2baft" w:id="3"/>
      <w:bookmarkEnd w:id="3"/>
      <w:r w:rsidDel="00000000" w:rsidR="00000000" w:rsidRPr="00000000">
        <w:rPr>
          <w:rtl w:val="0"/>
        </w:rPr>
        <w:t xml:space="preserve">Workspace colaborativo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Uma primeira razão para utilizar Databricks está em seus workspaces colaborativos, onde usuários diferentes podem compartilhar seus notebooks ou até mesmo trabalhar em um de forma simultânea; experiência similar a do Google Docs ou Word Online.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27qpdkb8jlu" w:id="4"/>
      <w:bookmarkEnd w:id="4"/>
      <w:r w:rsidDel="00000000" w:rsidR="00000000" w:rsidRPr="00000000">
        <w:rPr>
          <w:rtl w:val="0"/>
        </w:rPr>
        <w:t xml:space="preserve">Para Cientistas, Analistas e Engenheiros de Dados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Databricks é uma plataforma poderosa que pode ser utilizada de maneira agradável por diferentes profissionais. Ela permite que cientistas de dados manipulem dados e criem modelos para Machine Learning; que analistas usem tabelas estruturadas, arquivos semi-estruturados e se conectem a ferramentas de visualização nativamente, e; que engenheiros de dados extraiam, transformem e carreguem dados em diferentes ambientes.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g1gfizro3wvk" w:id="5"/>
      <w:bookmarkEnd w:id="5"/>
      <w:r w:rsidDel="00000000" w:rsidR="00000000" w:rsidRPr="00000000">
        <w:rPr>
          <w:rtl w:val="0"/>
        </w:rPr>
        <w:t xml:space="preserve">Pluralidade de Linguagens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Os notebooks Databricks, similares ao do Jupyter, não se limitam a uma só linguagem de programação: neles é possível utilizar Python, SQL, R e Scala. Sendo possível, inclusive, mesclar em um mesmo notebook células em linguagens diferentes e combiná-las posteriormente, como por exemplo criando uma função em Python em uma primeira e a utilizando em um código SQL em uma segunda.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pluralidade de linguagens resolve diversos problemas que times enfrentam ao definir arquitetura e escolher produtos. Se parte dos cientistas for mais familiarizada com Python e outra com R, tudo certo; se alguns engenheiros preferem utilizar Spark em Scala e outros em Python, tudo certo também. Evita-se assim, uma necessidade de adaptar e treinar elementos do time a novas skills.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cnp9sqp2btce" w:id="6"/>
      <w:bookmarkEnd w:id="6"/>
      <w:r w:rsidDel="00000000" w:rsidR="00000000" w:rsidRPr="00000000">
        <w:rPr>
          <w:rtl w:val="0"/>
        </w:rPr>
        <w:t xml:space="preserve">Multi-cloud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Databricks é uma ferramenta que pode ser considerada agnóstica por ser multicloud, em outras palavras, se conecta e se complementa muito bem a diferentes plataformas de computação em nuvem, como Amazon Web Services (AWS), Google Cloud Plataform (GCP) e Microsoft Azure. Sendo assim, independente da plataforma escolhida para sediar a arquitetura de uma solução, é possível encaixar produtos do Databricks em uma ou várias etapas.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i83pytp9n00" w:id="7"/>
      <w:bookmarkEnd w:id="7"/>
      <w:r w:rsidDel="00000000" w:rsidR="00000000" w:rsidRPr="00000000">
        <w:rPr>
          <w:rtl w:val="0"/>
        </w:rPr>
        <w:t xml:space="preserve">Versão Community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Databricks possui uma versão Community para que estudantes e interessados na plataforma possam degustar e praticar em uma versão gratuita, ainda que com limitações. Outro aspecto importante é que diferente de suas parceiras, AWS Azure e GCP, a versão community é totalmente gratuita. Aquilo que está disponível apenas em versões pagas, simplesmente não funciona. Ou seja, não é preciso inserir um cartão de crédito e fazer um rígido controle dos produtos utilizados para evitar gastos inesperados enquanto está apenas experimentando.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3u5jum6320z" w:id="8"/>
      <w:bookmarkEnd w:id="8"/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tela a seguir é acessada através do menu "Compute" à esquerda. Aqui podemos criar um cluster no botão "Create Cluster", dando um nome qualquer a ele e mantendo as próximas configurações padrões. Caso o projeto que venha a desenvolver requeira uma versão específica do Spark ou Scala, basta alterar durante a criação. Quanto ao poder computacional (quantidade de nós, memória, etc.), não podemos alterá-lo na versão community. </w:t>
      </w: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descr="Compute" id="2" name="image1.png"/>
            <a:graphic>
              <a:graphicData uri="http://schemas.openxmlformats.org/drawingml/2006/picture">
                <pic:pic>
                  <pic:nvPicPr>
                    <pic:cNvPr descr="Compu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8amegbt6wiz" w:id="9"/>
      <w:bookmarkEnd w:id="9"/>
      <w:r w:rsidDel="00000000" w:rsidR="00000000" w:rsidRPr="00000000">
        <w:rPr>
          <w:rtl w:val="0"/>
        </w:rPr>
        <w:t xml:space="preserve">Notebook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"Um notebook é uma interface baseada na Web para um documento que contém código executável, visualizações e texto de narração."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Composto por células capazes de executar códigos em diferentes linguagens, é em um notebook que somos capazes de manipular arquivos, criar funções e tabelas, etc.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Caso tenha utilizado Jupyter anteriormente, saiba que o conceito é o mesmo, assim como a extensão do arquivo .ipynb.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 imagem abaixo temos um exemplo de notebook, em branco, criado em um diretório qualquer no Workspace (no menu à esquerda clicar em workspace e, no menu que se abrir, selecionar o usuário - em um ambiente colaborativo é possível que outros usuários, além do seu, estejam disponíveis. Na área em branco, clicar no botão direito -&gt; Create -&gt; Notebook). Note que, ao lado de seu nome, temos a sua linguagem default (Python), o que quer dizer que por padrão as células esperarão códigos em Python. Abaixo do nome do notebook, selecionamos o cluster em que os códigos serão executados (lembrando que a versão community do Databricks nos disponibiliza um gratuitamente). Podemos criar quantas células julgarmos necessárias e, para mudar a linguagem de uma individualmente basta selecionar no menu à direita da célula ou em sua primeira linha colocar '#' seguido do nome da linguagem.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Um outro recurso interessante para estudos futuros é acionado no canto superior direito do notebook e diz respeito a versionamento, pois o Databricks permite integração com git em versões pagas (Settings -&gt; User Settings -&gt; Git Integration). </w:t>
      </w: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descr="Notebook" id="1" name="image2.png"/>
            <a:graphic>
              <a:graphicData uri="http://schemas.openxmlformats.org/drawingml/2006/picture">
                <pic:pic>
                  <pic:nvPicPr>
                    <pic:cNvPr descr="Notebook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shylq5ryd3s" w:id="10"/>
      <w:bookmarkEnd w:id="10"/>
      <w:r w:rsidDel="00000000" w:rsidR="00000000" w:rsidRPr="00000000">
        <w:rPr>
          <w:rtl w:val="0"/>
        </w:rPr>
        <w:t xml:space="preserve">Limitações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Algumas limitações que você encontrará ao utilizar a versão community do Databricks que valem ser citadas: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cluster disponibilizado, de forma gratuita, é desligado após duas horas de inatividade e não pode ser reinicializado. Com isso, embora arquivos no DBFS e notebooks não sejam perdidos, metadados como tabelas criadas serão.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Conexões com serviços de armazenamento (mount), como S3 e Blob Storage, utilizando chaves de segurança não são permitidas.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ag364syxmbzz" w:id="11"/>
      <w:bookmarkEnd w:id="11"/>
      <w:r w:rsidDel="00000000" w:rsidR="00000000" w:rsidRPr="00000000">
        <w:rPr>
          <w:rtl w:val="0"/>
        </w:rPr>
        <w:t xml:space="preserve">Indicações e Bibliografia</w:t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Databricks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Documentação oficial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Databricks 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databricks.com/getting-started/quick-start.html" TargetMode="External"/><Relationship Id="rId9" Type="http://schemas.openxmlformats.org/officeDocument/2006/relationships/hyperlink" Target="https://docs.databrick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community.cloud.databri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